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F4" w:rsidRPr="0087782D" w:rsidRDefault="00473DF4" w:rsidP="00473DF4">
      <w:pPr>
        <w:spacing w:line="240" w:lineRule="auto"/>
        <w:ind w:left="2160" w:hanging="2160"/>
        <w:rPr>
          <w:rFonts w:ascii="Arial" w:hAnsi="Arial" w:cs="Arial"/>
          <w:bCs/>
          <w:i/>
          <w:sz w:val="18"/>
          <w:szCs w:val="18"/>
        </w:rPr>
      </w:pPr>
      <w:r w:rsidRPr="0087782D">
        <w:rPr>
          <w:rFonts w:ascii="Arial" w:hAnsi="Arial" w:cs="Arial"/>
          <w:bCs/>
          <w:i/>
          <w:sz w:val="18"/>
          <w:szCs w:val="18"/>
        </w:rPr>
        <w:t>číslo smlouvy 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EB3492" w:rsidRPr="00FD0C5B" w:rsidRDefault="00EB3492" w:rsidP="00185197">
      <w:pPr>
        <w:spacing w:line="240" w:lineRule="auto"/>
        <w:ind w:left="2160" w:hanging="2160"/>
        <w:jc w:val="center"/>
        <w:rPr>
          <w:rFonts w:ascii="Tahoma" w:hAnsi="Tahoma" w:cs="Tahoma"/>
          <w:b/>
          <w:bCs/>
          <w:sz w:val="21"/>
          <w:szCs w:val="21"/>
        </w:rPr>
      </w:pPr>
      <w:r w:rsidRPr="00FD0C5B">
        <w:rPr>
          <w:rFonts w:ascii="Tahoma" w:hAnsi="Tahoma" w:cs="Tahoma"/>
          <w:b/>
          <w:bCs/>
          <w:sz w:val="21"/>
          <w:szCs w:val="21"/>
        </w:rPr>
        <w:t>SMLOUVA O DÍLO</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uzavřena podle § 2586 a násl. zákona č. 89/2012 Sb., občanský zákoník, ve znění pozdějších předpisů</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Níže označené smluvní strany-----------------------------------------------------------------------------------</w:t>
      </w:r>
    </w:p>
    <w:p w:rsidR="00EB3492" w:rsidRPr="00FD0C5B" w:rsidRDefault="00EB3492" w:rsidP="00EB3492">
      <w:pPr>
        <w:pStyle w:val="bllzaklad"/>
        <w:keepNext/>
        <w:spacing w:after="0"/>
        <w:rPr>
          <w:rFonts w:ascii="Tahoma" w:hAnsi="Tahoma" w:cs="Tahoma"/>
          <w:b/>
          <w:bCs/>
          <w:sz w:val="21"/>
          <w:szCs w:val="21"/>
        </w:rPr>
      </w:pPr>
      <w:r w:rsidRPr="00FD0C5B">
        <w:rPr>
          <w:rFonts w:ascii="Tahoma" w:hAnsi="Tahoma" w:cs="Tahoma"/>
          <w:b/>
          <w:bCs/>
          <w:sz w:val="21"/>
          <w:szCs w:val="21"/>
        </w:rPr>
        <w:t>statutární město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se sídlem: Radniční 1148, Frýdek, 738 01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 xml:space="preserve">osoba oprávněna jednat: </w:t>
      </w:r>
      <w:r w:rsidR="00A5549D">
        <w:rPr>
          <w:rFonts w:ascii="Tahoma" w:hAnsi="Tahoma" w:cs="Tahoma"/>
          <w:sz w:val="21"/>
          <w:szCs w:val="21"/>
        </w:rPr>
        <w:t>RND</w:t>
      </w:r>
      <w:r w:rsidRPr="00FD0C5B">
        <w:rPr>
          <w:rFonts w:ascii="Tahoma" w:hAnsi="Tahoma" w:cs="Tahoma"/>
          <w:sz w:val="21"/>
          <w:szCs w:val="21"/>
        </w:rPr>
        <w:t>r. Michal Pobucký, DiS., primátor</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IČ:  00296643</w:t>
      </w:r>
    </w:p>
    <w:p w:rsidR="00EB3492" w:rsidRDefault="00EB3492" w:rsidP="00EB3492">
      <w:pPr>
        <w:pStyle w:val="bllzaklad"/>
        <w:keepNext/>
        <w:spacing w:after="0"/>
        <w:rPr>
          <w:rFonts w:ascii="Tahoma" w:hAnsi="Tahoma" w:cs="Tahoma"/>
          <w:sz w:val="21"/>
          <w:szCs w:val="21"/>
        </w:rPr>
      </w:pPr>
      <w:r w:rsidRPr="00FD0C5B">
        <w:rPr>
          <w:rFonts w:ascii="Tahoma" w:hAnsi="Tahoma" w:cs="Tahoma"/>
          <w:sz w:val="21"/>
          <w:szCs w:val="21"/>
        </w:rPr>
        <w:t>Statutární město Frýdek-Místek není osobou povinnou k</w:t>
      </w:r>
      <w:r>
        <w:rPr>
          <w:rFonts w:ascii="Tahoma" w:hAnsi="Tahoma" w:cs="Tahoma"/>
          <w:sz w:val="21"/>
          <w:szCs w:val="21"/>
        </w:rPr>
        <w:t> </w:t>
      </w:r>
      <w:r w:rsidRPr="00FD0C5B">
        <w:rPr>
          <w:rFonts w:ascii="Tahoma" w:hAnsi="Tahoma" w:cs="Tahoma"/>
          <w:sz w:val="21"/>
          <w:szCs w:val="21"/>
        </w:rPr>
        <w:t>dani</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tel.:  558 609 111 – ústředna</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kontaktní osoba ve věcech technických: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Miroslav Hronovský – vedoucí odboru DaSH </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Ing. Jaromír Madenský – zástupce vedoucího odboru DaSH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email: </w:t>
      </w:r>
      <w:hyperlink r:id="rId9" w:history="1">
        <w:r w:rsidR="00164FEA" w:rsidRPr="00991C7D">
          <w:rPr>
            <w:rStyle w:val="Hypertextovodkaz"/>
            <w:rFonts w:ascii="Tahoma" w:hAnsi="Tahoma" w:cs="Tahoma"/>
            <w:sz w:val="21"/>
            <w:szCs w:val="21"/>
          </w:rPr>
          <w:t>madensky.jaromir@frydekmistek.cz</w:t>
        </w:r>
      </w:hyperlink>
      <w:r w:rsidRPr="00FD0C5B">
        <w:rPr>
          <w:rFonts w:ascii="Tahoma" w:hAnsi="Tahoma" w:cs="Tahoma"/>
          <w:sz w:val="21"/>
          <w:szCs w:val="21"/>
        </w:rPr>
        <w:t>/ tel: 558 609 350</w:t>
      </w:r>
    </w:p>
    <w:p w:rsidR="00EB3492" w:rsidRPr="00FD0C5B" w:rsidRDefault="00EB3492" w:rsidP="00EB3492">
      <w:pPr>
        <w:spacing w:after="0" w:line="240" w:lineRule="auto"/>
        <w:jc w:val="both"/>
        <w:rPr>
          <w:rFonts w:ascii="Tahoma" w:hAnsi="Tahoma" w:cs="Tahoma"/>
          <w:color w:val="FF0000"/>
          <w:sz w:val="21"/>
          <w:szCs w:val="21"/>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dále jen objednatel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 a</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jméno, příjmení/ název, obchodní firma/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místem podnikání/ se sídlem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jejímž jménem jedná ... /v případě právnické osoby/</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DIČ: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zapsána v obchodním rejstříku vedeném Krajským/městským soudem v…………pod sp. zn. Oddíl ……….vložka …………..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č</w:t>
      </w:r>
      <w:r w:rsidR="00EB3492" w:rsidRPr="00FD0C5B">
        <w:rPr>
          <w:rFonts w:ascii="Tahoma" w:hAnsi="Tahoma" w:cs="Tahoma"/>
          <w:noProof/>
          <w:sz w:val="21"/>
          <w:szCs w:val="21"/>
          <w:lang w:eastAsia="cs-CZ"/>
        </w:rPr>
        <w:t xml:space="preserve">. účtu: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t</w:t>
      </w:r>
      <w:r w:rsidR="00EB3492" w:rsidRPr="00FD0C5B">
        <w:rPr>
          <w:rFonts w:ascii="Tahoma" w:hAnsi="Tahoma" w:cs="Tahoma"/>
          <w:noProof/>
          <w:sz w:val="21"/>
          <w:szCs w:val="21"/>
          <w:lang w:eastAsia="cs-CZ"/>
        </w:rPr>
        <w:t xml:space="preserve">el: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f</w:t>
      </w:r>
      <w:r w:rsidR="00EB3492" w:rsidRPr="00FD0C5B">
        <w:rPr>
          <w:rFonts w:ascii="Tahoma" w:hAnsi="Tahoma" w:cs="Tahoma"/>
          <w:noProof/>
          <w:sz w:val="21"/>
          <w:szCs w:val="21"/>
          <w:lang w:eastAsia="cs-CZ"/>
        </w:rPr>
        <w:t xml:space="preserve">ax: </w:t>
      </w:r>
    </w:p>
    <w:p w:rsidR="00EB3492"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e</w:t>
      </w:r>
      <w:r w:rsidR="00EB3492" w:rsidRPr="00FD0C5B">
        <w:rPr>
          <w:rFonts w:ascii="Tahoma" w:hAnsi="Tahoma" w:cs="Tahoma"/>
          <w:noProof/>
          <w:sz w:val="21"/>
          <w:szCs w:val="21"/>
          <w:lang w:eastAsia="cs-CZ"/>
        </w:rPr>
        <w:t xml:space="preserve">-mail: </w:t>
      </w:r>
    </w:p>
    <w:p w:rsidR="000F6300" w:rsidRPr="00FD0C5B" w:rsidRDefault="000F6300"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dále jen zhotovitel</w:t>
      </w: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objednatel a zhotovitel dále jen smluvní strany  </w:t>
      </w:r>
    </w:p>
    <w:p w:rsidR="00EB3492" w:rsidRPr="00FD0C5B" w:rsidRDefault="00EB3492" w:rsidP="00EB3492">
      <w:pPr>
        <w:keepNext/>
        <w:spacing w:after="0" w:line="240" w:lineRule="auto"/>
        <w:jc w:val="both"/>
        <w:rPr>
          <w:rFonts w:ascii="Tahoma" w:hAnsi="Tahoma" w:cs="Tahoma"/>
          <w:noProof/>
          <w:sz w:val="21"/>
          <w:szCs w:val="21"/>
          <w:lang w:eastAsia="cs-CZ"/>
        </w:rPr>
      </w:pPr>
    </w:p>
    <w:p w:rsidR="00185197" w:rsidRDefault="00EB3492" w:rsidP="006C38B2">
      <w:pPr>
        <w:autoSpaceDE w:val="0"/>
        <w:autoSpaceDN w:val="0"/>
        <w:adjustRightInd w:val="0"/>
        <w:jc w:val="both"/>
        <w:rPr>
          <w:rFonts w:ascii="Tahoma" w:hAnsi="Tahoma" w:cs="Tahoma"/>
          <w:b/>
          <w:bCs/>
          <w:noProof/>
          <w:sz w:val="21"/>
          <w:szCs w:val="21"/>
          <w:lang w:eastAsia="cs-CZ"/>
        </w:rPr>
      </w:pPr>
      <w:r w:rsidRPr="00FD0C5B">
        <w:rPr>
          <w:rFonts w:ascii="Tahoma" w:hAnsi="Tahoma" w:cs="Tahoma"/>
          <w:noProof/>
          <w:sz w:val="21"/>
          <w:szCs w:val="21"/>
          <w:lang w:eastAsia="cs-CZ"/>
        </w:rPr>
        <w:t xml:space="preserve">uzavírají níže uvedeného dne, měsíce a roku podle § 2586 a násl. zákona č. 89/2012 Sb., občanský zákoník, ve znění pozdějších předpisů tuto Smlouvu o dílo k veřejné zakázce </w:t>
      </w:r>
      <w:r w:rsidRPr="00FD0C5B">
        <w:rPr>
          <w:rFonts w:ascii="Tahoma" w:hAnsi="Tahoma" w:cs="Tahoma"/>
          <w:b/>
          <w:bCs/>
          <w:noProof/>
          <w:sz w:val="21"/>
          <w:szCs w:val="21"/>
          <w:lang w:eastAsia="cs-CZ"/>
        </w:rPr>
        <w:t>„</w:t>
      </w:r>
      <w:r w:rsidRPr="00FD0C5B">
        <w:rPr>
          <w:rFonts w:ascii="Tahoma" w:hAnsi="Tahoma" w:cs="Tahoma"/>
          <w:b/>
          <w:bCs/>
          <w:sz w:val="21"/>
          <w:szCs w:val="21"/>
        </w:rPr>
        <w:t xml:space="preserve">Zpracování PD – </w:t>
      </w:r>
      <w:r w:rsidR="003E073A">
        <w:rPr>
          <w:rFonts w:ascii="Tahoma" w:hAnsi="Tahoma" w:cs="Tahoma"/>
          <w:b/>
          <w:bCs/>
          <w:sz w:val="21"/>
          <w:szCs w:val="21"/>
        </w:rPr>
        <w:t>Výstavba autobusového zálivu a chodníku u zastávky Lískovec – ELIS, k.ú. Lískovec u Frýdku-Místku, směr Řepiště</w:t>
      </w:r>
      <w:r w:rsidRPr="00FD0C5B">
        <w:rPr>
          <w:rFonts w:ascii="Tahoma" w:hAnsi="Tahoma" w:cs="Tahoma"/>
          <w:b/>
          <w:bCs/>
          <w:noProof/>
          <w:sz w:val="21"/>
          <w:szCs w:val="21"/>
          <w:lang w:eastAsia="cs-CZ"/>
        </w:rPr>
        <w:t xml:space="preserve">“ </w:t>
      </w:r>
      <w:r w:rsidRPr="00FD0C5B">
        <w:rPr>
          <w:rFonts w:ascii="Tahoma" w:hAnsi="Tahoma" w:cs="Tahoma"/>
          <w:bCs/>
          <w:noProof/>
          <w:sz w:val="21"/>
          <w:szCs w:val="21"/>
          <w:lang w:eastAsia="cs-CZ"/>
        </w:rPr>
        <w:t>následujícího znění a obsahu (dále jen smlouva).</w:t>
      </w:r>
      <w:r w:rsidRPr="00FD0C5B">
        <w:rPr>
          <w:rFonts w:ascii="Tahoma" w:hAnsi="Tahoma" w:cs="Tahoma"/>
          <w:noProof/>
          <w:sz w:val="21"/>
          <w:szCs w:val="21"/>
          <w:lang w:eastAsia="cs-CZ"/>
        </w:rPr>
        <w:t xml:space="preserve"> </w:t>
      </w:r>
    </w:p>
    <w:p w:rsidR="00185197" w:rsidRPr="00FD0C5B" w:rsidRDefault="00EB3492" w:rsidP="006C38B2">
      <w:pPr>
        <w:autoSpaceDE w:val="0"/>
        <w:autoSpaceDN w:val="0"/>
        <w:adjustRightInd w:val="0"/>
        <w:spacing w:after="0"/>
        <w:jc w:val="center"/>
        <w:rPr>
          <w:rFonts w:ascii="Tahoma" w:hAnsi="Tahoma" w:cs="Tahoma"/>
          <w:b/>
          <w:bCs/>
          <w:noProof/>
          <w:sz w:val="21"/>
          <w:szCs w:val="21"/>
          <w:lang w:eastAsia="cs-CZ"/>
        </w:rPr>
      </w:pPr>
      <w:r w:rsidRPr="00FD0C5B">
        <w:rPr>
          <w:rFonts w:ascii="Tahoma" w:hAnsi="Tahoma" w:cs="Tahoma"/>
          <w:b/>
          <w:bCs/>
          <w:noProof/>
          <w:sz w:val="21"/>
          <w:szCs w:val="21"/>
          <w:lang w:eastAsia="cs-CZ"/>
        </w:rPr>
        <w:t>článek 1</w:t>
      </w:r>
    </w:p>
    <w:p w:rsidR="00185197" w:rsidRDefault="00EB3492" w:rsidP="006C38B2">
      <w:pPr>
        <w:autoSpaceDE w:val="0"/>
        <w:autoSpaceDN w:val="0"/>
        <w:adjustRightInd w:val="0"/>
        <w:jc w:val="center"/>
        <w:rPr>
          <w:rFonts w:ascii="Tahoma" w:hAnsi="Tahoma" w:cs="Tahoma"/>
          <w:noProof/>
          <w:sz w:val="21"/>
          <w:szCs w:val="21"/>
          <w:lang w:eastAsia="cs-CZ"/>
        </w:rPr>
      </w:pPr>
      <w:r w:rsidRPr="00FD0C5B">
        <w:rPr>
          <w:rFonts w:ascii="Tahoma" w:hAnsi="Tahoma" w:cs="Tahoma"/>
          <w:b/>
          <w:bCs/>
          <w:noProof/>
          <w:sz w:val="21"/>
          <w:szCs w:val="21"/>
          <w:lang w:eastAsia="cs-CZ"/>
        </w:rPr>
        <w:t>Úvodní ustanovení</w:t>
      </w:r>
    </w:p>
    <w:p w:rsidR="00EB3492" w:rsidRPr="00FD0C5B" w:rsidRDefault="00EB3492" w:rsidP="006C38B2">
      <w:pPr>
        <w:autoSpaceDE w:val="0"/>
        <w:autoSpaceDN w:val="0"/>
        <w:adjustRightInd w:val="0"/>
        <w:jc w:val="both"/>
        <w:rPr>
          <w:rFonts w:ascii="Tahoma" w:hAnsi="Tahoma" w:cs="Tahoma"/>
          <w:noProof/>
          <w:sz w:val="21"/>
          <w:szCs w:val="21"/>
          <w:lang w:eastAsia="cs-CZ"/>
        </w:rPr>
      </w:pPr>
      <w:r w:rsidRPr="00FD0C5B">
        <w:rPr>
          <w:rFonts w:ascii="Tahoma" w:hAnsi="Tahoma" w:cs="Tahoma"/>
          <w:noProof/>
          <w:sz w:val="21"/>
          <w:szCs w:val="21"/>
          <w:lang w:eastAsia="cs-CZ"/>
        </w:rPr>
        <w:t>Tuto smlouvu smluvní strany uzavírají s vědomím následujících skutečností:</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0369F3">
      <w:pPr>
        <w:keepNext/>
        <w:numPr>
          <w:ilvl w:val="0"/>
          <w:numId w:val="18"/>
        </w:numPr>
        <w:spacing w:after="0" w:line="240" w:lineRule="auto"/>
        <w:ind w:left="284" w:hanging="284"/>
        <w:jc w:val="both"/>
        <w:rPr>
          <w:rFonts w:ascii="Tahoma" w:hAnsi="Tahoma" w:cs="Tahoma"/>
          <w:noProof/>
          <w:sz w:val="21"/>
          <w:szCs w:val="21"/>
          <w:lang w:eastAsia="cs-CZ"/>
        </w:rPr>
      </w:pPr>
      <w:r w:rsidRPr="00FD0C5B">
        <w:rPr>
          <w:rFonts w:ascii="Tahoma" w:hAnsi="Tahoma" w:cs="Tahoma"/>
          <w:noProof/>
          <w:sz w:val="21"/>
          <w:szCs w:val="21"/>
          <w:lang w:eastAsia="cs-CZ"/>
        </w:rPr>
        <w:t xml:space="preserve">Objednatel má záměr vypracovat projektovou dokumentaci pro vydání společného územního a stavebního řízení a dokumentaci pro provedení stavby včetně inženýrské činnosti </w:t>
      </w:r>
      <w:r w:rsidR="00D855A4">
        <w:rPr>
          <w:rFonts w:ascii="Tahoma" w:hAnsi="Tahoma" w:cs="Tahoma"/>
          <w:noProof/>
          <w:sz w:val="21"/>
          <w:szCs w:val="21"/>
          <w:lang w:eastAsia="cs-CZ"/>
        </w:rPr>
        <w:t>a výkonu autorského</w:t>
      </w:r>
      <w:r w:rsidR="00D0582A">
        <w:rPr>
          <w:rFonts w:ascii="Tahoma" w:hAnsi="Tahoma" w:cs="Tahoma"/>
          <w:noProof/>
          <w:sz w:val="21"/>
          <w:szCs w:val="21"/>
          <w:lang w:eastAsia="cs-CZ"/>
        </w:rPr>
        <w:t xml:space="preserve"> </w:t>
      </w:r>
      <w:r w:rsidR="00D855A4">
        <w:rPr>
          <w:rFonts w:ascii="Tahoma" w:hAnsi="Tahoma" w:cs="Tahoma"/>
          <w:noProof/>
          <w:sz w:val="21"/>
          <w:szCs w:val="21"/>
          <w:lang w:eastAsia="cs-CZ"/>
        </w:rPr>
        <w:t xml:space="preserve">dozoru </w:t>
      </w:r>
      <w:r w:rsidR="00754C6F">
        <w:rPr>
          <w:rFonts w:ascii="Tahoma" w:hAnsi="Tahoma" w:cs="Tahoma"/>
          <w:noProof/>
          <w:sz w:val="21"/>
          <w:szCs w:val="21"/>
          <w:lang w:eastAsia="cs-CZ"/>
        </w:rPr>
        <w:t xml:space="preserve">pro </w:t>
      </w:r>
      <w:r w:rsidR="002561BE">
        <w:rPr>
          <w:rFonts w:ascii="Tahoma" w:hAnsi="Tahoma" w:cs="Tahoma"/>
          <w:noProof/>
          <w:sz w:val="21"/>
          <w:szCs w:val="21"/>
          <w:lang w:eastAsia="cs-CZ"/>
        </w:rPr>
        <w:t>výstavbu autobusového zálivu a chodníku u zastávky Lískovec - ELIS</w:t>
      </w:r>
      <w:r w:rsidR="002B197E" w:rsidRPr="00EA31C7">
        <w:rPr>
          <w:rFonts w:ascii="Tahoma" w:hAnsi="Tahoma" w:cs="Tahoma"/>
          <w:sz w:val="21"/>
          <w:szCs w:val="21"/>
        </w:rPr>
        <w:t xml:space="preserve"> v katastrálním území </w:t>
      </w:r>
      <w:r w:rsidR="002561BE">
        <w:rPr>
          <w:rFonts w:ascii="Tahoma" w:hAnsi="Tahoma" w:cs="Tahoma"/>
          <w:sz w:val="21"/>
          <w:szCs w:val="21"/>
        </w:rPr>
        <w:t>Lískovec u Frýdku-Místku, směr Řepiště</w:t>
      </w:r>
      <w:r w:rsidR="002B197E" w:rsidRPr="007830FF">
        <w:rPr>
          <w:rFonts w:ascii="Tahoma" w:hAnsi="Tahoma" w:cs="Tahoma"/>
          <w:sz w:val="21"/>
          <w:szCs w:val="21"/>
        </w:rPr>
        <w:t xml:space="preserve"> </w:t>
      </w:r>
      <w:r w:rsidRPr="00FD0C5B">
        <w:rPr>
          <w:rFonts w:ascii="Tahoma" w:hAnsi="Tahoma" w:cs="Tahoma"/>
          <w:noProof/>
          <w:sz w:val="21"/>
          <w:szCs w:val="21"/>
          <w:lang w:eastAsia="cs-CZ"/>
        </w:rPr>
        <w:t>a za tímto účelem provedl výběr zhotovitele mimo režim zákona</w:t>
      </w:r>
      <w:r w:rsidR="002B197E">
        <w:rPr>
          <w:rFonts w:ascii="Tahoma" w:hAnsi="Tahoma" w:cs="Tahoma"/>
          <w:noProof/>
          <w:sz w:val="21"/>
          <w:szCs w:val="21"/>
          <w:lang w:eastAsia="cs-CZ"/>
        </w:rPr>
        <w:t xml:space="preserve"> </w:t>
      </w:r>
      <w:r w:rsidRPr="00FD0C5B">
        <w:rPr>
          <w:rFonts w:ascii="Tahoma" w:hAnsi="Tahoma" w:cs="Tahoma"/>
          <w:noProof/>
          <w:sz w:val="21"/>
          <w:szCs w:val="21"/>
          <w:lang w:eastAsia="cs-CZ"/>
        </w:rPr>
        <w:t>č. 134/2016 Sb., o zadávání veřejných zakázek, ve znění pozdějších předpisů (dále jen ZZVZ), a to zadávacím postupem dle vnitřní směrnice QS-74-01 – výzvou k podání nabídky neomezenému počtu dodavatelů zveřejněnou na profilu zadavatele.</w:t>
      </w:r>
    </w:p>
    <w:p w:rsidR="00EB3492" w:rsidRPr="00FD0C5B" w:rsidRDefault="00EB3492" w:rsidP="00EB3492">
      <w:pPr>
        <w:keepNext/>
        <w:spacing w:after="0" w:line="240" w:lineRule="auto"/>
        <w:ind w:left="284"/>
        <w:jc w:val="both"/>
        <w:rPr>
          <w:rFonts w:ascii="Tahoma" w:hAnsi="Tahoma" w:cs="Tahoma"/>
          <w:noProof/>
          <w:sz w:val="21"/>
          <w:szCs w:val="21"/>
          <w:lang w:eastAsia="cs-CZ"/>
        </w:rPr>
      </w:pPr>
    </w:p>
    <w:p w:rsidR="00EB3492" w:rsidRPr="00FD0C5B" w:rsidRDefault="00EB3492" w:rsidP="000369F3">
      <w:pPr>
        <w:pStyle w:val="Odstavecseseznamem"/>
        <w:numPr>
          <w:ilvl w:val="0"/>
          <w:numId w:val="18"/>
        </w:numPr>
        <w:spacing w:after="0" w:line="240" w:lineRule="auto"/>
        <w:ind w:left="284" w:hanging="284"/>
        <w:jc w:val="both"/>
        <w:rPr>
          <w:rFonts w:ascii="Tahoma" w:hAnsi="Tahoma" w:cs="Tahoma"/>
          <w:sz w:val="21"/>
          <w:szCs w:val="21"/>
        </w:rPr>
      </w:pPr>
      <w:r w:rsidRPr="00FD0C5B">
        <w:rPr>
          <w:rFonts w:ascii="Tahoma" w:hAnsi="Tahoma" w:cs="Tahoma"/>
          <w:sz w:val="21"/>
          <w:szCs w:val="21"/>
        </w:rPr>
        <w:t>Zhotovitel předložil v tomto řízení nabídku, která byla objednatelem vybrána jako nejvhodnější, a proto smluvní strany sjednaly následující:</w:t>
      </w:r>
    </w:p>
    <w:p w:rsidR="006604F1"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 xml:space="preserve">článek 2 </w:t>
      </w: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Předmět a rozsah plnění</w:t>
      </w:r>
    </w:p>
    <w:p w:rsidR="000F6300" w:rsidRPr="00FD0C5B"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A92E30" w:rsidRPr="00A92E30" w:rsidRDefault="00A92E30" w:rsidP="00A92E30">
      <w:pPr>
        <w:numPr>
          <w:ilvl w:val="3"/>
          <w:numId w:val="24"/>
        </w:numPr>
        <w:spacing w:after="120" w:line="240" w:lineRule="auto"/>
        <w:ind w:left="0" w:hanging="284"/>
        <w:jc w:val="both"/>
        <w:rPr>
          <w:rFonts w:ascii="Tahoma" w:hAnsi="Tahoma" w:cs="Tahoma"/>
          <w:b/>
          <w:bCs/>
          <w:sz w:val="21"/>
          <w:szCs w:val="21"/>
        </w:rPr>
      </w:pPr>
      <w:r>
        <w:rPr>
          <w:rFonts w:ascii="Tahoma" w:hAnsi="Tahoma" w:cs="Tahoma"/>
          <w:sz w:val="21"/>
          <w:szCs w:val="21"/>
        </w:rPr>
        <w:t>Předmětem smlouvy je:</w:t>
      </w: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 xml:space="preserve">závazek zhotovitele vypracovat projektovou dokumentaci ke stavbě </w:t>
      </w:r>
      <w:r w:rsidR="00B4021D">
        <w:rPr>
          <w:rFonts w:ascii="Tahoma" w:hAnsi="Tahoma" w:cs="Tahoma"/>
          <w:noProof/>
          <w:sz w:val="21"/>
          <w:szCs w:val="21"/>
          <w:lang w:eastAsia="cs-CZ"/>
        </w:rPr>
        <w:t>autobusového zálivu a chodníku u zastávky Lískovec – ELIS</w:t>
      </w:r>
      <w:r w:rsidR="00B4021D">
        <w:rPr>
          <w:rFonts w:ascii="Tahoma" w:hAnsi="Tahoma" w:cs="Tahoma"/>
          <w:sz w:val="21"/>
          <w:szCs w:val="21"/>
        </w:rPr>
        <w:t>,</w:t>
      </w:r>
      <w:r w:rsidRPr="00A92E30">
        <w:rPr>
          <w:rFonts w:ascii="Tahoma" w:hAnsi="Tahoma" w:cs="Tahoma"/>
          <w:sz w:val="21"/>
          <w:szCs w:val="21"/>
        </w:rPr>
        <w:t xml:space="preserve"> dle podkladu v příloze č. 1 smlouvy, ve stupni pro vydání </w:t>
      </w:r>
      <w:r w:rsidRPr="006C38B2">
        <w:rPr>
          <w:rFonts w:ascii="Tahoma" w:hAnsi="Tahoma" w:cs="Tahoma"/>
          <w:sz w:val="21"/>
          <w:szCs w:val="21"/>
        </w:rPr>
        <w:t xml:space="preserve">společného </w:t>
      </w:r>
      <w:r w:rsidRPr="006C38B2">
        <w:rPr>
          <w:rFonts w:ascii="Tahoma" w:hAnsi="Tahoma" w:cs="Tahoma"/>
          <w:bCs/>
          <w:sz w:val="21"/>
          <w:szCs w:val="21"/>
        </w:rPr>
        <w:t>územního</w:t>
      </w:r>
      <w:r w:rsidRPr="006C38B2">
        <w:rPr>
          <w:rFonts w:ascii="Tahoma" w:hAnsi="Tahoma" w:cs="Tahoma"/>
          <w:sz w:val="21"/>
          <w:szCs w:val="21"/>
        </w:rPr>
        <w:t xml:space="preserve"> a stavebního řízení </w:t>
      </w:r>
      <w:r>
        <w:rPr>
          <w:rFonts w:ascii="Tahoma" w:hAnsi="Tahoma" w:cs="Tahoma"/>
          <w:sz w:val="21"/>
          <w:szCs w:val="21"/>
        </w:rPr>
        <w:t xml:space="preserve">a pro provedení stavby </w:t>
      </w:r>
      <w:r w:rsidRPr="00A92E30">
        <w:rPr>
          <w:rFonts w:ascii="Tahoma" w:hAnsi="Tahoma" w:cs="Tahoma"/>
          <w:noProof/>
          <w:sz w:val="21"/>
          <w:szCs w:val="21"/>
        </w:rPr>
        <w:t>včetně výkonu inženýrských činností a výkonu autorského dozoru a</w:t>
      </w:r>
    </w:p>
    <w:p w:rsidR="00A92E30" w:rsidRPr="00A92E30" w:rsidRDefault="00A92E30" w:rsidP="00A92E30">
      <w:pPr>
        <w:pStyle w:val="Odstavecseseznamem"/>
        <w:keepNext/>
        <w:suppressAutoHyphens/>
        <w:autoSpaceDE w:val="0"/>
        <w:autoSpaceDN w:val="0"/>
        <w:adjustRightInd w:val="0"/>
        <w:spacing w:after="0" w:line="240" w:lineRule="auto"/>
        <w:ind w:left="567" w:right="-1"/>
        <w:jc w:val="both"/>
        <w:rPr>
          <w:rFonts w:ascii="Tahoma" w:hAnsi="Tahoma" w:cs="Tahoma"/>
          <w:b/>
          <w:bCs/>
          <w:sz w:val="21"/>
          <w:szCs w:val="21"/>
        </w:rPr>
      </w:pP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 xml:space="preserve">závazek </w:t>
      </w:r>
      <w:r w:rsidRPr="00A92E30">
        <w:rPr>
          <w:rFonts w:ascii="Tahoma" w:hAnsi="Tahoma" w:cs="Tahoma"/>
          <w:sz w:val="21"/>
          <w:szCs w:val="21"/>
          <w:lang w:eastAsia="cs-CZ"/>
        </w:rPr>
        <w:t>objednatele</w:t>
      </w:r>
      <w:r w:rsidRPr="00A92E30">
        <w:rPr>
          <w:rFonts w:ascii="Tahoma" w:hAnsi="Tahoma" w:cs="Tahoma"/>
          <w:sz w:val="21"/>
          <w:szCs w:val="21"/>
        </w:rPr>
        <w:t xml:space="preserve"> </w:t>
      </w:r>
      <w:r w:rsidRPr="00A92E30">
        <w:rPr>
          <w:rFonts w:ascii="Tahoma" w:hAnsi="Tahoma" w:cs="Tahoma"/>
          <w:noProof/>
          <w:sz w:val="21"/>
          <w:szCs w:val="21"/>
        </w:rPr>
        <w:t xml:space="preserve"> dokončené dílo převzít a zaplatit sjednanou cenu.</w:t>
      </w:r>
    </w:p>
    <w:p w:rsidR="00A92E30" w:rsidRPr="00A92E30" w:rsidRDefault="00A92E30" w:rsidP="00A92E30">
      <w:pPr>
        <w:spacing w:after="120" w:line="240" w:lineRule="auto"/>
        <w:jc w:val="both"/>
        <w:rPr>
          <w:rFonts w:ascii="Tahoma" w:hAnsi="Tahoma" w:cs="Tahoma"/>
          <w:bCs/>
          <w:sz w:val="21"/>
          <w:szCs w:val="21"/>
        </w:rPr>
      </w:pPr>
    </w:p>
    <w:p w:rsidR="00EB3492" w:rsidRPr="006C38B2" w:rsidRDefault="00EB3492" w:rsidP="006C38B2">
      <w:pPr>
        <w:numPr>
          <w:ilvl w:val="3"/>
          <w:numId w:val="24"/>
        </w:numPr>
        <w:spacing w:after="120" w:line="240" w:lineRule="auto"/>
        <w:ind w:left="0" w:hanging="284"/>
        <w:jc w:val="both"/>
        <w:rPr>
          <w:rFonts w:ascii="Tahoma" w:hAnsi="Tahoma" w:cs="Tahoma"/>
          <w:b/>
          <w:bCs/>
          <w:sz w:val="21"/>
          <w:szCs w:val="21"/>
        </w:rPr>
      </w:pPr>
      <w:r w:rsidRPr="006C38B2">
        <w:rPr>
          <w:rFonts w:ascii="Tahoma" w:hAnsi="Tahoma" w:cs="Tahoma"/>
          <w:b/>
          <w:noProof/>
          <w:sz w:val="21"/>
          <w:szCs w:val="21"/>
        </w:rPr>
        <w:t>Projektová</w:t>
      </w:r>
      <w:r w:rsidRPr="006C38B2">
        <w:rPr>
          <w:rFonts w:ascii="Tahoma" w:hAnsi="Tahoma" w:cs="Tahoma"/>
          <w:b/>
          <w:sz w:val="21"/>
          <w:szCs w:val="21"/>
          <w:lang w:eastAsia="cs-CZ"/>
        </w:rPr>
        <w:t xml:space="preserve"> dokumentace ve stupni pro společné územní a stavební řízení bude zpracována v rozsahu odpovídajícím:</w:t>
      </w:r>
    </w:p>
    <w:p w:rsidR="00EB3492" w:rsidRPr="001960A8" w:rsidRDefault="00EB3492" w:rsidP="00EB3492">
      <w:pPr>
        <w:keepNext/>
        <w:suppressAutoHyphens/>
        <w:autoSpaceDE w:val="0"/>
        <w:autoSpaceDN w:val="0"/>
        <w:adjustRightInd w:val="0"/>
        <w:spacing w:after="0" w:line="240" w:lineRule="auto"/>
        <w:ind w:right="-1"/>
        <w:jc w:val="both"/>
        <w:rPr>
          <w:rFonts w:ascii="Tahoma" w:hAnsi="Tahoma" w:cs="Tahoma"/>
          <w:sz w:val="21"/>
          <w:szCs w:val="21"/>
          <w:lang w:eastAsia="cs-CZ"/>
        </w:rPr>
      </w:pPr>
    </w:p>
    <w:p w:rsidR="005A0883" w:rsidRPr="005A0883"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5A0883">
        <w:rPr>
          <w:rFonts w:ascii="Tahoma" w:hAnsi="Tahoma" w:cs="Tahoma"/>
          <w:sz w:val="21"/>
          <w:szCs w:val="21"/>
          <w:lang w:eastAsia="cs-CZ"/>
        </w:rPr>
        <w:t>zákonným požadavkům stavebního zákona č. 183/2006 Sb. v platném znění a vyhlášky</w:t>
      </w:r>
      <w:r w:rsidR="00BC6A5A" w:rsidRPr="005A0883">
        <w:rPr>
          <w:rFonts w:ascii="Tahoma" w:hAnsi="Tahoma" w:cs="Tahoma"/>
          <w:sz w:val="21"/>
          <w:szCs w:val="21"/>
          <w:lang w:eastAsia="cs-CZ"/>
        </w:rPr>
        <w:t xml:space="preserve">             </w:t>
      </w:r>
      <w:r w:rsidR="006604F1" w:rsidRPr="005A0883">
        <w:rPr>
          <w:rFonts w:ascii="Tahoma" w:hAnsi="Tahoma" w:cs="Tahoma"/>
          <w:sz w:val="21"/>
          <w:szCs w:val="21"/>
          <w:lang w:eastAsia="cs-CZ"/>
        </w:rPr>
        <w:t xml:space="preserve"> </w:t>
      </w:r>
      <w:r w:rsidRPr="005A0883">
        <w:rPr>
          <w:rFonts w:ascii="Tahoma" w:hAnsi="Tahoma" w:cs="Tahoma"/>
          <w:sz w:val="21"/>
          <w:szCs w:val="21"/>
          <w:lang w:eastAsia="cs-CZ"/>
        </w:rPr>
        <w:t>č. 499/2006 Sb., příloha č. 11, v souladu se zákonem č. 134/2016 Sb. o zadávání veřejných zakázek a vyhlášky č. 169/2016 Sb., vyhlášky č. 146/2008 Sb., o rozsahu a obsahu dokumentace dopravních staveb,</w:t>
      </w:r>
    </w:p>
    <w:p w:rsidR="00EB3492" w:rsidRPr="005A0883"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5A0883">
        <w:rPr>
          <w:rFonts w:ascii="Tahoma" w:hAnsi="Tahoma" w:cs="Tahoma"/>
          <w:sz w:val="21"/>
          <w:szCs w:val="21"/>
        </w:rPr>
        <w:t xml:space="preserve">všem </w:t>
      </w:r>
      <w:r w:rsidRPr="005A0883">
        <w:rPr>
          <w:rFonts w:ascii="Tahoma" w:hAnsi="Tahoma" w:cs="Tahoma"/>
          <w:sz w:val="21"/>
          <w:szCs w:val="21"/>
          <w:lang w:eastAsia="cs-CZ"/>
        </w:rPr>
        <w:t>potřebným</w:t>
      </w:r>
      <w:r w:rsidRPr="005A0883">
        <w:rPr>
          <w:rFonts w:ascii="Tahoma" w:hAnsi="Tahoma" w:cs="Tahoma"/>
          <w:sz w:val="21"/>
          <w:szCs w:val="21"/>
        </w:rPr>
        <w:t xml:space="preserve"> průzkumům, zkouškám, měření potřebnému pro zpracování projektové dokumentace,</w:t>
      </w:r>
    </w:p>
    <w:p w:rsidR="00EB3492" w:rsidRPr="00FD0C5B" w:rsidRDefault="00EB3492" w:rsidP="005A0883">
      <w:pPr>
        <w:pStyle w:val="Odstavecseseznamem"/>
        <w:keepNext/>
        <w:spacing w:after="0" w:line="240" w:lineRule="auto"/>
        <w:ind w:left="567" w:right="-1" w:hanging="567"/>
        <w:jc w:val="both"/>
        <w:rPr>
          <w:rFonts w:ascii="Tahoma" w:hAnsi="Tahoma" w:cs="Tahoma"/>
          <w:sz w:val="21"/>
          <w:szCs w:val="21"/>
        </w:rPr>
      </w:pPr>
    </w:p>
    <w:p w:rsidR="00EB3492" w:rsidRPr="00FD0C5B"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lang w:eastAsia="cs-CZ"/>
        </w:rPr>
        <w:t>statickým</w:t>
      </w:r>
      <w:r w:rsidRPr="00FD0C5B">
        <w:rPr>
          <w:rFonts w:ascii="Tahoma" w:hAnsi="Tahoma" w:cs="Tahoma"/>
          <w:sz w:val="21"/>
          <w:szCs w:val="21"/>
        </w:rPr>
        <w:t xml:space="preserve"> výpočtům konstrukčních částí, určení příslušných norem ČSN, DIN a TKP, </w:t>
      </w:r>
    </w:p>
    <w:p w:rsidR="00EB3492" w:rsidRPr="00FD0C5B" w:rsidRDefault="00EB3492" w:rsidP="005A0883">
      <w:pPr>
        <w:pStyle w:val="Odstavecseseznamem"/>
        <w:ind w:left="567" w:hanging="567"/>
        <w:rPr>
          <w:rFonts w:ascii="Tahoma" w:hAnsi="Tahoma" w:cs="Tahoma"/>
          <w:sz w:val="21"/>
          <w:szCs w:val="21"/>
        </w:rPr>
      </w:pPr>
    </w:p>
    <w:p w:rsidR="00EB3492" w:rsidRPr="00FD0C5B"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zásadám organizace výstavby, soupisu podmínek pro provádění stavby z hlediska zajištění bezpečnosti a ochrany zdraví při práci dle zákona č. 309/2006 Sb., zajištění dalších podmínek bezpečnosti a ochrany zdraví při práci a nařízení vlády č. 591/2006 Sb. - zejména informace o bezpečnostních a zdravotních rizicích a požadavky na zpracování Plánu bezpečnosti a ochrany zdraví při práci na staveništi,</w:t>
      </w:r>
    </w:p>
    <w:p w:rsidR="00EB3492" w:rsidRPr="00FD0C5B" w:rsidRDefault="00EB3492" w:rsidP="005A0883">
      <w:pPr>
        <w:pStyle w:val="Odstavecseseznamem"/>
        <w:ind w:left="567" w:hanging="567"/>
        <w:rPr>
          <w:rFonts w:ascii="Tahoma" w:hAnsi="Tahoma" w:cs="Tahoma"/>
          <w:sz w:val="21"/>
          <w:szCs w:val="21"/>
        </w:rPr>
      </w:pPr>
    </w:p>
    <w:p w:rsidR="00EB3492" w:rsidRPr="00FD0C5B"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všem změnám a dodatkům k předložené dokumentaci, které budou vyžadovány veřejnoprávními orgány a subjekty v těchto řízeních dotčenými,</w:t>
      </w:r>
    </w:p>
    <w:p w:rsidR="00EB3492" w:rsidRPr="00FD0C5B" w:rsidRDefault="00EB3492" w:rsidP="005A0883">
      <w:pPr>
        <w:pStyle w:val="Odstavecseseznamem"/>
        <w:ind w:left="567" w:hanging="567"/>
        <w:jc w:val="both"/>
        <w:rPr>
          <w:rFonts w:ascii="Tahoma" w:hAnsi="Tahoma" w:cs="Tahoma"/>
          <w:sz w:val="21"/>
          <w:szCs w:val="21"/>
        </w:rPr>
      </w:pPr>
    </w:p>
    <w:p w:rsidR="00EB3492" w:rsidRPr="00FD0C5B" w:rsidRDefault="00EB3492" w:rsidP="005A0883">
      <w:pPr>
        <w:pStyle w:val="Odstavecseseznamem"/>
        <w:keepNext/>
        <w:numPr>
          <w:ilvl w:val="0"/>
          <w:numId w:val="35"/>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propočtu celkových nákladů akce v členění na jednotlivé stavební objekty a provozní soubory zpracovaný</w:t>
      </w:r>
      <w:r w:rsidR="00185197">
        <w:rPr>
          <w:rFonts w:ascii="Tahoma" w:hAnsi="Tahoma" w:cs="Tahoma"/>
          <w:sz w:val="21"/>
          <w:szCs w:val="21"/>
        </w:rPr>
        <w:t>ch</w:t>
      </w:r>
      <w:r w:rsidRPr="00FD0C5B">
        <w:rPr>
          <w:rFonts w:ascii="Tahoma" w:hAnsi="Tahoma" w:cs="Tahoma"/>
          <w:sz w:val="21"/>
          <w:szCs w:val="21"/>
        </w:rPr>
        <w:t xml:space="preserve">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EB3492" w:rsidRDefault="00EB3492" w:rsidP="005A0883">
      <w:pPr>
        <w:pStyle w:val="Odstavecseseznamem"/>
        <w:keepNext/>
        <w:suppressAutoHyphens/>
        <w:autoSpaceDE w:val="0"/>
        <w:autoSpaceDN w:val="0"/>
        <w:adjustRightInd w:val="0"/>
        <w:spacing w:after="0" w:line="240" w:lineRule="auto"/>
        <w:ind w:left="567" w:right="-1" w:hanging="567"/>
        <w:jc w:val="both"/>
        <w:rPr>
          <w:rFonts w:ascii="Tahoma" w:hAnsi="Tahoma" w:cs="Tahoma"/>
          <w:b/>
          <w:sz w:val="21"/>
          <w:szCs w:val="21"/>
          <w:lang w:eastAsia="cs-CZ"/>
        </w:rPr>
      </w:pPr>
    </w:p>
    <w:p w:rsidR="00E932CA" w:rsidRDefault="00E932CA" w:rsidP="006C38B2">
      <w:pPr>
        <w:spacing w:after="120" w:line="240" w:lineRule="auto"/>
        <w:jc w:val="both"/>
        <w:rPr>
          <w:rFonts w:ascii="Tahoma" w:hAnsi="Tahoma" w:cs="Tahoma"/>
          <w:sz w:val="21"/>
          <w:szCs w:val="21"/>
          <w:lang w:eastAsia="cs-CZ"/>
        </w:rPr>
      </w:pPr>
    </w:p>
    <w:p w:rsidR="00E932CA" w:rsidRDefault="00E932CA" w:rsidP="00E932CA">
      <w:pPr>
        <w:spacing w:after="0" w:line="240" w:lineRule="auto"/>
        <w:jc w:val="both"/>
        <w:rPr>
          <w:rFonts w:ascii="Tahoma" w:hAnsi="Tahoma" w:cs="Tahoma"/>
          <w:b/>
        </w:rPr>
      </w:pPr>
      <w:r w:rsidRPr="00871E53">
        <w:rPr>
          <w:rFonts w:ascii="Tahoma" w:hAnsi="Tahoma" w:cs="Tahoma"/>
          <w:b/>
        </w:rPr>
        <w:t>Koordinátor BOZP v rámci přípravy stavby</w:t>
      </w:r>
    </w:p>
    <w:p w:rsidR="00E932CA" w:rsidRPr="00871E53" w:rsidRDefault="00E932CA" w:rsidP="00E932CA">
      <w:pPr>
        <w:spacing w:after="0" w:line="240" w:lineRule="auto"/>
        <w:jc w:val="both"/>
        <w:rPr>
          <w:rFonts w:ascii="Tahoma" w:hAnsi="Tahoma" w:cs="Tahoma"/>
          <w:sz w:val="21"/>
          <w:szCs w:val="21"/>
        </w:rPr>
      </w:pPr>
    </w:p>
    <w:p w:rsidR="00E932CA" w:rsidRPr="000B0D67" w:rsidRDefault="00E932CA" w:rsidP="00813CC0">
      <w:pPr>
        <w:numPr>
          <w:ilvl w:val="3"/>
          <w:numId w:val="24"/>
        </w:numPr>
        <w:spacing w:after="120" w:line="240" w:lineRule="auto"/>
        <w:ind w:left="0" w:hanging="284"/>
        <w:jc w:val="both"/>
        <w:rPr>
          <w:rFonts w:ascii="Tahoma" w:hAnsi="Tahoma" w:cs="Tahoma"/>
        </w:rPr>
      </w:pPr>
      <w:r w:rsidRPr="00813CC0">
        <w:rPr>
          <w:rFonts w:ascii="Tahoma" w:hAnsi="Tahoma" w:cs="Tahoma"/>
          <w:noProof/>
          <w:sz w:val="21"/>
          <w:szCs w:val="21"/>
        </w:rPr>
        <w:t>Součástí</w:t>
      </w:r>
      <w:r w:rsidRPr="000B0D67">
        <w:rPr>
          <w:rFonts w:ascii="Tahoma" w:hAnsi="Tahoma" w:cs="Tahoma"/>
        </w:rPr>
        <w:t xml:space="preserve"> zpracování projektové dokumentace </w:t>
      </w:r>
      <w:r>
        <w:rPr>
          <w:rFonts w:ascii="Tahoma" w:hAnsi="Tahoma" w:cs="Tahoma"/>
        </w:rPr>
        <w:t xml:space="preserve">pro </w:t>
      </w:r>
      <w:r w:rsidRPr="006C38B2">
        <w:rPr>
          <w:rFonts w:ascii="Tahoma" w:hAnsi="Tahoma" w:cs="Tahoma"/>
          <w:sz w:val="21"/>
          <w:szCs w:val="21"/>
          <w:lang w:eastAsia="cs-CZ"/>
        </w:rPr>
        <w:t>společné územní a stavební řízení</w:t>
      </w:r>
      <w:r w:rsidRPr="000B0D67">
        <w:rPr>
          <w:rFonts w:ascii="Tahoma" w:hAnsi="Tahoma" w:cs="Tahoma"/>
        </w:rPr>
        <w:t xml:space="preserve"> </w:t>
      </w:r>
      <w:r>
        <w:rPr>
          <w:rFonts w:ascii="Tahoma" w:hAnsi="Tahoma" w:cs="Tahoma"/>
        </w:rPr>
        <w:t xml:space="preserve">bude i </w:t>
      </w:r>
      <w:r w:rsidRPr="000B0D67">
        <w:rPr>
          <w:rFonts w:ascii="Tahoma" w:hAnsi="Tahoma" w:cs="Tahoma"/>
        </w:rPr>
        <w:t>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BD1647" w:rsidRPr="006C38B2" w:rsidRDefault="00E375FF" w:rsidP="00813CC0">
      <w:pPr>
        <w:numPr>
          <w:ilvl w:val="3"/>
          <w:numId w:val="24"/>
        </w:numPr>
        <w:spacing w:after="120" w:line="240" w:lineRule="auto"/>
        <w:ind w:left="0" w:hanging="284"/>
        <w:jc w:val="both"/>
        <w:rPr>
          <w:rFonts w:ascii="Tahoma" w:hAnsi="Tahoma" w:cs="Tahoma"/>
          <w:sz w:val="21"/>
          <w:szCs w:val="21"/>
          <w:lang w:eastAsia="cs-CZ"/>
        </w:rPr>
      </w:pPr>
      <w:r w:rsidRPr="006C38B2">
        <w:rPr>
          <w:rFonts w:ascii="Tahoma" w:hAnsi="Tahoma" w:cs="Tahoma"/>
          <w:sz w:val="21"/>
          <w:szCs w:val="21"/>
          <w:lang w:eastAsia="cs-CZ"/>
        </w:rPr>
        <w:t>Projektová dokumentace ve stupni pro provádění stavby</w:t>
      </w:r>
      <w:r w:rsidR="00BD1647">
        <w:rPr>
          <w:rFonts w:ascii="Tahoma" w:hAnsi="Tahoma" w:cs="Tahoma"/>
          <w:sz w:val="21"/>
          <w:szCs w:val="21"/>
          <w:lang w:eastAsia="cs-CZ"/>
        </w:rPr>
        <w:t xml:space="preserve"> </w:t>
      </w:r>
      <w:r w:rsidR="00BD1647" w:rsidRPr="006C38B2">
        <w:rPr>
          <w:rFonts w:ascii="Tahoma" w:hAnsi="Tahoma" w:cs="Tahoma"/>
          <w:b/>
          <w:sz w:val="21"/>
          <w:szCs w:val="21"/>
          <w:lang w:eastAsia="cs-CZ"/>
        </w:rPr>
        <w:t>(DPS)</w:t>
      </w:r>
      <w:r w:rsidRPr="006C38B2">
        <w:rPr>
          <w:rFonts w:ascii="Tahoma" w:hAnsi="Tahoma" w:cs="Tahoma"/>
          <w:sz w:val="21"/>
          <w:szCs w:val="21"/>
          <w:lang w:eastAsia="cs-CZ"/>
        </w:rPr>
        <w:t xml:space="preserve"> bude zpracována v </w:t>
      </w:r>
      <w:r w:rsidRPr="006C38B2">
        <w:rPr>
          <w:rFonts w:ascii="Tahoma" w:hAnsi="Tahoma" w:cs="Tahoma"/>
          <w:sz w:val="21"/>
          <w:szCs w:val="21"/>
        </w:rPr>
        <w:t>rozsahu</w:t>
      </w:r>
      <w:r w:rsidRPr="006C38B2">
        <w:rPr>
          <w:rFonts w:ascii="Tahoma" w:hAnsi="Tahoma" w:cs="Tahoma"/>
          <w:sz w:val="21"/>
          <w:szCs w:val="21"/>
          <w:lang w:eastAsia="cs-CZ"/>
        </w:rPr>
        <w:t xml:space="preserve"> odpovídajícím zákonným </w:t>
      </w:r>
      <w:r w:rsidRPr="00813CC0">
        <w:rPr>
          <w:rFonts w:ascii="Tahoma" w:hAnsi="Tahoma" w:cs="Tahoma"/>
        </w:rPr>
        <w:t>požadavkům</w:t>
      </w:r>
      <w:r w:rsidRPr="006C38B2">
        <w:rPr>
          <w:rFonts w:ascii="Tahoma" w:hAnsi="Tahoma" w:cs="Tahoma"/>
          <w:sz w:val="21"/>
          <w:szCs w:val="21"/>
          <w:lang w:eastAsia="cs-CZ"/>
        </w:rPr>
        <w:t xml:space="preserve"> stavebního zákona č. 183/2006 Sb. v platném znění a vyhlášky č. 499/2006 Sb., příloha č. 13, v souladu se zákonem č. 134/2016 Sb. o zadávání veřejných </w:t>
      </w:r>
      <w:r w:rsidRPr="006C38B2">
        <w:rPr>
          <w:rFonts w:ascii="Tahoma" w:hAnsi="Tahoma" w:cs="Tahoma"/>
          <w:noProof/>
          <w:sz w:val="21"/>
          <w:szCs w:val="21"/>
        </w:rPr>
        <w:t>zakázek</w:t>
      </w:r>
      <w:r w:rsidRPr="006C38B2">
        <w:rPr>
          <w:rFonts w:ascii="Tahoma" w:hAnsi="Tahoma" w:cs="Tahoma"/>
          <w:sz w:val="21"/>
          <w:szCs w:val="21"/>
          <w:lang w:eastAsia="cs-CZ"/>
        </w:rPr>
        <w:t xml:space="preserve"> a vyhlášky č. 169/2016 Sb., vyhlášky č.146/2008 Sb., o rozsahu a obsahu dokumentace dopravních staveb, jehož součástí bude</w:t>
      </w:r>
      <w:r w:rsidR="0081648A">
        <w:rPr>
          <w:rFonts w:ascii="Tahoma" w:hAnsi="Tahoma" w:cs="Tahoma"/>
          <w:sz w:val="21"/>
          <w:szCs w:val="21"/>
          <w:lang w:eastAsia="cs-CZ"/>
        </w:rPr>
        <w:t xml:space="preserve"> </w:t>
      </w:r>
      <w:r w:rsidRPr="006C38B2">
        <w:rPr>
          <w:rFonts w:ascii="Tahoma" w:hAnsi="Tahoma" w:cs="Tahoma"/>
          <w:sz w:val="21"/>
          <w:szCs w:val="21"/>
          <w:lang w:eastAsia="cs-CZ"/>
        </w:rPr>
        <w:t xml:space="preserve">položkový soupis prací, dodávek a služeb s výkazem výměr. Položka podrobné části soupisu prací musí obsahovat minimálně: </w:t>
      </w:r>
    </w:p>
    <w:p w:rsidR="00EB3492" w:rsidRPr="001960A8" w:rsidRDefault="00EB3492" w:rsidP="006C38B2">
      <w:pPr>
        <w:pStyle w:val="Odstavecseseznamem"/>
        <w:numPr>
          <w:ilvl w:val="0"/>
          <w:numId w:val="15"/>
        </w:numPr>
        <w:spacing w:after="0" w:line="240" w:lineRule="auto"/>
        <w:ind w:left="1135" w:hanging="284"/>
        <w:jc w:val="both"/>
        <w:rPr>
          <w:rFonts w:ascii="Tahoma" w:hAnsi="Tahoma" w:cs="Tahoma"/>
          <w:sz w:val="21"/>
          <w:szCs w:val="21"/>
        </w:rPr>
      </w:pPr>
      <w:r w:rsidRPr="001960A8">
        <w:rPr>
          <w:rFonts w:ascii="Tahoma" w:hAnsi="Tahoma" w:cs="Tahoma"/>
          <w:sz w:val="21"/>
          <w:szCs w:val="21"/>
        </w:rPr>
        <w:t>pořadové číslo položky,</w:t>
      </w:r>
    </w:p>
    <w:p w:rsidR="00EB3492" w:rsidRPr="00BD1647" w:rsidRDefault="00EB3492" w:rsidP="00EB3492">
      <w:pPr>
        <w:pStyle w:val="Odstavecseseznamem"/>
        <w:numPr>
          <w:ilvl w:val="0"/>
          <w:numId w:val="15"/>
        </w:numPr>
        <w:spacing w:after="0" w:line="240" w:lineRule="auto"/>
        <w:ind w:left="1135" w:hanging="284"/>
        <w:jc w:val="both"/>
        <w:rPr>
          <w:rFonts w:ascii="Tahoma" w:hAnsi="Tahoma" w:cs="Tahoma"/>
          <w:sz w:val="21"/>
          <w:szCs w:val="21"/>
        </w:rPr>
      </w:pPr>
      <w:r w:rsidRPr="00BD1647">
        <w:rPr>
          <w:rFonts w:ascii="Tahoma" w:hAnsi="Tahoma" w:cs="Tahoma"/>
          <w:sz w:val="21"/>
          <w:szCs w:val="21"/>
        </w:rPr>
        <w:t>číselné zatřídění položky pokud je možné danou položku zatřídit,</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BD1647">
        <w:rPr>
          <w:rFonts w:ascii="Tahoma" w:hAnsi="Tahoma" w:cs="Tahoma"/>
          <w:sz w:val="21"/>
          <w:szCs w:val="21"/>
        </w:rPr>
        <w:t>popis položky</w:t>
      </w:r>
      <w:r w:rsidRPr="00FD0C5B">
        <w:rPr>
          <w:rFonts w:ascii="Tahoma" w:hAnsi="Tahoma" w:cs="Tahoma"/>
          <w:sz w:val="21"/>
          <w:szCs w:val="21"/>
        </w:rPr>
        <w:t xml:space="preserve"> jednoznačně vymezující druh a kvalitu prací nebo dodávek,</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veličinu v jaké jsou uváděny měrné jednotky,</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počet měrných jednotek.</w:t>
      </w:r>
    </w:p>
    <w:p w:rsidR="00EB3492" w:rsidRPr="00FD0C5B" w:rsidRDefault="00EB3492" w:rsidP="00EB3492">
      <w:pPr>
        <w:pStyle w:val="Odstavecseseznamem"/>
        <w:spacing w:after="0" w:line="240" w:lineRule="auto"/>
        <w:ind w:left="1134"/>
        <w:jc w:val="both"/>
        <w:rPr>
          <w:rFonts w:ascii="Tahoma" w:hAnsi="Tahoma" w:cs="Tahoma"/>
          <w:sz w:val="21"/>
          <w:szCs w:val="21"/>
        </w:rPr>
      </w:pPr>
    </w:p>
    <w:p w:rsidR="00EB3492" w:rsidRPr="00FD0C5B" w:rsidRDefault="00FE4E2A" w:rsidP="00813CC0">
      <w:pPr>
        <w:numPr>
          <w:ilvl w:val="3"/>
          <w:numId w:val="24"/>
        </w:numPr>
        <w:spacing w:after="120" w:line="240" w:lineRule="auto"/>
        <w:ind w:left="0" w:hanging="284"/>
        <w:jc w:val="both"/>
        <w:rPr>
          <w:rFonts w:ascii="Tahoma" w:hAnsi="Tahoma" w:cs="Tahoma"/>
          <w:sz w:val="21"/>
          <w:szCs w:val="21"/>
        </w:rPr>
      </w:pPr>
      <w:r w:rsidRPr="00871E53">
        <w:rPr>
          <w:rFonts w:ascii="Tahoma" w:hAnsi="Tahoma" w:cs="Tahoma"/>
          <w:sz w:val="21"/>
          <w:szCs w:val="21"/>
          <w:lang w:eastAsia="cs-CZ"/>
        </w:rPr>
        <w:t>Projektová dokumentace ve stupni pro provádění stavby</w:t>
      </w:r>
      <w:r>
        <w:rPr>
          <w:rFonts w:ascii="Tahoma" w:hAnsi="Tahoma" w:cs="Tahoma"/>
          <w:sz w:val="21"/>
          <w:szCs w:val="21"/>
          <w:lang w:eastAsia="cs-CZ"/>
        </w:rPr>
        <w:t xml:space="preserve"> </w:t>
      </w:r>
      <w:r w:rsidRPr="00871E53">
        <w:rPr>
          <w:rFonts w:ascii="Tahoma" w:hAnsi="Tahoma" w:cs="Tahoma"/>
          <w:b/>
          <w:sz w:val="21"/>
          <w:szCs w:val="21"/>
          <w:lang w:eastAsia="cs-CZ"/>
        </w:rPr>
        <w:t>(DPS)</w:t>
      </w:r>
      <w:r w:rsidRPr="00871E53">
        <w:rPr>
          <w:rFonts w:ascii="Tahoma" w:hAnsi="Tahoma" w:cs="Tahoma"/>
          <w:sz w:val="21"/>
          <w:szCs w:val="21"/>
          <w:lang w:eastAsia="cs-CZ"/>
        </w:rPr>
        <w:t xml:space="preserve"> </w:t>
      </w:r>
      <w:r>
        <w:rPr>
          <w:rFonts w:ascii="Tahoma" w:hAnsi="Tahoma" w:cs="Tahoma"/>
          <w:sz w:val="21"/>
          <w:szCs w:val="21"/>
          <w:lang w:eastAsia="cs-CZ"/>
        </w:rPr>
        <w:t xml:space="preserve">bude </w:t>
      </w:r>
      <w:r>
        <w:rPr>
          <w:rFonts w:ascii="Tahoma" w:hAnsi="Tahoma" w:cs="Tahoma"/>
          <w:sz w:val="21"/>
          <w:szCs w:val="21"/>
        </w:rPr>
        <w:t>podkladem</w:t>
      </w:r>
      <w:r w:rsidR="00EB3492" w:rsidRPr="00FD0C5B">
        <w:rPr>
          <w:rFonts w:ascii="Tahoma" w:hAnsi="Tahoma" w:cs="Tahoma"/>
          <w:sz w:val="21"/>
          <w:szCs w:val="21"/>
        </w:rPr>
        <w:t xml:space="preserve"> pro zadávací dokumentaci pro realizaci stavby</w:t>
      </w:r>
      <w:r w:rsidR="00BD1647">
        <w:rPr>
          <w:rFonts w:ascii="Tahoma" w:hAnsi="Tahoma" w:cs="Tahoma"/>
          <w:sz w:val="21"/>
          <w:szCs w:val="21"/>
        </w:rPr>
        <w:t>,</w:t>
      </w:r>
      <w:r w:rsidR="00EB3492" w:rsidRPr="00FD0C5B">
        <w:rPr>
          <w:rFonts w:ascii="Tahoma" w:hAnsi="Tahoma" w:cs="Tahoma"/>
          <w:sz w:val="21"/>
          <w:szCs w:val="21"/>
        </w:rPr>
        <w:t xml:space="preserve">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EB3492" w:rsidRPr="00FD0C5B" w:rsidRDefault="00EB3492" w:rsidP="00EB3492">
      <w:pPr>
        <w:pStyle w:val="Odstavecseseznamem"/>
        <w:tabs>
          <w:tab w:val="left" w:pos="1134"/>
        </w:tabs>
        <w:spacing w:after="0" w:line="240" w:lineRule="auto"/>
        <w:ind w:left="1418"/>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EB3492" w:rsidRPr="00FD0C5B" w:rsidRDefault="00EB3492" w:rsidP="00EB3492">
      <w:pPr>
        <w:pStyle w:val="Odstavecseseznamem"/>
        <w:spacing w:after="0" w:line="240" w:lineRule="auto"/>
        <w:ind w:left="1776"/>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EB3492" w:rsidRPr="00FD0C5B" w:rsidRDefault="00EB3492" w:rsidP="00EB3492">
      <w:pPr>
        <w:pStyle w:val="Odstavecseseznamem"/>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EB3492" w:rsidRPr="00FD0C5B" w:rsidRDefault="00EB3492" w:rsidP="00EB3492">
      <w:pPr>
        <w:pStyle w:val="Odstavecseseznamem"/>
        <w:rPr>
          <w:rFonts w:ascii="Tahoma" w:hAnsi="Tahoma" w:cs="Tahoma"/>
          <w:sz w:val="21"/>
          <w:szCs w:val="21"/>
        </w:rPr>
      </w:pPr>
    </w:p>
    <w:p w:rsidR="009E37A7" w:rsidRDefault="00EB3492" w:rsidP="006C38B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9E37A7" w:rsidRPr="006C38B2" w:rsidRDefault="009E37A7" w:rsidP="006C38B2">
      <w:pPr>
        <w:pStyle w:val="Odstavecseseznamem"/>
        <w:rPr>
          <w:rFonts w:ascii="Tahoma" w:hAnsi="Tahoma" w:cs="Tahoma"/>
          <w:b/>
        </w:rPr>
      </w:pPr>
    </w:p>
    <w:p w:rsidR="00BD1647" w:rsidRPr="006C38B2" w:rsidRDefault="00BD1647" w:rsidP="00813CC0">
      <w:pPr>
        <w:numPr>
          <w:ilvl w:val="3"/>
          <w:numId w:val="24"/>
        </w:numPr>
        <w:spacing w:after="120" w:line="240" w:lineRule="auto"/>
        <w:ind w:left="0" w:hanging="284"/>
        <w:jc w:val="both"/>
        <w:rPr>
          <w:rFonts w:ascii="Tahoma" w:hAnsi="Tahoma" w:cs="Tahoma"/>
        </w:rPr>
      </w:pPr>
      <w:r w:rsidRPr="000B0D67">
        <w:rPr>
          <w:rFonts w:ascii="Tahoma" w:hAnsi="Tahoma" w:cs="Tahoma"/>
        </w:rPr>
        <w:t>Součástí zpracování projektové dokumentace pro stupeň  DPS je</w:t>
      </w:r>
      <w:r w:rsidR="00A213DC">
        <w:rPr>
          <w:rFonts w:ascii="Tahoma" w:hAnsi="Tahoma" w:cs="Tahoma"/>
        </w:rPr>
        <w:t xml:space="preserve"> následná</w:t>
      </w:r>
      <w:r w:rsidR="009E37A7">
        <w:rPr>
          <w:rFonts w:ascii="Tahoma" w:hAnsi="Tahoma" w:cs="Tahoma"/>
        </w:rPr>
        <w:t xml:space="preserve"> </w:t>
      </w:r>
      <w:r w:rsidRPr="006C38B2">
        <w:rPr>
          <w:rFonts w:ascii="Tahoma" w:hAnsi="Tahoma" w:cs="Tahoma"/>
        </w:rPr>
        <w:t>součinnost zhotovitele v rámci zadáv</w:t>
      </w:r>
      <w:r w:rsidR="009E37A7" w:rsidRPr="001960A8">
        <w:rPr>
          <w:rFonts w:ascii="Tahoma" w:hAnsi="Tahoma" w:cs="Tahoma"/>
        </w:rPr>
        <w:t>acích řízení k realizaci veřejn</w:t>
      </w:r>
      <w:r w:rsidR="009E37A7">
        <w:rPr>
          <w:rFonts w:ascii="Tahoma" w:hAnsi="Tahoma" w:cs="Tahoma"/>
        </w:rPr>
        <w:t xml:space="preserve">é zakázky/zakázek </w:t>
      </w:r>
      <w:r w:rsidRPr="006C38B2">
        <w:rPr>
          <w:rFonts w:ascii="Tahoma" w:hAnsi="Tahoma" w:cs="Tahoma"/>
        </w:rPr>
        <w:t>navazujících na předmět plnění dle této smlouvy v podobě:</w:t>
      </w:r>
    </w:p>
    <w:p w:rsidR="00BD1647" w:rsidRPr="000B0D67"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 xml:space="preserve">zpracování odpovědí na dotazy k projektové části zadávací dokumentace v rámci vyjasňování zadávací dokumentace zájemcům o veřejnou zakázku, a to ve lhůtě do </w:t>
      </w:r>
      <w:r w:rsidR="009E37A7">
        <w:rPr>
          <w:rFonts w:ascii="Tahoma" w:hAnsi="Tahoma" w:cs="Tahoma"/>
        </w:rPr>
        <w:t>3</w:t>
      </w:r>
      <w:r w:rsidRPr="000B0D67">
        <w:rPr>
          <w:rFonts w:ascii="Tahoma" w:hAnsi="Tahoma" w:cs="Tahoma"/>
        </w:rPr>
        <w:t xml:space="preserve"> dnů po jejich obdržení,</w:t>
      </w:r>
    </w:p>
    <w:p w:rsidR="00A213DC"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účasti jako člen v hodnotící komis</w:t>
      </w:r>
      <w:r>
        <w:rPr>
          <w:rFonts w:ascii="Tahoma" w:hAnsi="Tahoma" w:cs="Tahoma"/>
        </w:rPr>
        <w:t>i</w:t>
      </w:r>
      <w:r w:rsidRPr="000B0D67">
        <w:rPr>
          <w:rFonts w:ascii="Tahoma" w:hAnsi="Tahoma" w:cs="Tahoma"/>
        </w:rPr>
        <w:t xml:space="preserv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A213DC" w:rsidRDefault="00A213DC" w:rsidP="006C38B2">
      <w:pPr>
        <w:spacing w:after="0" w:line="240" w:lineRule="auto"/>
        <w:jc w:val="both"/>
        <w:rPr>
          <w:rFonts w:ascii="Tahoma" w:hAnsi="Tahoma" w:cs="Tahoma"/>
        </w:rPr>
      </w:pPr>
    </w:p>
    <w:p w:rsidR="00513630" w:rsidRDefault="00A213DC" w:rsidP="006C38B2">
      <w:pPr>
        <w:spacing w:after="0" w:line="240" w:lineRule="auto"/>
        <w:jc w:val="both"/>
        <w:rPr>
          <w:rFonts w:ascii="Tahoma" w:hAnsi="Tahoma" w:cs="Tahoma"/>
          <w:b/>
        </w:rPr>
      </w:pPr>
      <w:r w:rsidRPr="006C38B2">
        <w:rPr>
          <w:rFonts w:ascii="Tahoma" w:hAnsi="Tahoma" w:cs="Tahoma"/>
          <w:b/>
        </w:rPr>
        <w:t>Výkon autorského dozoru (AD)</w:t>
      </w:r>
      <w:r>
        <w:rPr>
          <w:rFonts w:ascii="Tahoma" w:hAnsi="Tahoma" w:cs="Tahoma"/>
          <w:b/>
        </w:rPr>
        <w:t xml:space="preserve"> </w:t>
      </w:r>
    </w:p>
    <w:p w:rsidR="00A213DC" w:rsidRPr="006C38B2" w:rsidRDefault="00A213DC" w:rsidP="006C38B2">
      <w:pPr>
        <w:spacing w:after="0" w:line="240" w:lineRule="auto"/>
        <w:jc w:val="both"/>
        <w:rPr>
          <w:rFonts w:ascii="Tahoma" w:hAnsi="Tahoma" w:cs="Tahoma"/>
        </w:rPr>
      </w:pPr>
    </w:p>
    <w:p w:rsidR="00513630" w:rsidRPr="000B0D67" w:rsidRDefault="00513630" w:rsidP="00813CC0">
      <w:pPr>
        <w:numPr>
          <w:ilvl w:val="3"/>
          <w:numId w:val="24"/>
        </w:numPr>
        <w:spacing w:after="120" w:line="240" w:lineRule="auto"/>
        <w:ind w:left="0" w:hanging="284"/>
        <w:jc w:val="both"/>
        <w:rPr>
          <w:rFonts w:ascii="Tahoma" w:hAnsi="Tahoma" w:cs="Tahoma"/>
        </w:rPr>
      </w:pPr>
      <w:r w:rsidRPr="000B0D67">
        <w:rPr>
          <w:rFonts w:ascii="Tahoma" w:hAnsi="Tahoma" w:cs="Tahoma"/>
        </w:rPr>
        <w:t>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 souvislosti s realizací stavby poskytování konzultací a odborných doporučení </w:t>
      </w:r>
      <w:r w:rsidRPr="000B0D67">
        <w:rPr>
          <w:rFonts w:ascii="Tahoma" w:hAnsi="Tahoma" w:cs="Tahoma"/>
        </w:rPr>
        <w:br/>
        <w:t>na žádost objednatele ve lhůtě stanovené objednatelem,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AD nad dodržováním projektové dokumentace s přihlédnutím na podmínky určené stavebním povolením,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vyjadřovat se ke změnám a odchylkám od projektové dokumentace při provádění stavby, posuzování těchto změn z hlediska dodržení technicko - ekonomických parametrů stavby, dodržením lhůt výstavby, případně dalších údajů a ukazatelů -  provádí na žádost objednatele zpravidla zápisem do stavebního deníku, </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zkouškách (i na komplexním vyzkoušení) a měřeních včetně vydání stanovisek k výsledkům - na výzvu objednatele,</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projednání a schvalování programu komplexního vyzkoušení navrženého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při výběru a schvalování materiálů, zařízení a vybavení navrhovaných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r w:rsidR="00A213DC">
        <w:rPr>
          <w:rFonts w:ascii="Tahoma" w:hAnsi="Tahoma" w:cs="Tahoma"/>
        </w:rPr>
        <w:t>,</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se zhotovitelem stavby, technickým dozorem objednatele, a v součinnosti s nimi, s příslušnými orgány státní správy, účast na kontrolních dnech,</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předání a převzetí stavebního díla a na kolaudačním řízení.</w:t>
      </w:r>
    </w:p>
    <w:p w:rsidR="00513630" w:rsidRPr="000B0D67" w:rsidRDefault="00513630" w:rsidP="006C38B2">
      <w:pPr>
        <w:autoSpaceDE w:val="0"/>
        <w:autoSpaceDN w:val="0"/>
        <w:adjustRightInd w:val="0"/>
        <w:spacing w:after="0" w:line="240" w:lineRule="auto"/>
        <w:jc w:val="both"/>
        <w:rPr>
          <w:rFonts w:ascii="Tahoma" w:hAnsi="Tahoma" w:cs="Tahoma"/>
        </w:rPr>
      </w:pPr>
      <w:r w:rsidRPr="000B0D67">
        <w:rPr>
          <w:rFonts w:ascii="Tahoma" w:hAnsi="Tahoma" w:cs="Tahoma"/>
        </w:rPr>
        <w:t>Za výkon autorského dozoru se nepovažuje průběžné odstraňování vad projektové dokumentace reklamované objednatelem způsobem dle ujednání v této smlouvě.</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813CC0">
      <w:pPr>
        <w:numPr>
          <w:ilvl w:val="3"/>
          <w:numId w:val="24"/>
        </w:numPr>
        <w:spacing w:after="120" w:line="240" w:lineRule="auto"/>
        <w:ind w:left="0" w:hanging="284"/>
        <w:jc w:val="both"/>
        <w:rPr>
          <w:rFonts w:ascii="Tahoma" w:hAnsi="Tahoma" w:cs="Tahoma"/>
        </w:rPr>
      </w:pPr>
      <w:r w:rsidRPr="000B0D67">
        <w:rPr>
          <w:rFonts w:ascii="Tahoma" w:hAnsi="Tahoma" w:cs="Tahoma"/>
        </w:rPr>
        <w:t>Součástí plnění dle této smlouvy je rovněž prezentace a obhajoba díla (</w:t>
      </w:r>
      <w:r w:rsidR="00FE4E2A">
        <w:rPr>
          <w:rFonts w:ascii="Tahoma" w:hAnsi="Tahoma" w:cs="Tahoma"/>
        </w:rPr>
        <w:t>DSP,</w:t>
      </w:r>
      <w:r w:rsidRPr="000B0D67">
        <w:rPr>
          <w:rFonts w:ascii="Tahoma" w:hAnsi="Tahoma" w:cs="Tahoma"/>
        </w:rPr>
        <w:t>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513630" w:rsidRPr="000B0D67" w:rsidRDefault="00513630" w:rsidP="00513630">
      <w:pPr>
        <w:pStyle w:val="Odstavecseseznamem"/>
        <w:autoSpaceDE w:val="0"/>
        <w:autoSpaceDN w:val="0"/>
        <w:adjustRightInd w:val="0"/>
        <w:spacing w:after="0" w:line="240" w:lineRule="auto"/>
        <w:jc w:val="both"/>
        <w:rPr>
          <w:rFonts w:ascii="Tahoma" w:hAnsi="Tahoma" w:cs="Tahoma"/>
        </w:rPr>
      </w:pPr>
    </w:p>
    <w:p w:rsidR="00513630" w:rsidRPr="000B0D67" w:rsidRDefault="00513630" w:rsidP="00813CC0">
      <w:pPr>
        <w:numPr>
          <w:ilvl w:val="3"/>
          <w:numId w:val="24"/>
        </w:numPr>
        <w:spacing w:after="120" w:line="240" w:lineRule="auto"/>
        <w:ind w:left="0" w:hanging="284"/>
        <w:jc w:val="both"/>
        <w:rPr>
          <w:rFonts w:ascii="Tahoma" w:hAnsi="Tahoma" w:cs="Tahoma"/>
        </w:rPr>
      </w:pPr>
      <w:r w:rsidRPr="000B0D6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513630" w:rsidRPr="000B0D67" w:rsidRDefault="00513630" w:rsidP="006C38B2">
      <w:pPr>
        <w:spacing w:after="120" w:line="240" w:lineRule="auto"/>
        <w:jc w:val="both"/>
        <w:rPr>
          <w:rFonts w:ascii="Tahoma" w:hAnsi="Tahoma" w:cs="Tahoma"/>
        </w:rPr>
      </w:pPr>
    </w:p>
    <w:p w:rsidR="00EB3492" w:rsidRPr="00FD0C5B" w:rsidRDefault="00EB3492" w:rsidP="00813CC0">
      <w:pPr>
        <w:numPr>
          <w:ilvl w:val="3"/>
          <w:numId w:val="24"/>
        </w:numPr>
        <w:spacing w:after="120" w:line="240" w:lineRule="auto"/>
        <w:ind w:left="0" w:hanging="284"/>
        <w:jc w:val="both"/>
        <w:rPr>
          <w:rFonts w:ascii="Tahoma" w:hAnsi="Tahoma" w:cs="Tahoma"/>
          <w:sz w:val="21"/>
          <w:szCs w:val="21"/>
          <w:lang w:val="x-none" w:eastAsia="cs-CZ"/>
        </w:rPr>
      </w:pPr>
      <w:r w:rsidRPr="001960A8">
        <w:rPr>
          <w:rFonts w:ascii="Tahoma" w:hAnsi="Tahoma" w:cs="Tahoma"/>
          <w:sz w:val="21"/>
          <w:szCs w:val="21"/>
          <w:lang w:eastAsia="cs-CZ"/>
        </w:rPr>
        <w:t>Projektová</w:t>
      </w:r>
      <w:r w:rsidRPr="00FD0C5B">
        <w:rPr>
          <w:rFonts w:ascii="Tahoma" w:hAnsi="Tahoma" w:cs="Tahoma"/>
          <w:sz w:val="21"/>
          <w:szCs w:val="21"/>
          <w:lang w:eastAsia="cs-CZ"/>
        </w:rPr>
        <w:t xml:space="preserve"> </w:t>
      </w:r>
      <w:r w:rsidRPr="00813CC0">
        <w:rPr>
          <w:rFonts w:ascii="Tahoma" w:hAnsi="Tahoma" w:cs="Tahoma"/>
        </w:rPr>
        <w:t>dokumentace</w:t>
      </w:r>
      <w:r w:rsidRPr="00FD0C5B">
        <w:rPr>
          <w:rFonts w:ascii="Tahoma" w:hAnsi="Tahoma" w:cs="Tahoma"/>
          <w:sz w:val="21"/>
          <w:szCs w:val="21"/>
          <w:lang w:eastAsia="cs-CZ"/>
        </w:rPr>
        <w:t xml:space="preserve"> bude předána v následujícím počtu vyhotovení:</w:t>
      </w:r>
    </w:p>
    <w:p w:rsidR="00EB3492" w:rsidRPr="00FD0C5B" w:rsidRDefault="00EB3492" w:rsidP="00EB3492">
      <w:pPr>
        <w:keepLines/>
        <w:suppressAutoHyphens/>
        <w:spacing w:after="0" w:line="240" w:lineRule="auto"/>
        <w:ind w:left="720"/>
        <w:jc w:val="both"/>
        <w:rPr>
          <w:rFonts w:ascii="Tahoma" w:hAnsi="Tahoma" w:cs="Tahoma"/>
          <w:sz w:val="21"/>
          <w:szCs w:val="21"/>
          <w:lang w:val="x-none" w:eastAsia="cs-CZ"/>
        </w:rPr>
      </w:pPr>
    </w:p>
    <w:p w:rsidR="00EB3492" w:rsidRPr="00FD0C5B" w:rsidRDefault="00EB3492" w:rsidP="00EB3492">
      <w:pPr>
        <w:pStyle w:val="Odstavecseseznamem"/>
        <w:numPr>
          <w:ilvl w:val="0"/>
          <w:numId w:val="12"/>
        </w:numPr>
        <w:spacing w:after="120"/>
        <w:rPr>
          <w:rFonts w:ascii="Tahoma" w:hAnsi="Tahoma" w:cs="Tahoma"/>
          <w:sz w:val="21"/>
          <w:szCs w:val="21"/>
          <w:lang w:eastAsia="zh-CN"/>
        </w:rPr>
      </w:pPr>
      <w:r w:rsidRPr="00FD0C5B">
        <w:rPr>
          <w:rFonts w:ascii="Tahoma" w:hAnsi="Tahoma" w:cs="Tahoma"/>
          <w:b/>
          <w:bCs/>
          <w:sz w:val="21"/>
          <w:szCs w:val="21"/>
        </w:rPr>
        <w:t>PD pro společné územní a stavební řízení:</w:t>
      </w:r>
    </w:p>
    <w:p w:rsidR="00EB3492" w:rsidRPr="00FD0C5B" w:rsidRDefault="00EB3492" w:rsidP="00EB3492">
      <w:pPr>
        <w:ind w:left="786" w:firstLine="630"/>
        <w:rPr>
          <w:rFonts w:ascii="Tahoma" w:hAnsi="Tahoma" w:cs="Tahoma"/>
          <w:strike/>
          <w:sz w:val="21"/>
          <w:szCs w:val="21"/>
        </w:rPr>
      </w:pPr>
      <w:r w:rsidRPr="00FD0C5B">
        <w:rPr>
          <w:rFonts w:ascii="Tahoma" w:hAnsi="Tahoma" w:cs="Tahoma"/>
          <w:sz w:val="21"/>
          <w:szCs w:val="21"/>
          <w:u w:val="single"/>
        </w:rPr>
        <w:t>Písemná forma</w:t>
      </w:r>
      <w:r w:rsidRPr="00FD0C5B">
        <w:rPr>
          <w:rFonts w:ascii="Tahoma" w:hAnsi="Tahoma" w:cs="Tahoma"/>
          <w:sz w:val="21"/>
          <w:szCs w:val="21"/>
        </w:rPr>
        <w:t xml:space="preserve"> - PD pro územní rozhodnutí ve 3 vyhotoveních</w:t>
      </w:r>
    </w:p>
    <w:p w:rsidR="00EB3492" w:rsidRPr="00FD0C5B" w:rsidRDefault="00EB3492" w:rsidP="00EB3492">
      <w:pPr>
        <w:ind w:left="786" w:firstLine="630"/>
        <w:rPr>
          <w:rFonts w:ascii="Tahoma" w:hAnsi="Tahoma" w:cs="Tahoma"/>
          <w:sz w:val="21"/>
          <w:szCs w:val="21"/>
        </w:rPr>
      </w:pPr>
      <w:r w:rsidRPr="00FD0C5B">
        <w:rPr>
          <w:rFonts w:ascii="Tahoma" w:hAnsi="Tahoma" w:cs="Tahoma"/>
          <w:sz w:val="21"/>
          <w:szCs w:val="21"/>
          <w:u w:val="single"/>
        </w:rPr>
        <w:t>Digitální forma</w:t>
      </w:r>
      <w:r w:rsidRPr="00FD0C5B">
        <w:rPr>
          <w:rFonts w:ascii="Tahoma" w:hAnsi="Tahoma" w:cs="Tahoma"/>
          <w:sz w:val="21"/>
          <w:szCs w:val="21"/>
        </w:rPr>
        <w:t>-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Auto CAD (koncovka DXF nebo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 xml:space="preserve">Splněním tohoto bodu se rozumí předání úplné projektové dokumentace ve stupni projektové dokumentace pro společné územní a stavební řízení a všech dokladů potřebných pro vydání </w:t>
      </w:r>
      <w:r w:rsidR="009F2C4A">
        <w:rPr>
          <w:rFonts w:ascii="Tahoma" w:hAnsi="Tahoma" w:cs="Tahoma"/>
          <w:sz w:val="21"/>
          <w:szCs w:val="21"/>
        </w:rPr>
        <w:t xml:space="preserve">souhlasu o odstranění stavby a </w:t>
      </w:r>
      <w:r w:rsidRPr="00FD0C5B">
        <w:rPr>
          <w:rFonts w:ascii="Tahoma" w:hAnsi="Tahoma" w:cs="Tahoma"/>
          <w:sz w:val="21"/>
          <w:szCs w:val="21"/>
        </w:rPr>
        <w:t>stavebního povolení.</w:t>
      </w:r>
    </w:p>
    <w:p w:rsidR="00EB3492" w:rsidRPr="00FD0C5B" w:rsidRDefault="00EB3492" w:rsidP="00EB3492">
      <w:pPr>
        <w:spacing w:after="0" w:line="240" w:lineRule="auto"/>
        <w:ind w:left="709"/>
        <w:jc w:val="both"/>
        <w:rPr>
          <w:rFonts w:ascii="Tahoma" w:hAnsi="Tahoma" w:cs="Tahoma"/>
          <w:sz w:val="21"/>
          <w:szCs w:val="21"/>
        </w:rPr>
      </w:pPr>
    </w:p>
    <w:p w:rsidR="00EB3492" w:rsidRPr="00FD0C5B" w:rsidRDefault="00EB3492" w:rsidP="00EB3492">
      <w:pPr>
        <w:pStyle w:val="Odstavecseseznamem"/>
        <w:numPr>
          <w:ilvl w:val="0"/>
          <w:numId w:val="12"/>
        </w:numPr>
        <w:spacing w:after="120"/>
        <w:rPr>
          <w:rFonts w:ascii="Tahoma" w:hAnsi="Tahoma" w:cs="Tahoma"/>
          <w:b/>
          <w:sz w:val="21"/>
          <w:szCs w:val="21"/>
          <w:lang w:eastAsia="zh-CN"/>
        </w:rPr>
      </w:pPr>
      <w:r w:rsidRPr="00FD0C5B">
        <w:rPr>
          <w:rFonts w:ascii="Tahoma" w:hAnsi="Tahoma" w:cs="Tahoma"/>
          <w:b/>
          <w:sz w:val="21"/>
          <w:szCs w:val="21"/>
          <w:lang w:eastAsia="zh-CN"/>
        </w:rPr>
        <w:t>PD pro provádění stavby:</w:t>
      </w:r>
    </w:p>
    <w:p w:rsidR="00EB3492" w:rsidRPr="00FD0C5B" w:rsidRDefault="00EB3492" w:rsidP="00EB3492">
      <w:pPr>
        <w:ind w:left="708" w:firstLine="708"/>
        <w:rPr>
          <w:rFonts w:ascii="Tahoma" w:hAnsi="Tahoma" w:cs="Tahoma"/>
          <w:sz w:val="21"/>
          <w:szCs w:val="21"/>
          <w:highlight w:val="yellow"/>
        </w:rPr>
      </w:pPr>
      <w:r w:rsidRPr="00FD0C5B">
        <w:rPr>
          <w:rFonts w:ascii="Tahoma" w:hAnsi="Tahoma" w:cs="Tahoma"/>
          <w:sz w:val="21"/>
          <w:szCs w:val="21"/>
          <w:u w:val="single"/>
        </w:rPr>
        <w:t>Písemná forma</w:t>
      </w:r>
      <w:r w:rsidRPr="00FD0C5B">
        <w:rPr>
          <w:rFonts w:ascii="Tahoma" w:hAnsi="Tahoma" w:cs="Tahoma"/>
          <w:sz w:val="21"/>
          <w:szCs w:val="21"/>
        </w:rPr>
        <w:t xml:space="preserve"> - PD pro provádění stavby v 3 vyhotoveních z toho:</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1 vyhotovení bude obsahovat oceněný soupis prací s výkazem výměr </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2 vyhotovení budou obsahovat neoceněný soupis prací s výkazem výměr</w:t>
      </w:r>
    </w:p>
    <w:p w:rsidR="00EB3492" w:rsidRPr="00FD0C5B" w:rsidRDefault="003A6EE5" w:rsidP="003A6EE5">
      <w:pPr>
        <w:tabs>
          <w:tab w:val="left" w:pos="3645"/>
        </w:tabs>
        <w:spacing w:after="0" w:line="240" w:lineRule="auto"/>
        <w:ind w:left="1851"/>
        <w:jc w:val="both"/>
        <w:rPr>
          <w:rFonts w:ascii="Tahoma" w:hAnsi="Tahoma" w:cs="Tahoma"/>
          <w:sz w:val="21"/>
          <w:szCs w:val="21"/>
        </w:rPr>
      </w:pPr>
      <w:r>
        <w:rPr>
          <w:rFonts w:ascii="Tahoma" w:hAnsi="Tahoma" w:cs="Tahoma"/>
          <w:sz w:val="21"/>
          <w:szCs w:val="21"/>
        </w:rPr>
        <w:tab/>
      </w:r>
    </w:p>
    <w:p w:rsidR="00EB3492" w:rsidRPr="00FD0C5B" w:rsidRDefault="00EB3492" w:rsidP="00EB3492">
      <w:pPr>
        <w:ind w:left="708" w:firstLine="708"/>
        <w:rPr>
          <w:rFonts w:ascii="Tahoma" w:hAnsi="Tahoma" w:cs="Tahoma"/>
          <w:sz w:val="21"/>
          <w:szCs w:val="21"/>
        </w:rPr>
      </w:pPr>
      <w:r w:rsidRPr="00FD0C5B">
        <w:rPr>
          <w:rFonts w:ascii="Tahoma" w:hAnsi="Tahoma" w:cs="Tahoma"/>
          <w:sz w:val="21"/>
          <w:szCs w:val="21"/>
          <w:u w:val="single"/>
        </w:rPr>
        <w:t>Digitální forma</w:t>
      </w:r>
      <w:r w:rsidRPr="00FD0C5B">
        <w:rPr>
          <w:rFonts w:ascii="Tahoma" w:hAnsi="Tahoma" w:cs="Tahoma"/>
          <w:sz w:val="21"/>
          <w:szCs w:val="21"/>
        </w:rPr>
        <w:t xml:space="preserve">  -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neoceněný soupis prací s výkazem výměr – formát XLS (Excel), formát XML</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oceněný soupis prací s výkazem výměr – formát XLS (Excel), formát XML - na samostatném médiu</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Excel formát bude obsahovat nastavené vzorce s tím, že zhotovitel zaručuje funkčnost všech vzorců, včetně celkových součtů.</w:t>
      </w:r>
    </w:p>
    <w:p w:rsidR="00EB3492" w:rsidRPr="00FD0C5B" w:rsidRDefault="00EB3492" w:rsidP="00EB3492">
      <w:pPr>
        <w:spacing w:after="0" w:line="240" w:lineRule="auto"/>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w:t>
      </w:r>
    </w:p>
    <w:p w:rsidR="0081648A" w:rsidRDefault="0081648A" w:rsidP="006C38B2">
      <w:pPr>
        <w:tabs>
          <w:tab w:val="left" w:pos="-1701"/>
          <w:tab w:val="right" w:pos="8364"/>
        </w:tabs>
        <w:suppressAutoHyphens/>
        <w:spacing w:after="0" w:line="240" w:lineRule="auto"/>
        <w:jc w:val="both"/>
        <w:rPr>
          <w:rFonts w:ascii="Tahoma" w:hAnsi="Tahoma" w:cs="Tahoma"/>
          <w:sz w:val="21"/>
          <w:szCs w:val="21"/>
        </w:rPr>
      </w:pPr>
    </w:p>
    <w:p w:rsidR="00EB3492" w:rsidRDefault="00EB3492" w:rsidP="006C38B2">
      <w:pPr>
        <w:tabs>
          <w:tab w:val="left" w:pos="-1701"/>
          <w:tab w:val="right" w:pos="8364"/>
        </w:tabs>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Písemná forma projektové dokumentace musí být shodná s digitální formou</w:t>
      </w:r>
      <w:r w:rsidR="0081648A">
        <w:rPr>
          <w:rFonts w:ascii="Tahoma" w:hAnsi="Tahoma" w:cs="Tahoma"/>
          <w:sz w:val="21"/>
          <w:szCs w:val="21"/>
          <w:lang w:eastAsia="cs-CZ"/>
        </w:rPr>
        <w:t>; d</w:t>
      </w:r>
      <w:r w:rsidRPr="006C38B2">
        <w:rPr>
          <w:rFonts w:ascii="Tahoma" w:hAnsi="Tahoma" w:cs="Tahoma"/>
          <w:sz w:val="21"/>
          <w:szCs w:val="21"/>
          <w:lang w:eastAsia="cs-CZ"/>
        </w:rPr>
        <w:t xml:space="preserve">igitální formát prováděcí dokumentace pro zadání veřejné zakázky bude předán v jednotné formě a úpravě a v obecně přístupné verzi každého z použitých programů. </w:t>
      </w:r>
    </w:p>
    <w:p w:rsidR="00513630" w:rsidRDefault="00513630" w:rsidP="006C38B2">
      <w:pPr>
        <w:tabs>
          <w:tab w:val="left" w:pos="-1701"/>
          <w:tab w:val="right" w:pos="8364"/>
        </w:tabs>
        <w:suppressAutoHyphens/>
        <w:spacing w:after="0" w:line="240" w:lineRule="auto"/>
        <w:jc w:val="both"/>
        <w:rPr>
          <w:rFonts w:ascii="Tahoma" w:hAnsi="Tahoma" w:cs="Tahoma"/>
          <w:sz w:val="21"/>
          <w:szCs w:val="21"/>
          <w:lang w:eastAsia="cs-CZ"/>
        </w:rPr>
      </w:pPr>
    </w:p>
    <w:p w:rsidR="00513630" w:rsidRPr="006C38B2" w:rsidRDefault="00513630" w:rsidP="006C38B2">
      <w:pPr>
        <w:tabs>
          <w:tab w:val="left" w:pos="-1701"/>
          <w:tab w:val="right" w:pos="8364"/>
        </w:tabs>
        <w:suppressAutoHyphens/>
        <w:spacing w:after="0" w:line="240" w:lineRule="auto"/>
        <w:jc w:val="both"/>
        <w:rPr>
          <w:rFonts w:ascii="Tahoma" w:hAnsi="Tahoma" w:cs="Tahoma"/>
          <w:sz w:val="21"/>
          <w:szCs w:val="21"/>
          <w:lang w:eastAsia="cs-CZ"/>
        </w:rPr>
      </w:pPr>
    </w:p>
    <w:p w:rsidR="00EB3492" w:rsidRPr="00FD0C5B" w:rsidRDefault="00EB3492" w:rsidP="00EB3492">
      <w:pPr>
        <w:spacing w:after="0" w:line="240" w:lineRule="auto"/>
        <w:jc w:val="center"/>
        <w:rPr>
          <w:rFonts w:ascii="Tahoma" w:hAnsi="Tahoma" w:cs="Tahoma"/>
          <w:b/>
          <w:bCs/>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3</w:t>
      </w:r>
    </w:p>
    <w:p w:rsidR="00EB3492" w:rsidRPr="00FD0C5B" w:rsidRDefault="00EB3492" w:rsidP="00EB3492">
      <w:pPr>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Doba, místo a další podmínky plnění </w:t>
      </w:r>
    </w:p>
    <w:p w:rsidR="00EB3492" w:rsidRPr="00FD0C5B" w:rsidRDefault="00EB3492" w:rsidP="00EB3492">
      <w:pPr>
        <w:spacing w:after="0" w:line="240" w:lineRule="auto"/>
        <w:ind w:left="426" w:hanging="426"/>
        <w:jc w:val="center"/>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b/>
          <w:sz w:val="21"/>
          <w:szCs w:val="21"/>
          <w:lang w:val="x-none" w:eastAsia="cs-CZ"/>
        </w:rPr>
      </w:pPr>
      <w:r w:rsidRPr="00FD0C5B">
        <w:rPr>
          <w:rFonts w:ascii="Tahoma" w:hAnsi="Tahoma" w:cs="Tahoma"/>
          <w:sz w:val="21"/>
          <w:szCs w:val="21"/>
          <w:lang w:val="x-none" w:eastAsia="cs-CZ"/>
        </w:rPr>
        <w:t>Zhotovitel je povinen zabezpečit provedení celého funkčního a bezvadného předmětu plnění díla</w:t>
      </w:r>
      <w:r w:rsidRPr="00FD0C5B">
        <w:rPr>
          <w:rFonts w:ascii="Tahoma" w:hAnsi="Tahoma" w:cs="Tahoma"/>
          <w:sz w:val="21"/>
          <w:szCs w:val="21"/>
          <w:lang w:eastAsia="cs-CZ"/>
        </w:rPr>
        <w:t xml:space="preserve"> do </w:t>
      </w:r>
      <w:r w:rsidR="009325DB">
        <w:rPr>
          <w:rFonts w:ascii="Tahoma" w:hAnsi="Tahoma" w:cs="Tahoma"/>
          <w:sz w:val="21"/>
          <w:szCs w:val="21"/>
          <w:lang w:eastAsia="cs-CZ"/>
        </w:rPr>
        <w:t xml:space="preserve"> </w:t>
      </w:r>
      <w:r w:rsidR="002553D2" w:rsidRPr="002553D2">
        <w:rPr>
          <w:rFonts w:ascii="Tahoma" w:hAnsi="Tahoma" w:cs="Tahoma"/>
          <w:b/>
          <w:sz w:val="21"/>
          <w:szCs w:val="21"/>
          <w:lang w:eastAsia="cs-CZ"/>
        </w:rPr>
        <w:t>12</w:t>
      </w:r>
      <w:r w:rsidR="009325DB" w:rsidRPr="009325DB">
        <w:rPr>
          <w:rFonts w:ascii="Tahoma" w:hAnsi="Tahoma" w:cs="Tahoma"/>
          <w:b/>
          <w:sz w:val="21"/>
          <w:szCs w:val="21"/>
          <w:lang w:eastAsia="cs-CZ"/>
        </w:rPr>
        <w:t xml:space="preserve"> měsíců od nabytí účinnosti smlouvy o dílo</w:t>
      </w:r>
      <w:r w:rsidRPr="00FD0C5B">
        <w:rPr>
          <w:rFonts w:ascii="Tahoma" w:hAnsi="Tahoma" w:cs="Tahoma"/>
          <w:b/>
          <w:sz w:val="21"/>
          <w:szCs w:val="21"/>
          <w:lang w:eastAsia="cs-CZ"/>
        </w:rPr>
        <w:t>.</w:t>
      </w:r>
    </w:p>
    <w:p w:rsidR="00EB3492" w:rsidRPr="00FD0C5B" w:rsidRDefault="00EB3492" w:rsidP="00EB3492">
      <w:pPr>
        <w:keepLines/>
        <w:suppressAutoHyphens/>
        <w:spacing w:after="0" w:line="240" w:lineRule="auto"/>
        <w:ind w:left="420"/>
        <w:jc w:val="both"/>
        <w:rPr>
          <w:rFonts w:ascii="Tahoma" w:hAnsi="Tahoma" w:cs="Tahoma"/>
          <w:b/>
          <w:sz w:val="21"/>
          <w:szCs w:val="21"/>
          <w:lang w:val="x-none" w:eastAsia="cs-CZ"/>
        </w:rPr>
      </w:pP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r w:rsidRPr="00FD0C5B">
        <w:rPr>
          <w:rFonts w:ascii="Tahoma" w:hAnsi="Tahoma" w:cs="Tahoma"/>
          <w:sz w:val="21"/>
          <w:szCs w:val="21"/>
          <w:lang w:val="x-none" w:eastAsia="cs-CZ"/>
        </w:rPr>
        <w:t xml:space="preserve">Dokončené dílo musí být v tomto termínu předáno objednateli, a to protokolárním předáním a převzetím celé dodávky bez vad a nedodělků. </w:t>
      </w: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je povinen zahájit přípravu provedení díla ihned po </w:t>
      </w:r>
      <w:r w:rsidRPr="00FD0C5B">
        <w:rPr>
          <w:rFonts w:ascii="Tahoma" w:hAnsi="Tahoma" w:cs="Tahoma"/>
          <w:sz w:val="21"/>
          <w:szCs w:val="21"/>
          <w:lang w:eastAsia="cs-CZ"/>
        </w:rPr>
        <w:t>nabytí účinnosti smlouvy o dílo</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val="x-none" w:eastAsia="cs-CZ"/>
        </w:rPr>
        <w:t xml:space="preserve">Místem plnění je </w:t>
      </w:r>
      <w:r w:rsidRPr="00FD0C5B">
        <w:rPr>
          <w:rFonts w:ascii="Tahoma" w:hAnsi="Tahoma" w:cs="Tahoma"/>
          <w:sz w:val="21"/>
          <w:szCs w:val="21"/>
          <w:lang w:eastAsia="cs-CZ"/>
        </w:rPr>
        <w:t>Magistrát města Frýdku-Místku, odbor DaSH, dílo převezme Ing. Jaromír M</w:t>
      </w:r>
      <w:r w:rsidR="0081648A">
        <w:rPr>
          <w:rFonts w:ascii="Tahoma" w:hAnsi="Tahoma" w:cs="Tahoma"/>
          <w:sz w:val="21"/>
          <w:szCs w:val="21"/>
          <w:lang w:eastAsia="cs-CZ"/>
        </w:rPr>
        <w:t>a</w:t>
      </w:r>
      <w:r w:rsidRPr="00FD0C5B">
        <w:rPr>
          <w:rFonts w:ascii="Tahoma" w:hAnsi="Tahoma" w:cs="Tahoma"/>
          <w:sz w:val="21"/>
          <w:szCs w:val="21"/>
          <w:lang w:eastAsia="cs-CZ"/>
        </w:rPr>
        <w:t>denský</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6C38B2"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eastAsia="cs-CZ"/>
        </w:rPr>
        <w:t xml:space="preserve">Strany sjednávají, že </w:t>
      </w:r>
      <w:r w:rsidRPr="00FD0C5B">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Default="0081648A" w:rsidP="006C38B2">
      <w:pPr>
        <w:pStyle w:val="Odstavecseseznamem"/>
        <w:rPr>
          <w:rFonts w:ascii="Tahoma" w:hAnsi="Tahoma" w:cs="Tahoma"/>
          <w:color w:val="FF0000"/>
          <w:sz w:val="21"/>
          <w:szCs w:val="21"/>
          <w:lang w:val="x-none" w:eastAsia="cs-CZ"/>
        </w:rPr>
      </w:pPr>
    </w:p>
    <w:p w:rsidR="00EB3492" w:rsidRPr="006C38B2" w:rsidRDefault="00EB3492" w:rsidP="00EB3492">
      <w:pPr>
        <w:keepNext/>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4</w:t>
      </w:r>
    </w:p>
    <w:p w:rsidR="00EB3492" w:rsidRPr="00FD0C5B" w:rsidRDefault="00EB3492" w:rsidP="00EB3492">
      <w:pPr>
        <w:keepNext/>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Cena a platební podmínky:</w:t>
      </w:r>
    </w:p>
    <w:p w:rsidR="00EB3492" w:rsidRPr="00FD0C5B"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Cena plnění je členěna následovně:</w:t>
      </w:r>
    </w:p>
    <w:p w:rsidR="00EB3492" w:rsidRPr="006C38B2" w:rsidRDefault="00EB3492" w:rsidP="00EB3492">
      <w:pPr>
        <w:keepLines/>
        <w:suppressAutoHyphens/>
        <w:spacing w:after="0" w:line="240" w:lineRule="auto"/>
        <w:ind w:left="360"/>
        <w:rPr>
          <w:rFonts w:ascii="Tahoma" w:hAnsi="Tahoma" w:cs="Tahoma"/>
          <w:sz w:val="21"/>
          <w:szCs w:val="21"/>
          <w:lang w:eastAsia="cs-CZ"/>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2197"/>
        <w:gridCol w:w="2197"/>
        <w:gridCol w:w="2197"/>
      </w:tblGrid>
      <w:tr w:rsidR="00EB3492" w:rsidRPr="00FD0C5B" w:rsidTr="006C38B2">
        <w:trPr>
          <w:trHeight w:val="567"/>
        </w:trPr>
        <w:tc>
          <w:tcPr>
            <w:tcW w:w="2197" w:type="dxa"/>
            <w:tcBorders>
              <w:top w:val="single" w:sz="4" w:space="0" w:color="auto"/>
              <w:bottom w:val="single" w:sz="4" w:space="0" w:color="auto"/>
            </w:tcBorders>
            <w:vAlign w:val="center"/>
          </w:tcPr>
          <w:p w:rsidR="00EB3492" w:rsidRPr="00FD0C5B" w:rsidRDefault="00EB3492" w:rsidP="00047147">
            <w:pPr>
              <w:tabs>
                <w:tab w:val="right" w:pos="8460"/>
              </w:tabs>
              <w:rPr>
                <w:rFonts w:ascii="Tahoma" w:hAnsi="Tahoma" w:cs="Tahoma"/>
                <w:b/>
                <w:bCs/>
                <w:color w:val="FF0000"/>
                <w:sz w:val="21"/>
                <w:szCs w:val="21"/>
              </w:rPr>
            </w:pP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bez DPH</w:t>
            </w: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DPH 21%</w:t>
            </w: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včetně DPH</w:t>
            </w:r>
          </w:p>
        </w:tc>
      </w:tr>
      <w:tr w:rsidR="002C0DAD" w:rsidRPr="00FD0C5B" w:rsidTr="006C38B2">
        <w:trPr>
          <w:trHeight w:val="567"/>
        </w:trPr>
        <w:tc>
          <w:tcPr>
            <w:tcW w:w="2197" w:type="dxa"/>
            <w:tcBorders>
              <w:top w:val="single" w:sz="4" w:space="0" w:color="auto"/>
            </w:tcBorders>
            <w:vAlign w:val="center"/>
          </w:tcPr>
          <w:p w:rsidR="002C0DAD" w:rsidRPr="00AA1954" w:rsidRDefault="002C0DAD" w:rsidP="006C38B2">
            <w:pPr>
              <w:tabs>
                <w:tab w:val="right" w:pos="8460"/>
              </w:tabs>
              <w:rPr>
                <w:rFonts w:ascii="Tahoma" w:hAnsi="Tahoma" w:cs="Tahoma"/>
                <w:sz w:val="21"/>
                <w:szCs w:val="21"/>
              </w:rPr>
            </w:pPr>
            <w:r>
              <w:rPr>
                <w:rFonts w:ascii="Tahoma" w:hAnsi="Tahoma" w:cs="Tahoma"/>
                <w:sz w:val="21"/>
                <w:szCs w:val="21"/>
              </w:rPr>
              <w:t xml:space="preserve">Zpracování </w:t>
            </w:r>
            <w:r w:rsidRPr="007830FF">
              <w:rPr>
                <w:rFonts w:ascii="Tahoma" w:hAnsi="Tahoma" w:cs="Tahoma"/>
                <w:sz w:val="21"/>
                <w:szCs w:val="21"/>
              </w:rPr>
              <w:t>projektové dokumentace pro společné územní a stavební řízení</w:t>
            </w:r>
            <w:r>
              <w:rPr>
                <w:rFonts w:ascii="Tahoma" w:hAnsi="Tahoma" w:cs="Tahoma"/>
                <w:sz w:val="21"/>
                <w:szCs w:val="21"/>
              </w:rPr>
              <w:t xml:space="preserve">, vč. inženýrské činnosti </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tcPr>
          <w:p w:rsidR="00FC2021" w:rsidRDefault="00FC2021">
            <w:pPr>
              <w:tabs>
                <w:tab w:val="right" w:pos="8460"/>
              </w:tabs>
              <w:rPr>
                <w:rFonts w:ascii="Tahoma" w:hAnsi="Tahoma" w:cs="Tahoma"/>
                <w:sz w:val="21"/>
                <w:szCs w:val="21"/>
              </w:rPr>
            </w:pPr>
            <w:r w:rsidRPr="0022780C">
              <w:rPr>
                <w:rFonts w:ascii="Tahoma" w:hAnsi="Tahoma" w:cs="Tahoma"/>
                <w:color w:val="000000" w:themeColor="text1"/>
                <w:sz w:val="21"/>
                <w:szCs w:val="21"/>
              </w:rPr>
              <w:t>Plán BOZP</w:t>
            </w:r>
            <w:r w:rsidRPr="0022780C">
              <w:rPr>
                <w:rFonts w:ascii="Tahoma" w:hAnsi="Tahoma" w:cs="Tahoma"/>
                <w:bCs/>
                <w:color w:val="000000" w:themeColor="text1"/>
                <w:sz w:val="21"/>
                <w:szCs w:val="21"/>
              </w:rPr>
              <w:t xml:space="preserve"> (součást dokumentace </w:t>
            </w:r>
            <w:r>
              <w:rPr>
                <w:rFonts w:ascii="Tahoma" w:hAnsi="Tahoma" w:cs="Tahoma"/>
                <w:bCs/>
                <w:color w:val="000000" w:themeColor="text1"/>
                <w:sz w:val="21"/>
                <w:szCs w:val="21"/>
              </w:rPr>
              <w:t xml:space="preserve">pro </w:t>
            </w:r>
            <w:r w:rsidRPr="007830FF">
              <w:rPr>
                <w:rFonts w:ascii="Tahoma" w:hAnsi="Tahoma" w:cs="Tahoma"/>
                <w:sz w:val="21"/>
                <w:szCs w:val="21"/>
              </w:rPr>
              <w:t>společné územní a stavební řízení</w:t>
            </w:r>
            <w:r>
              <w:rPr>
                <w:rFonts w:ascii="Tahoma" w:hAnsi="Tahoma" w:cs="Tahoma"/>
                <w:sz w:val="21"/>
                <w:szCs w:val="21"/>
              </w:rPr>
              <w:t>, vč. inženýrské činnosti</w:t>
            </w:r>
            <w:r w:rsidR="009A0EB2">
              <w:rPr>
                <w:rFonts w:ascii="Tahoma" w:hAnsi="Tahoma" w:cs="Tahoma"/>
                <w:sz w:val="21"/>
                <w:szCs w:val="21"/>
              </w:rPr>
              <w:t>)</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vAlign w:val="center"/>
          </w:tcPr>
          <w:p w:rsidR="00FC2021" w:rsidRPr="00AA1954" w:rsidRDefault="00FC2021" w:rsidP="004A14D3">
            <w:pPr>
              <w:tabs>
                <w:tab w:val="right" w:pos="8460"/>
              </w:tabs>
              <w:rPr>
                <w:rFonts w:ascii="Tahoma" w:hAnsi="Tahoma" w:cs="Tahoma"/>
                <w:sz w:val="21"/>
                <w:szCs w:val="21"/>
              </w:rPr>
            </w:pPr>
            <w:r>
              <w:rPr>
                <w:rFonts w:ascii="Tahoma" w:hAnsi="Tahoma" w:cs="Tahoma"/>
                <w:sz w:val="21"/>
                <w:szCs w:val="21"/>
              </w:rPr>
              <w:t xml:space="preserve">Zpracování projektové dokumentace </w:t>
            </w:r>
            <w:r w:rsidRPr="007830FF">
              <w:rPr>
                <w:rFonts w:ascii="Tahoma" w:hAnsi="Tahoma" w:cs="Tahoma"/>
                <w:bCs/>
                <w:color w:val="000000"/>
                <w:sz w:val="21"/>
                <w:szCs w:val="21"/>
              </w:rPr>
              <w:t xml:space="preserve">pro provádění </w:t>
            </w:r>
            <w:r w:rsidRPr="007830FF">
              <w:rPr>
                <w:rFonts w:ascii="Tahoma" w:hAnsi="Tahoma" w:cs="Tahoma"/>
                <w:color w:val="000000"/>
                <w:sz w:val="21"/>
                <w:szCs w:val="21"/>
              </w:rPr>
              <w:t>stavby</w:t>
            </w:r>
            <w:r w:rsidRPr="007830FF">
              <w:rPr>
                <w:rFonts w:ascii="Tahoma" w:hAnsi="Tahoma" w:cs="Tahoma"/>
                <w:bCs/>
                <w:color w:val="000000"/>
                <w:sz w:val="21"/>
                <w:szCs w:val="21"/>
              </w:rPr>
              <w:t xml:space="preserve"> (DPS) </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tcPr>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autorský dozor jednotková cena</w:t>
            </w:r>
          </w:p>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(1 h výkonu AD bez DPH/hod)</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tabs>
                <w:tab w:val="left" w:pos="680"/>
                <w:tab w:val="center" w:pos="964"/>
              </w:tabs>
              <w:autoSpaceDE w:val="0"/>
              <w:autoSpaceDN w:val="0"/>
              <w:adjustRightInd w:val="0"/>
              <w:spacing w:before="120" w:after="120"/>
              <w:ind w:left="0" w:right="32"/>
              <w:rPr>
                <w:rFonts w:ascii="Tahoma" w:hAnsi="Tahoma" w:cs="Tahoma"/>
                <w:sz w:val="21"/>
                <w:szCs w:val="21"/>
              </w:rPr>
            </w:pPr>
            <w:r w:rsidRPr="00421FCB">
              <w:rPr>
                <w:rFonts w:ascii="Tahoma" w:hAnsi="Tahoma" w:cs="Tahoma"/>
                <w:sz w:val="21"/>
                <w:szCs w:val="21"/>
              </w:rPr>
              <w:tab/>
              <w:t xml:space="preserve">  </w:t>
            </w:r>
            <w:r>
              <w:rPr>
                <w:rFonts w:ascii="Tahoma" w:hAnsi="Tahoma" w:cs="Tahoma"/>
                <w:sz w:val="21"/>
                <w:szCs w:val="21"/>
              </w:rPr>
              <w:t>0</w:t>
            </w:r>
            <w:r w:rsidRPr="00421FCB">
              <w:rPr>
                <w:rFonts w:ascii="Tahoma" w:hAnsi="Tahoma" w:cs="Tahoma"/>
                <w:sz w:val="21"/>
                <w:szCs w:val="21"/>
              </w:rPr>
              <w:tab/>
              <w:t>,</w:t>
            </w:r>
            <w:r>
              <w:rPr>
                <w:rFonts w:ascii="Tahoma" w:hAnsi="Tahoma" w:cs="Tahoma"/>
                <w:sz w:val="21"/>
                <w:szCs w:val="21"/>
              </w:rPr>
              <w:t>00</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114"/>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autoSpaceDE w:val="0"/>
              <w:autoSpaceDN w:val="0"/>
              <w:adjustRightInd w:val="0"/>
              <w:spacing w:before="120" w:after="120"/>
              <w:ind w:left="0" w:right="-114"/>
              <w:jc w:val="center"/>
              <w:rPr>
                <w:rFonts w:ascii="Tahoma" w:hAnsi="Tahoma" w:cs="Tahoma"/>
                <w:sz w:val="21"/>
                <w:szCs w:val="21"/>
              </w:rPr>
            </w:pP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autoSpaceDE w:val="0"/>
              <w:autoSpaceDN w:val="0"/>
              <w:adjustRightInd w:val="0"/>
              <w:spacing w:before="120" w:after="120"/>
              <w:ind w:left="0" w:right="32"/>
              <w:jc w:val="center"/>
              <w:rPr>
                <w:rFonts w:ascii="Tahoma" w:hAnsi="Tahoma" w:cs="Tahoma"/>
                <w:sz w:val="21"/>
                <w:szCs w:val="21"/>
              </w:rPr>
            </w:pPr>
            <w:r w:rsidRPr="00421FCB">
              <w:rPr>
                <w:rFonts w:ascii="Tahoma" w:hAnsi="Tahoma" w:cs="Tahoma"/>
                <w:sz w:val="21"/>
                <w:szCs w:val="21"/>
              </w:rPr>
              <w:t xml:space="preserve"> </w:t>
            </w: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r>
      <w:tr w:rsidR="00FC2021" w:rsidRPr="00FD0C5B" w:rsidTr="006C38B2">
        <w:trPr>
          <w:trHeight w:val="567"/>
        </w:trPr>
        <w:tc>
          <w:tcPr>
            <w:tcW w:w="2197" w:type="dxa"/>
            <w:tcBorders>
              <w:top w:val="single" w:sz="4" w:space="0" w:color="auto"/>
            </w:tcBorders>
          </w:tcPr>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 xml:space="preserve">autorský dozor celková cena, </w:t>
            </w:r>
          </w:p>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(součin jednotkové ceny a celkového počtu hodin)</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bottom w:val="single" w:sz="4" w:space="0" w:color="auto"/>
            </w:tcBorders>
            <w:vAlign w:val="center"/>
          </w:tcPr>
          <w:p w:rsidR="00FC2021" w:rsidRPr="006F357F" w:rsidRDefault="00FC2021" w:rsidP="00047147">
            <w:pPr>
              <w:tabs>
                <w:tab w:val="right" w:pos="8460"/>
              </w:tabs>
              <w:rPr>
                <w:rFonts w:ascii="Tahoma" w:hAnsi="Tahoma" w:cs="Tahoma"/>
                <w:b/>
                <w:bCs/>
                <w:sz w:val="21"/>
                <w:szCs w:val="21"/>
              </w:rPr>
            </w:pPr>
            <w:r w:rsidRPr="006F357F">
              <w:rPr>
                <w:rFonts w:ascii="Tahoma" w:hAnsi="Tahoma" w:cs="Tahoma"/>
                <w:b/>
                <w:bCs/>
                <w:sz w:val="21"/>
                <w:szCs w:val="21"/>
              </w:rPr>
              <w:t>cena celkem</w:t>
            </w:r>
          </w:p>
        </w:tc>
        <w:tc>
          <w:tcPr>
            <w:tcW w:w="2197" w:type="dxa"/>
            <w:tcBorders>
              <w:top w:val="single" w:sz="4" w:space="0" w:color="auto"/>
              <w:bottom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FC2021"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p>
          <w:p w:rsidR="00FC2021"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p>
        </w:tc>
      </w:tr>
    </w:tbl>
    <w:p w:rsidR="00EB3492" w:rsidRDefault="00EB3492" w:rsidP="00EB3492">
      <w:pPr>
        <w:keepLines/>
        <w:suppressAutoHyphens/>
        <w:spacing w:after="0" w:line="240" w:lineRule="auto"/>
        <w:ind w:left="360"/>
        <w:rPr>
          <w:rFonts w:ascii="Tahoma" w:hAnsi="Tahoma" w:cs="Tahoma"/>
          <w:sz w:val="21"/>
          <w:szCs w:val="21"/>
          <w:lang w:val="x-none" w:eastAsia="cs-CZ"/>
        </w:rPr>
      </w:pPr>
    </w:p>
    <w:p w:rsidR="00F749C5" w:rsidRDefault="00F749C5" w:rsidP="00EB3492">
      <w:pPr>
        <w:keepLines/>
        <w:suppressAutoHyphens/>
        <w:spacing w:after="0" w:line="240" w:lineRule="auto"/>
        <w:ind w:left="360"/>
        <w:rPr>
          <w:rFonts w:ascii="Tahoma" w:hAnsi="Tahoma" w:cs="Tahoma"/>
          <w:sz w:val="21"/>
          <w:szCs w:val="21"/>
          <w:lang w:val="x-none" w:eastAsia="cs-CZ"/>
        </w:rPr>
      </w:pPr>
    </w:p>
    <w:p w:rsidR="00F749C5" w:rsidRDefault="00F749C5" w:rsidP="00EB3492">
      <w:pPr>
        <w:keepLines/>
        <w:suppressAutoHyphens/>
        <w:spacing w:after="0" w:line="240" w:lineRule="auto"/>
        <w:ind w:left="360"/>
        <w:rPr>
          <w:rFonts w:ascii="Tahoma" w:hAnsi="Tahoma" w:cs="Tahoma"/>
          <w:sz w:val="21"/>
          <w:szCs w:val="21"/>
          <w:lang w:val="x-none" w:eastAsia="cs-CZ"/>
        </w:rPr>
      </w:pPr>
    </w:p>
    <w:p w:rsidR="00F749C5" w:rsidRDefault="00F749C5" w:rsidP="00EB3492">
      <w:pPr>
        <w:keepLines/>
        <w:suppressAutoHyphens/>
        <w:spacing w:after="0" w:line="240" w:lineRule="auto"/>
        <w:ind w:left="360"/>
        <w:rPr>
          <w:rFonts w:ascii="Tahoma" w:hAnsi="Tahoma" w:cs="Tahoma"/>
          <w:sz w:val="21"/>
          <w:szCs w:val="21"/>
          <w:lang w:val="x-none" w:eastAsia="cs-CZ"/>
        </w:rPr>
      </w:pPr>
    </w:p>
    <w:p w:rsidR="00F749C5" w:rsidRPr="00FD0C5B" w:rsidRDefault="00F749C5" w:rsidP="00EB3492">
      <w:pPr>
        <w:keepLines/>
        <w:suppressAutoHyphens/>
        <w:spacing w:after="0" w:line="240" w:lineRule="auto"/>
        <w:ind w:left="360"/>
        <w:rPr>
          <w:rFonts w:ascii="Tahoma" w:hAnsi="Tahoma" w:cs="Tahoma"/>
          <w:sz w:val="21"/>
          <w:szCs w:val="21"/>
          <w:lang w:val="x-none"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Nárok na zaplacení díla vzniká:</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předáním komplexní dokumentace pro společné územní a stavební řízení včetně všech potřebných průzkumů</w:t>
      </w:r>
      <w:r w:rsidRPr="00FD0C5B">
        <w:rPr>
          <w:rFonts w:ascii="Tahoma" w:eastAsiaTheme="minorEastAsia" w:hAnsi="Tahoma" w:cs="Tahoma"/>
          <w:bCs/>
          <w:sz w:val="21"/>
          <w:szCs w:val="21"/>
        </w:rPr>
        <w:t>;</w:t>
      </w:r>
      <w:r w:rsidRPr="00FD0C5B">
        <w:rPr>
          <w:rFonts w:ascii="Tahoma" w:hAnsi="Tahoma" w:cs="Tahoma"/>
          <w:sz w:val="21"/>
          <w:szCs w:val="21"/>
          <w:lang w:eastAsia="cs-CZ"/>
        </w:rPr>
        <w:t xml:space="preserve"> dokumentace musí být odsouhlasená objednatelem bez výhrad, ve formě a v počtu sjednaném v této smlouvě, na základě daňového dokladu vystaveného zhotovitelem se lhůtou splatnosti 14 dnů od doručení, a to do výše 90% celkové ceny dokumentace včetně 100% DPH, 10% z celkové ceny této části díla bez DPH uhradí objednatel zhotoviteli po vydání stavebního povolení. Tato pozastávka může být započtena v případě náhrady škody související s odstraňováním vad projektové dokumentace tohoto stupně nebo v případě smluvní pokuty sjednané ve smlouvě o dílo. </w:t>
      </w:r>
    </w:p>
    <w:p w:rsidR="00EB3492" w:rsidRPr="00FD0C5B" w:rsidRDefault="00EB3492" w:rsidP="00EB3492">
      <w:pPr>
        <w:pStyle w:val="Odstavecseseznamem"/>
        <w:keepLines/>
        <w:suppressAutoHyphens/>
        <w:spacing w:after="0" w:line="240" w:lineRule="auto"/>
        <w:ind w:left="851"/>
        <w:jc w:val="both"/>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 xml:space="preserve">předáním komplexní dokumentace pro provedení stavby (DPS), odsouhlasené objednatelem bez výhrad ve formě a v počtu sjednaném ve smlouvě, na základě daňového dokladu vystaveného zhotovitelem se lhůtou splatnosti 14 dnů od doručení. </w:t>
      </w:r>
    </w:p>
    <w:p w:rsidR="00EB3492" w:rsidRPr="00FD0C5B" w:rsidRDefault="00E02651" w:rsidP="00E02651">
      <w:pPr>
        <w:pStyle w:val="Odstavecseseznamem"/>
        <w:tabs>
          <w:tab w:val="left" w:pos="3960"/>
        </w:tabs>
        <w:rPr>
          <w:rFonts w:ascii="Tahoma" w:hAnsi="Tahoma" w:cs="Tahoma"/>
          <w:sz w:val="21"/>
          <w:szCs w:val="21"/>
          <w:lang w:eastAsia="cs-CZ"/>
        </w:rPr>
      </w:pPr>
      <w:r>
        <w:rPr>
          <w:rFonts w:ascii="Tahoma" w:hAnsi="Tahoma" w:cs="Tahoma"/>
          <w:sz w:val="21"/>
          <w:szCs w:val="21"/>
          <w:lang w:eastAsia="cs-CZ"/>
        </w:rPr>
        <w:tab/>
      </w:r>
    </w:p>
    <w:p w:rsidR="00EB3492" w:rsidRPr="00FD0C5B" w:rsidRDefault="00EB3492" w:rsidP="00EB3492">
      <w:pPr>
        <w:pStyle w:val="Odstavecseseznamem"/>
        <w:numPr>
          <w:ilvl w:val="0"/>
          <w:numId w:val="14"/>
        </w:numPr>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Výkon AD bude zhotovitel objednateli fakturovat v měsíčních intervalech, v průběhu realizace stavby od převzetí stavby </w:t>
      </w:r>
      <w:r>
        <w:rPr>
          <w:rFonts w:ascii="Tahoma" w:hAnsi="Tahoma" w:cs="Tahoma"/>
          <w:sz w:val="21"/>
          <w:szCs w:val="21"/>
          <w:lang w:eastAsia="cs-CZ"/>
        </w:rPr>
        <w:t>zhotovitelem</w:t>
      </w:r>
      <w:r w:rsidRPr="00FD0C5B">
        <w:rPr>
          <w:rFonts w:ascii="Tahoma" w:hAnsi="Tahoma" w:cs="Tahoma"/>
          <w:sz w:val="21"/>
          <w:szCs w:val="21"/>
          <w:lang w:eastAsia="cs-CZ"/>
        </w:rPr>
        <w:t xml:space="preserve">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Faktury zhotovitele musí formou a obsahem odpovídat platným právním předpisům ke dni uskutečnění zdanitelného plnění</w:t>
      </w:r>
      <w:r w:rsidRPr="00FD0C5B">
        <w:rPr>
          <w:rFonts w:ascii="Tahoma" w:hAnsi="Tahoma" w:cs="Tahoma"/>
          <w:sz w:val="21"/>
          <w:szCs w:val="21"/>
          <w:lang w:eastAsia="cs-CZ"/>
        </w:rPr>
        <w:t>,</w:t>
      </w:r>
      <w:r w:rsidRPr="00FD0C5B">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číslo smlouvy a datum jejího uzavření,</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předmět plnění a jeho přesnou specifikaci ve slovním vyjádření (nestačí pouze odkaz na číslo uzavřené smlouvy),</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označení banky a čísla účtu, na který musí být zaplaceno,</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jméno a podpis osoby, která fakturu vystavila, včetně jejího podpisu a kontaktního telefonu.</w:t>
      </w:r>
    </w:p>
    <w:p w:rsidR="00EB3492" w:rsidRPr="00FD0C5B"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FD0C5B" w:rsidRDefault="00EB3492" w:rsidP="00EB3492">
      <w:pPr>
        <w:keepLines/>
        <w:suppressAutoHyphens/>
        <w:spacing w:after="0" w:line="240" w:lineRule="auto"/>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K faktuře bude doložena následující příloha:</w:t>
      </w:r>
    </w:p>
    <w:p w:rsidR="00EB3492" w:rsidRPr="00FD0C5B" w:rsidRDefault="00EB3492" w:rsidP="00EB3492">
      <w:pPr>
        <w:keepLines/>
        <w:suppressAutoHyphens/>
        <w:spacing w:after="0" w:line="240" w:lineRule="auto"/>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 xml:space="preserve">protokol o převzetí </w:t>
      </w:r>
      <w:r w:rsidRPr="00FD0C5B">
        <w:rPr>
          <w:rFonts w:ascii="Tahoma" w:hAnsi="Tahoma" w:cs="Tahoma"/>
          <w:sz w:val="21"/>
          <w:szCs w:val="21"/>
          <w:lang w:eastAsia="cs-CZ"/>
        </w:rPr>
        <w:t>společné územní a stavební dokumentace</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protokol o převzetí písemných vyhotovení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FD0C5B" w:rsidRDefault="00EB3492" w:rsidP="00EB3492">
      <w:pPr>
        <w:keepLines/>
        <w:numPr>
          <w:ilvl w:val="1"/>
          <w:numId w:val="2"/>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FD0C5B">
        <w:rPr>
          <w:rFonts w:ascii="Tahoma" w:hAnsi="Tahoma" w:cs="Tahoma"/>
          <w:sz w:val="21"/>
          <w:szCs w:val="21"/>
          <w:lang w:eastAsia="cs-CZ"/>
        </w:rPr>
        <w:t xml:space="preserve"> faktury</w:t>
      </w:r>
      <w:r w:rsidRPr="00FD0C5B">
        <w:rPr>
          <w:rFonts w:ascii="Tahoma" w:hAnsi="Tahoma" w:cs="Tahoma"/>
          <w:sz w:val="21"/>
          <w:szCs w:val="21"/>
          <w:lang w:val="x-none" w:eastAsia="cs-CZ"/>
        </w:rPr>
        <w:t>.</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Povinnost </w:t>
      </w:r>
      <w:r w:rsidRPr="00FD0C5B">
        <w:rPr>
          <w:rFonts w:ascii="Tahoma" w:hAnsi="Tahoma" w:cs="Tahoma"/>
          <w:sz w:val="21"/>
          <w:szCs w:val="21"/>
          <w:lang w:eastAsia="cs-CZ"/>
        </w:rPr>
        <w:t xml:space="preserve">splnit peněžitý závazek dle této smlouvy, té které strany je </w:t>
      </w:r>
      <w:r w:rsidRPr="00FD0C5B">
        <w:rPr>
          <w:rFonts w:ascii="Tahoma" w:hAnsi="Tahoma" w:cs="Tahoma"/>
          <w:sz w:val="21"/>
          <w:szCs w:val="21"/>
          <w:lang w:val="x-none" w:eastAsia="cs-CZ"/>
        </w:rPr>
        <w:t xml:space="preserve">splněna dnem odepsání příslušné částky z účtu </w:t>
      </w:r>
      <w:r w:rsidRPr="00FD0C5B">
        <w:rPr>
          <w:rFonts w:ascii="Tahoma" w:hAnsi="Tahoma" w:cs="Tahoma"/>
          <w:sz w:val="21"/>
          <w:szCs w:val="21"/>
          <w:lang w:eastAsia="cs-CZ"/>
        </w:rPr>
        <w:t>té které strany</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Default="00EB3492" w:rsidP="00EB3492">
      <w:pPr>
        <w:keepLines/>
        <w:numPr>
          <w:ilvl w:val="1"/>
          <w:numId w:val="2"/>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FD0C5B">
        <w:rPr>
          <w:rFonts w:ascii="Tahoma" w:hAnsi="Tahoma" w:cs="Tahoma"/>
          <w:sz w:val="21"/>
          <w:szCs w:val="21"/>
          <w:lang w:eastAsia="cs-CZ"/>
        </w:rPr>
        <w:t>4</w:t>
      </w:r>
      <w:r w:rsidRPr="00FD0C5B">
        <w:rPr>
          <w:rFonts w:ascii="Tahoma" w:hAnsi="Tahoma" w:cs="Tahoma"/>
          <w:sz w:val="21"/>
          <w:szCs w:val="21"/>
          <w:lang w:val="x-none" w:eastAsia="cs-CZ"/>
        </w:rPr>
        <w:t>/20</w:t>
      </w:r>
      <w:r w:rsidRPr="00FD0C5B">
        <w:rPr>
          <w:rFonts w:ascii="Tahoma" w:hAnsi="Tahoma" w:cs="Tahoma"/>
          <w:sz w:val="21"/>
          <w:szCs w:val="21"/>
          <w:lang w:eastAsia="cs-CZ"/>
        </w:rPr>
        <w:t>1</w:t>
      </w:r>
      <w:r w:rsidRPr="00FD0C5B">
        <w:rPr>
          <w:rFonts w:ascii="Tahoma" w:hAnsi="Tahoma" w:cs="Tahoma"/>
          <w:sz w:val="21"/>
          <w:szCs w:val="21"/>
          <w:lang w:val="x-none" w:eastAsia="cs-CZ"/>
        </w:rPr>
        <w:t>6 Sb.</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o </w:t>
      </w:r>
      <w:r w:rsidRPr="00FD0C5B">
        <w:rPr>
          <w:rFonts w:ascii="Tahoma" w:hAnsi="Tahoma" w:cs="Tahoma"/>
          <w:sz w:val="21"/>
          <w:szCs w:val="21"/>
          <w:lang w:eastAsia="cs-CZ"/>
        </w:rPr>
        <w:t xml:space="preserve">zadávání </w:t>
      </w:r>
      <w:r w:rsidRPr="00FD0C5B">
        <w:rPr>
          <w:rFonts w:ascii="Tahoma" w:hAnsi="Tahoma" w:cs="Tahoma"/>
          <w:sz w:val="21"/>
          <w:szCs w:val="21"/>
          <w:lang w:val="x-none" w:eastAsia="cs-CZ"/>
        </w:rPr>
        <w:t>veřejných zakáz</w:t>
      </w:r>
      <w:r w:rsidRPr="00FD0C5B">
        <w:rPr>
          <w:rFonts w:ascii="Tahoma" w:hAnsi="Tahoma" w:cs="Tahoma"/>
          <w:sz w:val="21"/>
          <w:szCs w:val="21"/>
          <w:lang w:eastAsia="cs-CZ"/>
        </w:rPr>
        <w:t>e</w:t>
      </w:r>
      <w:r w:rsidRPr="00FD0C5B">
        <w:rPr>
          <w:rFonts w:ascii="Tahoma" w:hAnsi="Tahoma" w:cs="Tahoma"/>
          <w:sz w:val="21"/>
          <w:szCs w:val="21"/>
          <w:lang w:val="x-none" w:eastAsia="cs-CZ"/>
        </w:rPr>
        <w:t>k v platném znění.</w:t>
      </w:r>
    </w:p>
    <w:p w:rsidR="00EB3492" w:rsidRDefault="00EB3492" w:rsidP="00EB3492">
      <w:pPr>
        <w:pStyle w:val="Odstavecseseznamem"/>
        <w:rPr>
          <w:rFonts w:ascii="Tahoma" w:hAnsi="Tahoma" w:cs="Tahoma"/>
          <w:sz w:val="21"/>
          <w:szCs w:val="21"/>
          <w:lang w:val="x-none" w:eastAsia="cs-CZ"/>
        </w:rPr>
      </w:pPr>
    </w:p>
    <w:p w:rsidR="00EB3492" w:rsidRPr="00FD0C5B" w:rsidRDefault="00EB3492" w:rsidP="00572C59">
      <w:pPr>
        <w:pStyle w:val="Odstavecseseznamem"/>
        <w:numPr>
          <w:ilvl w:val="1"/>
          <w:numId w:val="2"/>
        </w:numPr>
        <w:jc w:val="both"/>
        <w:rPr>
          <w:rFonts w:ascii="Tahoma" w:hAnsi="Tahoma" w:cs="Tahoma"/>
          <w:sz w:val="21"/>
          <w:szCs w:val="21"/>
          <w:lang w:val="x-none" w:eastAsia="cs-CZ"/>
        </w:rPr>
      </w:pPr>
      <w:r w:rsidRPr="00FD0C5B">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w:t>
      </w:r>
      <w:r w:rsidR="00572C59">
        <w:rPr>
          <w:rFonts w:ascii="Tahoma" w:hAnsi="Tahoma" w:cs="Tahoma"/>
          <w:sz w:val="21"/>
          <w:szCs w:val="21"/>
          <w:lang w:eastAsia="cs-CZ"/>
        </w:rPr>
        <w:t xml:space="preserve">                       </w:t>
      </w:r>
      <w:r w:rsidRPr="00FD0C5B">
        <w:rPr>
          <w:rFonts w:ascii="Tahoma" w:hAnsi="Tahoma" w:cs="Tahoma"/>
          <w:sz w:val="21"/>
          <w:szCs w:val="21"/>
          <w:lang w:val="x-none" w:eastAsia="cs-CZ"/>
        </w:rPr>
        <w:t xml:space="preserve"> č. 235/2004 Sb., o dani z přidané hodnoty v platném znění.</w:t>
      </w:r>
    </w:p>
    <w:p w:rsidR="00EB3492" w:rsidRPr="00FD0C5B" w:rsidRDefault="00EB3492" w:rsidP="00EB3492">
      <w:pPr>
        <w:keepLines/>
        <w:suppressAutoHyphens/>
        <w:spacing w:after="0" w:line="240" w:lineRule="auto"/>
        <w:ind w:left="360"/>
        <w:jc w:val="center"/>
        <w:rPr>
          <w:rFonts w:ascii="Tahoma" w:hAnsi="Tahoma" w:cs="Tahoma"/>
          <w:b/>
          <w:sz w:val="21"/>
          <w:szCs w:val="21"/>
          <w:lang w:eastAsia="cs-CZ"/>
        </w:rPr>
      </w:pPr>
      <w:r w:rsidRPr="00FD0C5B">
        <w:rPr>
          <w:rFonts w:ascii="Tahoma" w:hAnsi="Tahoma" w:cs="Tahoma"/>
          <w:b/>
          <w:sz w:val="21"/>
          <w:szCs w:val="21"/>
          <w:lang w:eastAsia="cs-CZ"/>
        </w:rPr>
        <w:t>článek 5</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r w:rsidRPr="00FD0C5B">
        <w:rPr>
          <w:rFonts w:ascii="Tahoma" w:hAnsi="Tahoma" w:cs="Tahoma"/>
          <w:b/>
          <w:sz w:val="21"/>
          <w:szCs w:val="21"/>
          <w:lang w:eastAsia="cs-CZ"/>
        </w:rPr>
        <w:t>Spolupůsobení zhotovitele a objednatele</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Zhotovitel se zavazuje v průběhu projektových prací konzultovat navržené řešení s objednatelem, se zástupci objednatele z odboru DaSH, případně dalších.</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je povinen v průběhu prací seznámit objednatele s rozpracovaným dílem na kontrolních dnech, ze kterých bude pořízen zhotovitelem zápis. Objednatel má právo na kontrolu průběhu provádění díla alespoň 1x za dva týdny v průběhu zpracování, nebude-li se zástupcem/i </w:t>
      </w:r>
      <w:r>
        <w:rPr>
          <w:rFonts w:ascii="Tahoma" w:hAnsi="Tahoma" w:cs="Tahoma"/>
          <w:sz w:val="21"/>
          <w:szCs w:val="21"/>
          <w:lang w:eastAsia="cs-CZ"/>
        </w:rPr>
        <w:t xml:space="preserve">uvedeným </w:t>
      </w:r>
      <w:r w:rsidRPr="00FD0C5B">
        <w:rPr>
          <w:rFonts w:ascii="Tahoma" w:hAnsi="Tahoma" w:cs="Tahoma"/>
          <w:sz w:val="21"/>
          <w:szCs w:val="21"/>
          <w:lang w:eastAsia="cs-CZ"/>
        </w:rPr>
        <w:t xml:space="preserve">v záhlaví smlouvy ujednáno jinak. Kontrolní dny svolává zhotovitel nejméně tři dny předem. Kontrolní dny se budou konat v sídle objednatele, pokud se strany nedohodnou jinak. </w:t>
      </w:r>
    </w:p>
    <w:p w:rsidR="00EB3492" w:rsidRPr="00FD0C5B" w:rsidRDefault="00EB3492" w:rsidP="00EB3492">
      <w:pPr>
        <w:spacing w:after="0" w:line="240" w:lineRule="auto"/>
        <w:ind w:left="357"/>
        <w:jc w:val="both"/>
        <w:rPr>
          <w:rFonts w:ascii="Tahoma" w:hAnsi="Tahoma" w:cs="Tahoma"/>
          <w:sz w:val="21"/>
          <w:szCs w:val="21"/>
          <w:lang w:eastAsia="cs-CZ"/>
        </w:rPr>
      </w:pPr>
      <w:r w:rsidRPr="00FD0C5B">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FD0C5B" w:rsidRDefault="00EB3492" w:rsidP="00EB3492">
      <w:pPr>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FD0C5B">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Default="00EB3492" w:rsidP="00EB3492">
      <w:pPr>
        <w:suppressAutoHyphens/>
        <w:adjustRightInd w:val="0"/>
        <w:spacing w:after="0" w:line="240" w:lineRule="auto"/>
        <w:ind w:left="357"/>
        <w:jc w:val="both"/>
        <w:rPr>
          <w:rFonts w:ascii="Tahoma" w:hAnsi="Tahoma" w:cs="Tahoma"/>
          <w:sz w:val="21"/>
          <w:szCs w:val="21"/>
          <w:lang w:eastAsia="cs-CZ"/>
        </w:rPr>
      </w:pPr>
    </w:p>
    <w:p w:rsidR="002B12FB" w:rsidRPr="00FD0C5B" w:rsidRDefault="002B12FB" w:rsidP="00EB3492">
      <w:pPr>
        <w:suppressAutoHyphens/>
        <w:adjustRightInd w:val="0"/>
        <w:spacing w:after="0" w:line="240" w:lineRule="auto"/>
        <w:ind w:left="357"/>
        <w:jc w:val="both"/>
        <w:rPr>
          <w:rFonts w:ascii="Tahoma" w:hAnsi="Tahoma" w:cs="Tahoma"/>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6</w:t>
      </w:r>
    </w:p>
    <w:p w:rsidR="00EB3492" w:rsidRPr="00FD0C5B" w:rsidRDefault="00EB3492" w:rsidP="00EB3492">
      <w:pPr>
        <w:keepLines/>
        <w:suppressAutoHyphens/>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eastAsia="cs-CZ"/>
        </w:rPr>
        <w:t>Vady plnění</w:t>
      </w:r>
    </w:p>
    <w:p w:rsidR="00EB3492" w:rsidRPr="00FD0C5B" w:rsidRDefault="00EB3492" w:rsidP="00EB3492">
      <w:pPr>
        <w:spacing w:after="0" w:line="240" w:lineRule="auto"/>
        <w:ind w:left="426" w:hanging="426"/>
        <w:jc w:val="both"/>
        <w:rPr>
          <w:rFonts w:ascii="Tahoma" w:hAnsi="Tahoma" w:cs="Tahoma"/>
          <w:sz w:val="21"/>
          <w:szCs w:val="21"/>
          <w:lang w:val="x-none" w:eastAsia="cs-CZ"/>
        </w:rPr>
      </w:pPr>
    </w:p>
    <w:p w:rsidR="00EB3492" w:rsidRPr="00FD0C5B" w:rsidRDefault="00EB3492" w:rsidP="00EB3492">
      <w:pPr>
        <w:pStyle w:val="Odstavecseseznamem"/>
        <w:numPr>
          <w:ilvl w:val="1"/>
          <w:numId w:val="4"/>
        </w:numPr>
        <w:spacing w:line="240" w:lineRule="auto"/>
        <w:jc w:val="both"/>
        <w:rPr>
          <w:rFonts w:ascii="Tahoma" w:hAnsi="Tahoma" w:cs="Tahoma"/>
          <w:sz w:val="21"/>
          <w:szCs w:val="21"/>
        </w:rPr>
      </w:pPr>
      <w:r w:rsidRPr="00FD0C5B">
        <w:rPr>
          <w:rFonts w:ascii="Tahoma" w:hAnsi="Tahoma" w:cs="Tahoma"/>
          <w:sz w:val="21"/>
          <w:szCs w:val="21"/>
        </w:rPr>
        <w:t xml:space="preserve">Odpovědnost zhotovitele za technické řešení stavby uvedené v této smlouvě vyplývá ze zákona a trvá po celou dobu životnosti stavby. </w:t>
      </w:r>
      <w:r w:rsidRPr="00FD0C5B">
        <w:rPr>
          <w:rFonts w:ascii="Tahoma" w:hAnsi="Tahoma" w:cs="Tahoma"/>
          <w:sz w:val="21"/>
          <w:szCs w:val="21"/>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 zák. v jeho platném znění. Vyjde-li vada, kterou předmět díla měl v době převzetí najevo až po předání objednateli a zhotovitel na ni objednatele neupozornil, má právo na bezplatnou opravu či doplnění díla.</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FD0C5B" w:rsidRDefault="00EB3492" w:rsidP="00EB3492">
      <w:pPr>
        <w:numPr>
          <w:ilvl w:val="1"/>
          <w:numId w:val="4"/>
        </w:numPr>
        <w:spacing w:line="240" w:lineRule="auto"/>
        <w:jc w:val="both"/>
        <w:rPr>
          <w:rFonts w:ascii="Tahoma" w:hAnsi="Tahoma" w:cs="Tahoma"/>
          <w:sz w:val="21"/>
          <w:szCs w:val="21"/>
          <w:lang w:eastAsia="cs-CZ"/>
        </w:rPr>
      </w:pPr>
      <w:r w:rsidRPr="00FD0C5B">
        <w:rPr>
          <w:rFonts w:ascii="Tahoma" w:hAnsi="Tahoma" w:cs="Tahoma"/>
          <w:sz w:val="21"/>
          <w:szCs w:val="21"/>
        </w:rPr>
        <w:t>O odstranění vady sepíše objednatel protokol, ve kterém potvrdí odstranění vady nebo uvede důvody, pro které odmítá opravu převzít.</w:t>
      </w: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výskytu vady na díle bude objednatel vady reklamovat bezodkladně po jejich zjištění na níže uvedené adrese:  </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do datové schránky: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e-mail: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telefonním čísle: </w:t>
      </w:r>
    </w:p>
    <w:p w:rsidR="00EB3492" w:rsidRPr="00FD0C5B" w:rsidRDefault="00EB3492" w:rsidP="00EB3492">
      <w:pPr>
        <w:keepLines/>
        <w:suppressAutoHyphens/>
        <w:spacing w:after="0" w:line="240" w:lineRule="auto"/>
        <w:ind w:left="1208"/>
        <w:jc w:val="both"/>
        <w:rPr>
          <w:rFonts w:ascii="Tahoma" w:hAnsi="Tahoma" w:cs="Tahoma"/>
          <w:sz w:val="21"/>
          <w:szCs w:val="21"/>
          <w:lang w:val="x-none" w:eastAsia="cs-CZ"/>
        </w:rPr>
      </w:pP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val="x-none" w:eastAsia="cs-CZ"/>
        </w:rPr>
        <w:t xml:space="preserve">V případě </w:t>
      </w:r>
      <w:r w:rsidRPr="00FD0C5B">
        <w:rPr>
          <w:rFonts w:ascii="Tahoma" w:hAnsi="Tahoma" w:cs="Tahoma"/>
          <w:sz w:val="21"/>
          <w:szCs w:val="21"/>
          <w:lang w:eastAsia="cs-CZ"/>
        </w:rPr>
        <w:t>uplatnění vad</w:t>
      </w:r>
      <w:r w:rsidRPr="00FD0C5B">
        <w:rPr>
          <w:rFonts w:ascii="Tahoma" w:hAnsi="Tahoma" w:cs="Tahoma"/>
          <w:sz w:val="21"/>
          <w:szCs w:val="21"/>
          <w:lang w:val="x-none" w:eastAsia="cs-CZ"/>
        </w:rPr>
        <w:t xml:space="preserve"> způsobem uvedeným pod bodem c, musí být hlášení vady potvrzeno písemně, tzn. způsobem dle bodu a nebo b.</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2B12FB" w:rsidRPr="00FD0C5B" w:rsidRDefault="002B12FB"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6C38B2"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FD0C5B">
        <w:rPr>
          <w:rFonts w:ascii="Tahoma" w:hAnsi="Tahoma" w:cs="Tahoma"/>
          <w:b/>
          <w:bCs/>
          <w:sz w:val="21"/>
          <w:szCs w:val="21"/>
          <w:lang w:val="x-none" w:eastAsia="cs-CZ"/>
        </w:rPr>
        <w:t>článek 7</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Smluvní sankce</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s předáním </w:t>
      </w:r>
      <w:r w:rsidRPr="00FD0C5B">
        <w:rPr>
          <w:rFonts w:ascii="Tahoma" w:hAnsi="Tahoma" w:cs="Tahoma"/>
          <w:sz w:val="21"/>
          <w:szCs w:val="21"/>
          <w:lang w:eastAsia="cs-CZ"/>
        </w:rPr>
        <w:t xml:space="preserve">části </w:t>
      </w:r>
      <w:r w:rsidRPr="00FD0C5B">
        <w:rPr>
          <w:rFonts w:ascii="Tahoma" w:hAnsi="Tahoma" w:cs="Tahoma"/>
          <w:sz w:val="21"/>
          <w:szCs w:val="21"/>
          <w:lang w:val="x-none" w:eastAsia="cs-CZ"/>
        </w:rPr>
        <w:t>předmětu díla</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v termínu dle smlouvy má objednatel právo požadovat smluvní pokutu ve výši </w:t>
      </w:r>
      <w:r w:rsidRPr="00FD0C5B">
        <w:rPr>
          <w:rFonts w:ascii="Tahoma" w:hAnsi="Tahoma" w:cs="Tahoma"/>
          <w:sz w:val="21"/>
          <w:szCs w:val="21"/>
          <w:lang w:eastAsia="cs-CZ"/>
        </w:rPr>
        <w:t>1000,- Kč</w:t>
      </w:r>
      <w:r w:rsidRPr="00FD0C5B">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w:t>
      </w:r>
      <w:r w:rsidRPr="00FD0C5B">
        <w:rPr>
          <w:rFonts w:ascii="Tahoma" w:hAnsi="Tahoma" w:cs="Tahoma"/>
          <w:sz w:val="21"/>
          <w:szCs w:val="21"/>
          <w:lang w:eastAsia="cs-CZ"/>
        </w:rPr>
        <w:t xml:space="preserve">s </w:t>
      </w:r>
      <w:r w:rsidRPr="00FD0C5B">
        <w:rPr>
          <w:rFonts w:ascii="Tahoma" w:hAnsi="Tahoma" w:cs="Tahoma"/>
          <w:sz w:val="21"/>
          <w:szCs w:val="21"/>
          <w:lang w:val="x-none" w:eastAsia="cs-CZ"/>
        </w:rPr>
        <w:t>odstranění</w:t>
      </w:r>
      <w:r w:rsidRPr="00FD0C5B">
        <w:rPr>
          <w:rFonts w:ascii="Tahoma" w:hAnsi="Tahoma" w:cs="Tahoma"/>
          <w:sz w:val="21"/>
          <w:szCs w:val="21"/>
          <w:lang w:eastAsia="cs-CZ"/>
        </w:rPr>
        <w:t>m</w:t>
      </w:r>
      <w:r w:rsidRPr="00FD0C5B">
        <w:rPr>
          <w:rFonts w:ascii="Tahoma" w:hAnsi="Tahoma" w:cs="Tahoma"/>
          <w:sz w:val="21"/>
          <w:szCs w:val="21"/>
          <w:lang w:val="x-none" w:eastAsia="cs-CZ"/>
        </w:rPr>
        <w:t xml:space="preserve"> vad dle termínu stanoveném ve smlouvě, se sjednává smluvní pokuta ve výši </w:t>
      </w:r>
      <w:r w:rsidRPr="00FD0C5B">
        <w:rPr>
          <w:rFonts w:ascii="Tahoma" w:hAnsi="Tahoma" w:cs="Tahoma"/>
          <w:sz w:val="21"/>
          <w:szCs w:val="21"/>
          <w:lang w:eastAsia="cs-CZ"/>
        </w:rPr>
        <w:t>1000,- Kč za každý den prodlení</w:t>
      </w:r>
      <w:r w:rsidRPr="00FD0C5B">
        <w:rPr>
          <w:rFonts w:ascii="Tahoma" w:hAnsi="Tahoma" w:cs="Tahoma"/>
          <w:sz w:val="21"/>
          <w:szCs w:val="21"/>
          <w:lang w:val="x-none" w:eastAsia="cs-CZ"/>
        </w:rPr>
        <w:t>. Smluvní pokutu je zhotovitel povinen uhradit do</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14 dnů od doručení jejího vyúčtování provedeného objednatelem.</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FD0C5B">
        <w:rPr>
          <w:rFonts w:ascii="Tahoma" w:hAnsi="Tahoma" w:cs="Tahoma"/>
          <w:sz w:val="21"/>
          <w:szCs w:val="21"/>
          <w:lang w:val="x-none" w:eastAsia="cs-CZ"/>
        </w:rPr>
        <w:t>Za každou vadu (chybu) v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rozpočtech a ve výkaze výměr, zjištěnou při realizaci stavby</w:t>
      </w:r>
      <w:r w:rsidRPr="00FD0C5B">
        <w:rPr>
          <w:rFonts w:ascii="Tahoma" w:hAnsi="Tahoma" w:cs="Tahoma"/>
          <w:sz w:val="21"/>
          <w:szCs w:val="21"/>
          <w:lang w:eastAsia="cs-CZ"/>
        </w:rPr>
        <w:t xml:space="preserve"> toho kterého objektu</w:t>
      </w:r>
      <w:r w:rsidRPr="00FD0C5B">
        <w:rPr>
          <w:rFonts w:ascii="Tahoma" w:hAnsi="Tahoma" w:cs="Tahoma"/>
          <w:sz w:val="21"/>
          <w:szCs w:val="21"/>
          <w:lang w:val="x-none" w:eastAsia="cs-CZ"/>
        </w:rPr>
        <w:t xml:space="preserve">, která si vyžádá zvýšení nákladů stavby od 50.000,- Kč bez DPH, může objednatel účtovat smluvní pokutu ve výši 5.000,- </w:t>
      </w:r>
      <w:r w:rsidRPr="00FD0C5B">
        <w:rPr>
          <w:rFonts w:ascii="Tahoma" w:hAnsi="Tahoma" w:cs="Tahoma"/>
          <w:sz w:val="21"/>
          <w:szCs w:val="21"/>
          <w:lang w:eastAsia="cs-CZ"/>
        </w:rPr>
        <w:t xml:space="preserve">Kč </w:t>
      </w:r>
      <w:r w:rsidRPr="00FD0C5B">
        <w:rPr>
          <w:rFonts w:ascii="Tahoma" w:hAnsi="Tahoma" w:cs="Tahoma"/>
          <w:sz w:val="21"/>
          <w:szCs w:val="21"/>
          <w:lang w:val="x-none" w:eastAsia="cs-CZ"/>
        </w:rPr>
        <w:t>+ 1% z částky bez DPH, o kterou byly náklady zvýšeny.</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8</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Další podmínky provádění díla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touto smlouvou poskytuje objednateli </w:t>
      </w:r>
      <w:r w:rsidRPr="00FD0C5B">
        <w:rPr>
          <w:rFonts w:ascii="Tahoma" w:hAnsi="Tahoma" w:cs="Tahoma"/>
          <w:sz w:val="21"/>
          <w:szCs w:val="21"/>
          <w:lang w:eastAsia="cs-CZ"/>
        </w:rPr>
        <w:t xml:space="preserve">výhradní </w:t>
      </w:r>
      <w:r w:rsidRPr="00FD0C5B">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FD0C5B">
        <w:rPr>
          <w:rFonts w:ascii="Tahoma" w:hAnsi="Tahoma" w:cs="Tahoma"/>
          <w:sz w:val="21"/>
          <w:szCs w:val="21"/>
          <w:lang w:eastAsia="cs-CZ"/>
        </w:rPr>
        <w:t>, resp. § 2371 a násl. občanského zákoníku</w:t>
      </w:r>
      <w:r w:rsidRPr="00FD0C5B">
        <w:rPr>
          <w:rFonts w:ascii="Tahoma" w:hAnsi="Tahoma" w:cs="Tahoma"/>
          <w:sz w:val="21"/>
          <w:szCs w:val="21"/>
          <w:lang w:val="x-none" w:eastAsia="cs-CZ"/>
        </w:rPr>
        <w:t xml:space="preserve"> a vyplývajícím z účelu dle této smlouvy, tj.: pro účely, ke kterým je projektová dokumentace určena.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 xml:space="preserve">publikačním a reprezentativním směřujících k prezentaci díla ve vztahu k orgánům objednatele, veřejnosti,  </w:t>
      </w:r>
    </w:p>
    <w:p w:rsidR="00EB3492" w:rsidRPr="00FD0C5B"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zabezpečení zadávacích řízení podle zákona č. 134/2016 Sb., o zadávání veřejných zakázek ve znění pozdějších předpisů,</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zhotovení stavby nebo její části,</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suppressAutoHyphens/>
        <w:spacing w:after="0" w:line="240" w:lineRule="auto"/>
        <w:ind w:left="360"/>
        <w:jc w:val="both"/>
        <w:rPr>
          <w:rFonts w:ascii="Tahoma" w:hAnsi="Tahoma" w:cs="Tahoma"/>
          <w:sz w:val="21"/>
          <w:szCs w:val="21"/>
        </w:rPr>
      </w:pPr>
      <w:r w:rsidRPr="00FD0C5B">
        <w:rPr>
          <w:rFonts w:ascii="Tahoma" w:hAnsi="Tahoma" w:cs="Tahoma"/>
          <w:sz w:val="21"/>
          <w:szCs w:val="21"/>
          <w:lang w:eastAsia="cs-CZ"/>
        </w:rPr>
        <w:t>a to po dobu trvání autorských práv. Objednatel není povinen dílo využít. Změny jsou přípustné jen s vědomím a souhlasem autora PD – zhotovitele.</w:t>
      </w:r>
      <w:r w:rsidRPr="00FD0C5B">
        <w:rPr>
          <w:rFonts w:ascii="Tahoma" w:hAnsi="Tahoma" w:cs="Tahoma"/>
          <w:sz w:val="21"/>
          <w:szCs w:val="21"/>
        </w:rPr>
        <w:t xml:space="preserve"> </w:t>
      </w:r>
    </w:p>
    <w:p w:rsidR="00EB3492" w:rsidRPr="00FD0C5B" w:rsidRDefault="00EB3492" w:rsidP="00EB3492">
      <w:pPr>
        <w:keepLines/>
        <w:suppressAutoHyphens/>
        <w:spacing w:after="0" w:line="240" w:lineRule="auto"/>
        <w:ind w:left="360"/>
        <w:jc w:val="both"/>
        <w:rPr>
          <w:rFonts w:ascii="Tahoma" w:hAnsi="Tahoma" w:cs="Tahoma"/>
          <w:sz w:val="21"/>
          <w:szCs w:val="21"/>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eastAsia="cs-CZ"/>
        </w:rPr>
        <w:t xml:space="preserve"> </w:t>
      </w:r>
    </w:p>
    <w:p w:rsidR="00EB3492" w:rsidRPr="00FD0C5B" w:rsidRDefault="00EB3492" w:rsidP="00EB3492">
      <w:pPr>
        <w:pStyle w:val="Odstavecseseznamem"/>
        <w:numPr>
          <w:ilvl w:val="1"/>
          <w:numId w:val="6"/>
        </w:numPr>
        <w:contextualSpacing w:val="0"/>
        <w:jc w:val="both"/>
        <w:rPr>
          <w:rFonts w:ascii="Tahoma" w:hAnsi="Tahoma" w:cs="Tahoma"/>
          <w:sz w:val="21"/>
          <w:szCs w:val="21"/>
          <w:lang w:eastAsia="cs-CZ"/>
        </w:rPr>
      </w:pPr>
      <w:r w:rsidRPr="00FD0C5B">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zhotovitelovy subdodavatele</w:t>
      </w:r>
      <w:r w:rsidRPr="00FD0C5B">
        <w:rPr>
          <w:rFonts w:ascii="Tahoma" w:hAnsi="Tahoma" w:cs="Tahoma"/>
          <w:strike/>
          <w:sz w:val="21"/>
          <w:szCs w:val="21"/>
          <w:lang w:eastAsia="cs-CZ"/>
        </w:rPr>
        <w:t>.</w:t>
      </w: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9</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 xml:space="preserve">Závěrečná </w:t>
      </w:r>
      <w:r w:rsidR="00E023ED" w:rsidRPr="00FD0C5B">
        <w:rPr>
          <w:rFonts w:ascii="Tahoma" w:hAnsi="Tahoma" w:cs="Tahoma"/>
          <w:b/>
          <w:bCs/>
          <w:sz w:val="21"/>
          <w:szCs w:val="21"/>
          <w:lang w:val="x-none" w:eastAsia="cs-CZ"/>
        </w:rPr>
        <w:t>u</w:t>
      </w:r>
      <w:r w:rsidR="00E023ED">
        <w:rPr>
          <w:rFonts w:ascii="Tahoma" w:hAnsi="Tahoma" w:cs="Tahoma"/>
          <w:b/>
          <w:bCs/>
          <w:sz w:val="21"/>
          <w:szCs w:val="21"/>
          <w:lang w:eastAsia="cs-CZ"/>
        </w:rPr>
        <w:t>jednání</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č. 320/2001 Sb., o finanční kontrole</w:t>
      </w:r>
      <w:r w:rsidRPr="00FD0C5B">
        <w:rPr>
          <w:rFonts w:ascii="Tahoma" w:hAnsi="Tahoma" w:cs="Tahoma"/>
          <w:sz w:val="21"/>
          <w:szCs w:val="21"/>
          <w:lang w:eastAsia="cs-CZ"/>
        </w:rPr>
        <w:t xml:space="preserve"> ve veřejné správě a o změně některých zákonů (zákon o finanční kontrole), ve znění pozdějších předpisů</w:t>
      </w:r>
      <w:r w:rsidRPr="00FD0C5B">
        <w:rPr>
          <w:rFonts w:ascii="Tahoma" w:hAnsi="Tahoma" w:cs="Tahoma"/>
          <w:sz w:val="21"/>
          <w:szCs w:val="21"/>
          <w:lang w:val="x-none" w:eastAsia="cs-CZ"/>
        </w:rPr>
        <w:t xml:space="preserve">, spolupůsobit při výkonu finanční kontroly, mj. umožnit kontrolním orgánům přístup i k těm částem nabídek, smluv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a souvisících dokumentů, které podléhají ochraně podle zvláštních právních předpisů </w:t>
      </w:r>
      <w:r w:rsidRPr="00FD0C5B">
        <w:rPr>
          <w:rFonts w:ascii="Tahoma" w:hAnsi="Tahoma" w:cs="Tahoma"/>
          <w:sz w:val="21"/>
          <w:szCs w:val="21"/>
          <w:lang w:eastAsia="cs-CZ"/>
        </w:rPr>
        <w:t>(</w:t>
      </w:r>
      <w:r w:rsidRPr="00FD0C5B">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FD0C5B">
        <w:rPr>
          <w:rFonts w:ascii="Tahoma" w:hAnsi="Tahoma" w:cs="Tahoma"/>
          <w:sz w:val="21"/>
          <w:szCs w:val="21"/>
          <w:lang w:eastAsia="cs-CZ"/>
        </w:rPr>
        <w:t>, kontrolní řád</w:t>
      </w:r>
      <w:r w:rsidRPr="00FD0C5B">
        <w:rPr>
          <w:rFonts w:ascii="Tahoma" w:hAnsi="Tahoma" w:cs="Tahoma"/>
          <w:sz w:val="21"/>
          <w:szCs w:val="21"/>
          <w:lang w:val="x-none" w:eastAsia="cs-CZ"/>
        </w:rPr>
        <w:t xml:space="preserve">.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Změny nebo doplnění smlouvy lze učinit výlučně písemně formou dodatků potvrzených oprávněnými zástupci smluvních stran.</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Smlouva je vyhotovena ve </w:t>
      </w:r>
      <w:r w:rsidRPr="00FD0C5B">
        <w:rPr>
          <w:rFonts w:ascii="Tahoma" w:hAnsi="Tahoma" w:cs="Tahoma"/>
          <w:sz w:val="21"/>
          <w:szCs w:val="21"/>
          <w:lang w:eastAsia="cs-CZ"/>
        </w:rPr>
        <w:t>dvou</w:t>
      </w:r>
      <w:r w:rsidRPr="00FD0C5B">
        <w:rPr>
          <w:rFonts w:ascii="Tahoma" w:hAnsi="Tahoma" w:cs="Tahoma"/>
          <w:sz w:val="21"/>
          <w:szCs w:val="21"/>
          <w:lang w:val="x-none" w:eastAsia="cs-CZ"/>
        </w:rPr>
        <w:t xml:space="preserve"> stejnopisech, z nichž </w:t>
      </w:r>
      <w:r w:rsidRPr="00FD0C5B">
        <w:rPr>
          <w:rFonts w:ascii="Tahoma" w:hAnsi="Tahoma" w:cs="Tahoma"/>
          <w:sz w:val="21"/>
          <w:szCs w:val="21"/>
          <w:lang w:eastAsia="cs-CZ"/>
        </w:rPr>
        <w:t>jeden</w:t>
      </w:r>
      <w:r w:rsidRPr="00FD0C5B">
        <w:rPr>
          <w:rFonts w:ascii="Tahoma" w:hAnsi="Tahoma" w:cs="Tahoma"/>
          <w:sz w:val="21"/>
          <w:szCs w:val="21"/>
          <w:lang w:val="x-none" w:eastAsia="cs-CZ"/>
        </w:rPr>
        <w:t xml:space="preserve"> obdrží</w:t>
      </w:r>
      <w:r w:rsidRPr="00FD0C5B">
        <w:rPr>
          <w:rFonts w:ascii="Tahoma" w:hAnsi="Tahoma" w:cs="Tahoma"/>
          <w:sz w:val="21"/>
          <w:szCs w:val="21"/>
          <w:lang w:eastAsia="cs-CZ"/>
        </w:rPr>
        <w:t xml:space="preserve"> objednatel a jeden zhotovitel.</w:t>
      </w:r>
    </w:p>
    <w:p w:rsidR="00EB3492" w:rsidRPr="00FD0C5B"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u w:color="333399"/>
        </w:rPr>
      </w:pPr>
      <w:r w:rsidRPr="00FD0C5B">
        <w:rPr>
          <w:rFonts w:ascii="Tahoma" w:hAnsi="Tahoma" w:cs="Tahoma"/>
          <w:sz w:val="21"/>
          <w:szCs w:val="21"/>
        </w:rPr>
        <w:t>Tato smlouva o dílo je uzavřena na základě rozhodnutí ….. schůze Rady statutárního města                   Frýdku-Místku ze dne …….</w:t>
      </w:r>
    </w:p>
    <w:p w:rsidR="00EB3492" w:rsidRPr="00FD0C5B"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FD0C5B" w:rsidRDefault="00EB3492" w:rsidP="00EB3492">
      <w:pPr>
        <w:spacing w:after="0" w:line="240" w:lineRule="auto"/>
        <w:ind w:left="360"/>
        <w:contextualSpacing/>
        <w:jc w:val="both"/>
        <w:rPr>
          <w:rFonts w:ascii="Tahoma" w:hAnsi="Tahoma" w:cs="Tahoma"/>
          <w:sz w:val="21"/>
          <w:szCs w:val="21"/>
          <w:lang w:eastAsia="cs-CZ"/>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lang w:eastAsia="cs-CZ"/>
        </w:rPr>
        <w:t>Zhotovitel bere na vědomí a výslovně souhlasí s tím, že smlouva včetně příloh a případných dodatků bude zveřejněna na profilu zadavatele. U zhotovitele fyzické osoby, bude smlouva zveřejněna po anonymizaci provedené dle přísl. ustanovení zákona č. 101/2000 Sb., o ochraně osobních údajů a o změně některých zákonů, ve znění pozdějších předpisů.</w:t>
      </w:r>
    </w:p>
    <w:p w:rsidR="00EB3492" w:rsidRPr="00FD0C5B" w:rsidRDefault="00EB3492" w:rsidP="00EB3492">
      <w:pPr>
        <w:keepLines/>
        <w:suppressAutoHyphens/>
        <w:spacing w:after="0" w:line="240" w:lineRule="auto"/>
        <w:ind w:left="425"/>
        <w:contextualSpacing/>
        <w:jc w:val="both"/>
        <w:rPr>
          <w:rFonts w:ascii="Tahoma" w:hAnsi="Tahoma" w:cs="Tahoma"/>
          <w:sz w:val="21"/>
          <w:szCs w:val="21"/>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4E2E75" w:rsidRDefault="004E2E75" w:rsidP="006C38B2">
      <w:pPr>
        <w:ind w:left="360"/>
        <w:rPr>
          <w:rFonts w:ascii="Tahoma" w:hAnsi="Tahoma" w:cs="Tahoma"/>
          <w:sz w:val="21"/>
          <w:szCs w:val="21"/>
        </w:rPr>
      </w:pPr>
    </w:p>
    <w:p w:rsidR="00813CC0" w:rsidRDefault="00813CC0" w:rsidP="006C38B2">
      <w:pPr>
        <w:ind w:left="360"/>
        <w:rPr>
          <w:rFonts w:ascii="Tahoma" w:hAnsi="Tahoma" w:cs="Tahoma"/>
          <w:sz w:val="21"/>
          <w:szCs w:val="21"/>
        </w:rPr>
      </w:pPr>
    </w:p>
    <w:p w:rsidR="00813CC0" w:rsidRDefault="00813CC0" w:rsidP="006C38B2">
      <w:pPr>
        <w:ind w:left="360"/>
        <w:rPr>
          <w:rFonts w:ascii="Tahoma" w:hAnsi="Tahoma" w:cs="Tahoma"/>
          <w:sz w:val="21"/>
          <w:szCs w:val="21"/>
        </w:rPr>
      </w:pPr>
    </w:p>
    <w:p w:rsidR="00EB3492" w:rsidRDefault="00EB3492" w:rsidP="00EB3492">
      <w:pPr>
        <w:rPr>
          <w:rFonts w:ascii="Tahoma" w:hAnsi="Tahoma" w:cs="Tahoma"/>
          <w:sz w:val="21"/>
          <w:szCs w:val="21"/>
          <w:u w:color="333399"/>
        </w:rPr>
      </w:pPr>
      <w:r w:rsidRPr="00FD0C5B">
        <w:rPr>
          <w:rFonts w:ascii="Tahoma" w:hAnsi="Tahoma" w:cs="Tahoma"/>
          <w:sz w:val="21"/>
          <w:szCs w:val="21"/>
          <w:u w:color="333399"/>
        </w:rPr>
        <w:t>Za objednatele: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Za zhotovitele:</w:t>
      </w:r>
    </w:p>
    <w:p w:rsidR="00EB3492" w:rsidRPr="00FD0C5B" w:rsidRDefault="00EB3492" w:rsidP="00EB3492">
      <w:pPr>
        <w:rPr>
          <w:rFonts w:ascii="Tahoma" w:hAnsi="Tahoma" w:cs="Tahoma"/>
          <w:sz w:val="21"/>
          <w:szCs w:val="21"/>
        </w:rPr>
      </w:pPr>
      <w:r w:rsidRPr="00FD0C5B">
        <w:rPr>
          <w:rFonts w:ascii="Tahoma" w:hAnsi="Tahoma" w:cs="Tahoma"/>
          <w:sz w:val="21"/>
          <w:szCs w:val="21"/>
          <w:u w:color="333399"/>
        </w:rPr>
        <w:t>Ve Frýdku-Místku, dne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 xml:space="preserve">V ________, dne </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u w:color="333399"/>
        </w:rPr>
        <w:t>_________________________</w:t>
      </w:r>
      <w:r w:rsidR="001960A8">
        <w:rPr>
          <w:rFonts w:ascii="Tahoma" w:hAnsi="Tahoma" w:cs="Tahoma"/>
          <w:sz w:val="21"/>
          <w:szCs w:val="21"/>
          <w:u w:color="333399"/>
        </w:rPr>
        <w:t xml:space="preserve"> </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__________________________</w:t>
      </w:r>
    </w:p>
    <w:p w:rsidR="00EB3492" w:rsidRPr="00FD0C5B" w:rsidRDefault="00A5549D" w:rsidP="00EB3492">
      <w:pPr>
        <w:keepNext/>
        <w:tabs>
          <w:tab w:val="center" w:pos="4500"/>
        </w:tabs>
        <w:snapToGrid w:val="0"/>
        <w:spacing w:before="120" w:after="0" w:line="240" w:lineRule="auto"/>
        <w:outlineLvl w:val="1"/>
        <w:rPr>
          <w:rFonts w:ascii="Tahoma" w:hAnsi="Tahoma" w:cs="Tahoma"/>
          <w:sz w:val="21"/>
          <w:szCs w:val="21"/>
        </w:rPr>
      </w:pPr>
      <w:r>
        <w:rPr>
          <w:rFonts w:ascii="Tahoma" w:hAnsi="Tahoma" w:cs="Tahoma"/>
          <w:sz w:val="21"/>
          <w:szCs w:val="21"/>
        </w:rPr>
        <w:t>RND</w:t>
      </w:r>
      <w:r w:rsidR="00EB3492" w:rsidRPr="00FD0C5B">
        <w:rPr>
          <w:rFonts w:ascii="Tahoma" w:hAnsi="Tahoma" w:cs="Tahoma"/>
          <w:sz w:val="21"/>
          <w:szCs w:val="21"/>
        </w:rPr>
        <w:t>r. Michal Pobucký, DiS.</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rPr>
        <w:t>primátor</w:t>
      </w:r>
      <w:r w:rsidRPr="00FD0C5B">
        <w:rPr>
          <w:rFonts w:ascii="Tahoma" w:hAnsi="Tahoma" w:cs="Tahoma"/>
          <w:sz w:val="21"/>
          <w:szCs w:val="21"/>
          <w:u w:color="333399"/>
        </w:rPr>
        <w:tab/>
      </w:r>
      <w:r w:rsidRPr="00FD0C5B">
        <w:rPr>
          <w:rFonts w:ascii="Tahoma" w:hAnsi="Tahoma" w:cs="Tahoma"/>
          <w:sz w:val="21"/>
          <w:szCs w:val="21"/>
          <w:u w:color="333399"/>
        </w:rPr>
        <w:tab/>
      </w:r>
      <w:r w:rsidRPr="00FD0C5B">
        <w:rPr>
          <w:rFonts w:ascii="Tahoma" w:hAnsi="Tahoma" w:cs="Tahoma"/>
          <w:sz w:val="21"/>
          <w:szCs w:val="21"/>
          <w:u w:color="333399"/>
        </w:rPr>
        <w:tab/>
      </w:r>
      <w:r>
        <w:rPr>
          <w:rFonts w:ascii="Tahoma" w:hAnsi="Tahoma" w:cs="Tahoma"/>
          <w:sz w:val="21"/>
          <w:szCs w:val="21"/>
          <w:u w:color="333399"/>
        </w:rPr>
        <w:t xml:space="preserve">   </w:t>
      </w:r>
      <w:r w:rsidRPr="00FD0C5B">
        <w:rPr>
          <w:rFonts w:ascii="Tahoma" w:hAnsi="Tahoma" w:cs="Tahoma"/>
          <w:sz w:val="21"/>
          <w:szCs w:val="21"/>
          <w:u w:color="333399"/>
        </w:rPr>
        <w:t>Jméno, příjmení, funkce</w:t>
      </w:r>
    </w:p>
    <w:p w:rsidR="00EB3492" w:rsidRPr="00FD0C5B" w:rsidRDefault="00EB3492" w:rsidP="00EB3492">
      <w:pPr>
        <w:rPr>
          <w:rFonts w:ascii="Tahoma" w:hAnsi="Tahoma" w:cs="Tahoma"/>
          <w:sz w:val="21"/>
          <w:szCs w:val="21"/>
        </w:rPr>
      </w:pPr>
    </w:p>
    <w:sectPr w:rsidR="00EB3492" w:rsidRPr="00FD0C5B" w:rsidSect="00AB5BC1">
      <w:headerReference w:type="default" r:id="rId10"/>
      <w:footerReference w:type="default" r:id="rId11"/>
      <w:pgSz w:w="11906" w:h="16838"/>
      <w:pgMar w:top="1417" w:right="1417" w:bottom="1135" w:left="1417"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43" w:rsidRDefault="00422943" w:rsidP="00501806">
      <w:pPr>
        <w:spacing w:after="0" w:line="240" w:lineRule="auto"/>
      </w:pPr>
      <w:r>
        <w:separator/>
      </w:r>
    </w:p>
  </w:endnote>
  <w:endnote w:type="continuationSeparator" w:id="0">
    <w:p w:rsidR="00422943" w:rsidRDefault="00422943"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813CC0">
          <w:rPr>
            <w:rFonts w:ascii="Arial" w:hAnsi="Arial" w:cs="Arial"/>
            <w:i/>
            <w:iCs/>
            <w:noProof/>
            <w:sz w:val="18"/>
            <w:szCs w:val="18"/>
          </w:rPr>
          <w:t>13</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813CC0">
          <w:rPr>
            <w:rFonts w:ascii="Arial" w:hAnsi="Arial" w:cs="Arial"/>
            <w:i/>
            <w:iCs/>
            <w:noProof/>
            <w:sz w:val="18"/>
            <w:szCs w:val="18"/>
          </w:rPr>
          <w:t>13</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43" w:rsidRDefault="00422943" w:rsidP="00501806">
      <w:pPr>
        <w:spacing w:after="0" w:line="240" w:lineRule="auto"/>
      </w:pPr>
      <w:r>
        <w:separator/>
      </w:r>
    </w:p>
  </w:footnote>
  <w:footnote w:type="continuationSeparator" w:id="0">
    <w:p w:rsidR="00422943" w:rsidRDefault="00422943"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7A" w:rsidRDefault="001A3C7A" w:rsidP="00473DF4">
    <w:pPr>
      <w:pStyle w:val="Zhlav"/>
      <w:jc w:val="right"/>
    </w:pPr>
    <w:r w:rsidRPr="00F13AFE">
      <w:rPr>
        <w:rFonts w:ascii="Tahoma" w:hAnsi="Tahoma" w:cs="Tahoma"/>
        <w:noProof/>
        <w:lang w:eastAsia="cs-CZ"/>
      </w:rPr>
      <w:drawing>
        <wp:inline distT="0" distB="0" distL="0" distR="0" wp14:anchorId="7899A1E5" wp14:editId="38E4C5DA">
          <wp:extent cx="2247900" cy="581025"/>
          <wp:effectExtent l="0" t="0" r="0" b="9525"/>
          <wp:docPr id="3" name="Obrázek 3"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3E073A">
      <w:rPr>
        <w:rFonts w:ascii="Tahoma" w:hAnsi="Tahoma" w:cs="Tahoma"/>
        <w:i/>
        <w:iCs/>
        <w:sz w:val="20"/>
        <w:szCs w:val="20"/>
      </w:rPr>
      <w:t>Výstavba autobusového zálivu a chodníku u zastávky Lískovec – ELIS, k.ú. Lískovec u Frýdku-Místku, směr Řepiště</w:t>
    </w:r>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20</w:t>
    </w:r>
    <w:r w:rsidRPr="00B922CC">
      <w:rPr>
        <w:rFonts w:ascii="Tahoma" w:hAnsi="Tahoma" w:cs="Tahoma"/>
        <w:i/>
        <w:sz w:val="20"/>
        <w:szCs w:val="20"/>
      </w:rPr>
      <w:t>V00000</w:t>
    </w:r>
    <w:r w:rsidR="005E22CB">
      <w:rPr>
        <w:rFonts w:ascii="Tahoma" w:hAnsi="Tahoma" w:cs="Tahoma"/>
        <w:i/>
        <w:sz w:val="20"/>
        <w:szCs w:val="20"/>
      </w:rPr>
      <w:t>0</w:t>
    </w:r>
    <w:r w:rsidR="003E073A">
      <w:rPr>
        <w:rFonts w:ascii="Tahoma" w:hAnsi="Tahoma" w:cs="Tahoma"/>
        <w:i/>
        <w:sz w:val="20"/>
        <w:szCs w:val="20"/>
      </w:rPr>
      <w:t>61</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012F20F3"/>
    <w:multiLevelType w:val="hybridMultilevel"/>
    <w:tmpl w:val="7BA61E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0CAC50EB"/>
    <w:multiLevelType w:val="hybridMultilevel"/>
    <w:tmpl w:val="43E4EDD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4">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93F7EB7"/>
    <w:multiLevelType w:val="hybridMultilevel"/>
    <w:tmpl w:val="C234FB16"/>
    <w:lvl w:ilvl="0" w:tplc="0562BA58">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7">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nsid w:val="31D57FF9"/>
    <w:multiLevelType w:val="multilevel"/>
    <w:tmpl w:val="E6DE597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7063121"/>
    <w:multiLevelType w:val="hybridMultilevel"/>
    <w:tmpl w:val="79120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3E5158"/>
    <w:multiLevelType w:val="multilevel"/>
    <w:tmpl w:val="E3BC39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3">
    <w:nsid w:val="505B73B9"/>
    <w:multiLevelType w:val="hybridMultilevel"/>
    <w:tmpl w:val="D24E7F9C"/>
    <w:lvl w:ilvl="0" w:tplc="0405000F">
      <w:start w:val="1"/>
      <w:numFmt w:val="decimal"/>
      <w:lvlText w:val="%1."/>
      <w:lvlJc w:val="left"/>
      <w:pPr>
        <w:ind w:left="72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944302"/>
    <w:multiLevelType w:val="hybridMultilevel"/>
    <w:tmpl w:val="A64C1E52"/>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6">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7">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8">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9">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5644B45"/>
    <w:multiLevelType w:val="hybridMultilevel"/>
    <w:tmpl w:val="9572E604"/>
    <w:lvl w:ilvl="0" w:tplc="E36ADFF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B17B18"/>
    <w:multiLevelType w:val="hybridMultilevel"/>
    <w:tmpl w:val="3952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0"/>
  </w:num>
  <w:num w:numId="5">
    <w:abstractNumId w:val="3"/>
  </w:num>
  <w:num w:numId="6">
    <w:abstractNumId w:val="1"/>
  </w:num>
  <w:num w:numId="7">
    <w:abstractNumId w:val="7"/>
  </w:num>
  <w:num w:numId="8">
    <w:abstractNumId w:val="22"/>
  </w:num>
  <w:num w:numId="9">
    <w:abstractNumId w:val="26"/>
  </w:num>
  <w:num w:numId="10">
    <w:abstractNumId w:val="9"/>
  </w:num>
  <w:num w:numId="11">
    <w:abstractNumId w:val="25"/>
    <w:lvlOverride w:ilvl="0">
      <w:startOverride w:val="1"/>
    </w:lvlOverride>
  </w:num>
  <w:num w:numId="12">
    <w:abstractNumId w:val="8"/>
  </w:num>
  <w:num w:numId="13">
    <w:abstractNumId w:val="19"/>
  </w:num>
  <w:num w:numId="14">
    <w:abstractNumId w:val="12"/>
  </w:num>
  <w:num w:numId="15">
    <w:abstractNumId w:val="17"/>
  </w:num>
  <w:num w:numId="16">
    <w:abstractNumId w:val="28"/>
  </w:num>
  <w:num w:numId="17">
    <w:abstractNumId w:val="30"/>
  </w:num>
  <w:num w:numId="18">
    <w:abstractNumId w:val="29"/>
  </w:num>
  <w:num w:numId="19">
    <w:abstractNumId w:val="13"/>
  </w:num>
  <w:num w:numId="20">
    <w:abstractNumId w:val="15"/>
  </w:num>
  <w:num w:numId="21">
    <w:abstractNumId w:val="31"/>
  </w:num>
  <w:num w:numId="22">
    <w:abstractNumId w:val="6"/>
  </w:num>
  <w:num w:numId="23">
    <w:abstractNumId w:val="21"/>
  </w:num>
  <w:num w:numId="24">
    <w:abstractNumId w:val="23"/>
  </w:num>
  <w:num w:numId="25">
    <w:abstractNumId w:val="18"/>
  </w:num>
  <w:num w:numId="26">
    <w:abstractNumId w:val="20"/>
  </w:num>
  <w:num w:numId="27">
    <w:abstractNumId w:val="33"/>
  </w:num>
  <w:num w:numId="28">
    <w:abstractNumId w:val="27"/>
  </w:num>
  <w:num w:numId="29">
    <w:abstractNumId w:val="10"/>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24"/>
  </w:num>
  <w:num w:numId="35">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91"/>
    <w:rsid w:val="00006DBF"/>
    <w:rsid w:val="000140B5"/>
    <w:rsid w:val="000210BA"/>
    <w:rsid w:val="0002760D"/>
    <w:rsid w:val="000369F3"/>
    <w:rsid w:val="00037888"/>
    <w:rsid w:val="00041B51"/>
    <w:rsid w:val="0005182D"/>
    <w:rsid w:val="00053A3F"/>
    <w:rsid w:val="00054073"/>
    <w:rsid w:val="00054719"/>
    <w:rsid w:val="00060F43"/>
    <w:rsid w:val="000632A9"/>
    <w:rsid w:val="000668A7"/>
    <w:rsid w:val="000839EF"/>
    <w:rsid w:val="000845C7"/>
    <w:rsid w:val="00085EEB"/>
    <w:rsid w:val="000875F2"/>
    <w:rsid w:val="0009262A"/>
    <w:rsid w:val="00092E01"/>
    <w:rsid w:val="000975D5"/>
    <w:rsid w:val="000A4EB5"/>
    <w:rsid w:val="000A624F"/>
    <w:rsid w:val="000B488F"/>
    <w:rsid w:val="000C71F5"/>
    <w:rsid w:val="000D1840"/>
    <w:rsid w:val="000D6D68"/>
    <w:rsid w:val="000E1FA7"/>
    <w:rsid w:val="000E6CB7"/>
    <w:rsid w:val="000F40C1"/>
    <w:rsid w:val="000F5C22"/>
    <w:rsid w:val="000F6112"/>
    <w:rsid w:val="000F6300"/>
    <w:rsid w:val="000F64F6"/>
    <w:rsid w:val="00105D9F"/>
    <w:rsid w:val="00114979"/>
    <w:rsid w:val="00115B37"/>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64FEA"/>
    <w:rsid w:val="0017239E"/>
    <w:rsid w:val="00175AD3"/>
    <w:rsid w:val="0017795A"/>
    <w:rsid w:val="0018211C"/>
    <w:rsid w:val="00185197"/>
    <w:rsid w:val="00186DC1"/>
    <w:rsid w:val="0019604A"/>
    <w:rsid w:val="001960A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2865"/>
    <w:rsid w:val="002008D0"/>
    <w:rsid w:val="00201F64"/>
    <w:rsid w:val="0021136B"/>
    <w:rsid w:val="0021378D"/>
    <w:rsid w:val="00216644"/>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53D2"/>
    <w:rsid w:val="002561BE"/>
    <w:rsid w:val="002561E9"/>
    <w:rsid w:val="00257B51"/>
    <w:rsid w:val="00257FF5"/>
    <w:rsid w:val="00272221"/>
    <w:rsid w:val="00273548"/>
    <w:rsid w:val="00273F8A"/>
    <w:rsid w:val="002777AD"/>
    <w:rsid w:val="0028034E"/>
    <w:rsid w:val="002830AB"/>
    <w:rsid w:val="00283D6C"/>
    <w:rsid w:val="0028546B"/>
    <w:rsid w:val="00285938"/>
    <w:rsid w:val="00295CC3"/>
    <w:rsid w:val="002A10D0"/>
    <w:rsid w:val="002A1129"/>
    <w:rsid w:val="002B12FB"/>
    <w:rsid w:val="002B197E"/>
    <w:rsid w:val="002B5DA6"/>
    <w:rsid w:val="002B7564"/>
    <w:rsid w:val="002C0DAD"/>
    <w:rsid w:val="002C27C7"/>
    <w:rsid w:val="002C38D9"/>
    <w:rsid w:val="002C4BD6"/>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50C2"/>
    <w:rsid w:val="0031573C"/>
    <w:rsid w:val="00324558"/>
    <w:rsid w:val="00324E9D"/>
    <w:rsid w:val="00337B51"/>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090C"/>
    <w:rsid w:val="003817FE"/>
    <w:rsid w:val="00385448"/>
    <w:rsid w:val="00390AB9"/>
    <w:rsid w:val="00394780"/>
    <w:rsid w:val="00395B75"/>
    <w:rsid w:val="00396EA7"/>
    <w:rsid w:val="003A2ADF"/>
    <w:rsid w:val="003A5A5E"/>
    <w:rsid w:val="003A5C93"/>
    <w:rsid w:val="003A6EE5"/>
    <w:rsid w:val="003A7997"/>
    <w:rsid w:val="003B77EB"/>
    <w:rsid w:val="003C42A6"/>
    <w:rsid w:val="003C5B37"/>
    <w:rsid w:val="003D2437"/>
    <w:rsid w:val="003D6430"/>
    <w:rsid w:val="003D6AFD"/>
    <w:rsid w:val="003E073A"/>
    <w:rsid w:val="003E7C72"/>
    <w:rsid w:val="003F03E8"/>
    <w:rsid w:val="003F4F24"/>
    <w:rsid w:val="00404009"/>
    <w:rsid w:val="00405E40"/>
    <w:rsid w:val="00410A14"/>
    <w:rsid w:val="00415081"/>
    <w:rsid w:val="004157E3"/>
    <w:rsid w:val="00417A5D"/>
    <w:rsid w:val="004206FB"/>
    <w:rsid w:val="00420B50"/>
    <w:rsid w:val="00422943"/>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6788B"/>
    <w:rsid w:val="00471945"/>
    <w:rsid w:val="00473DF4"/>
    <w:rsid w:val="004805C8"/>
    <w:rsid w:val="00481DA1"/>
    <w:rsid w:val="00482553"/>
    <w:rsid w:val="00483BB0"/>
    <w:rsid w:val="004857BF"/>
    <w:rsid w:val="004863B4"/>
    <w:rsid w:val="0049275F"/>
    <w:rsid w:val="00493E0C"/>
    <w:rsid w:val="00494AA7"/>
    <w:rsid w:val="004975E9"/>
    <w:rsid w:val="004A29CE"/>
    <w:rsid w:val="004A6C8E"/>
    <w:rsid w:val="004A6D0B"/>
    <w:rsid w:val="004B0120"/>
    <w:rsid w:val="004B5206"/>
    <w:rsid w:val="004C28FF"/>
    <w:rsid w:val="004C48FA"/>
    <w:rsid w:val="004C4ED6"/>
    <w:rsid w:val="004C678C"/>
    <w:rsid w:val="004D0014"/>
    <w:rsid w:val="004D1753"/>
    <w:rsid w:val="004D47E6"/>
    <w:rsid w:val="004D7405"/>
    <w:rsid w:val="004E0619"/>
    <w:rsid w:val="004E0E5B"/>
    <w:rsid w:val="004E1D21"/>
    <w:rsid w:val="004E2E75"/>
    <w:rsid w:val="004E38F6"/>
    <w:rsid w:val="004E3992"/>
    <w:rsid w:val="004E499F"/>
    <w:rsid w:val="004E6AAB"/>
    <w:rsid w:val="004F168A"/>
    <w:rsid w:val="004F46B2"/>
    <w:rsid w:val="004F54FF"/>
    <w:rsid w:val="00501806"/>
    <w:rsid w:val="005059C3"/>
    <w:rsid w:val="00507F9D"/>
    <w:rsid w:val="005103D3"/>
    <w:rsid w:val="00513630"/>
    <w:rsid w:val="00513BEA"/>
    <w:rsid w:val="00514246"/>
    <w:rsid w:val="0051790B"/>
    <w:rsid w:val="00521A9F"/>
    <w:rsid w:val="00523AA2"/>
    <w:rsid w:val="00523F76"/>
    <w:rsid w:val="00525C9E"/>
    <w:rsid w:val="00533340"/>
    <w:rsid w:val="005404F3"/>
    <w:rsid w:val="00541273"/>
    <w:rsid w:val="00544FEC"/>
    <w:rsid w:val="00545985"/>
    <w:rsid w:val="00551FD6"/>
    <w:rsid w:val="00554100"/>
    <w:rsid w:val="005547B3"/>
    <w:rsid w:val="00563630"/>
    <w:rsid w:val="005654AF"/>
    <w:rsid w:val="00565C13"/>
    <w:rsid w:val="00566409"/>
    <w:rsid w:val="00567852"/>
    <w:rsid w:val="005718D7"/>
    <w:rsid w:val="00572C59"/>
    <w:rsid w:val="00574CC1"/>
    <w:rsid w:val="00580901"/>
    <w:rsid w:val="00580F95"/>
    <w:rsid w:val="005830B7"/>
    <w:rsid w:val="00585816"/>
    <w:rsid w:val="0058715B"/>
    <w:rsid w:val="00592C6E"/>
    <w:rsid w:val="00594073"/>
    <w:rsid w:val="005971AF"/>
    <w:rsid w:val="005A0883"/>
    <w:rsid w:val="005A0E1B"/>
    <w:rsid w:val="005A16B6"/>
    <w:rsid w:val="005A16F7"/>
    <w:rsid w:val="005A2307"/>
    <w:rsid w:val="005A3AC9"/>
    <w:rsid w:val="005A66CF"/>
    <w:rsid w:val="005B068C"/>
    <w:rsid w:val="005B09EE"/>
    <w:rsid w:val="005B1D03"/>
    <w:rsid w:val="005C41FA"/>
    <w:rsid w:val="005C4CCE"/>
    <w:rsid w:val="005C50A1"/>
    <w:rsid w:val="005D7B03"/>
    <w:rsid w:val="005E0D73"/>
    <w:rsid w:val="005E22CB"/>
    <w:rsid w:val="005F786A"/>
    <w:rsid w:val="00603FC9"/>
    <w:rsid w:val="00605565"/>
    <w:rsid w:val="00605738"/>
    <w:rsid w:val="00611874"/>
    <w:rsid w:val="00612377"/>
    <w:rsid w:val="0062437A"/>
    <w:rsid w:val="006248DA"/>
    <w:rsid w:val="00625C31"/>
    <w:rsid w:val="0062700A"/>
    <w:rsid w:val="006273EA"/>
    <w:rsid w:val="00632704"/>
    <w:rsid w:val="00640702"/>
    <w:rsid w:val="006420EB"/>
    <w:rsid w:val="00644113"/>
    <w:rsid w:val="00657EB7"/>
    <w:rsid w:val="006604F1"/>
    <w:rsid w:val="00662309"/>
    <w:rsid w:val="00663975"/>
    <w:rsid w:val="00664FBE"/>
    <w:rsid w:val="00666D85"/>
    <w:rsid w:val="006737B4"/>
    <w:rsid w:val="00674416"/>
    <w:rsid w:val="00675131"/>
    <w:rsid w:val="00675CB7"/>
    <w:rsid w:val="006764E1"/>
    <w:rsid w:val="00682656"/>
    <w:rsid w:val="00690F44"/>
    <w:rsid w:val="00694085"/>
    <w:rsid w:val="0069791A"/>
    <w:rsid w:val="00697FC3"/>
    <w:rsid w:val="006B510B"/>
    <w:rsid w:val="006B5895"/>
    <w:rsid w:val="006B64DD"/>
    <w:rsid w:val="006C011D"/>
    <w:rsid w:val="006C030E"/>
    <w:rsid w:val="006C1180"/>
    <w:rsid w:val="006C38B2"/>
    <w:rsid w:val="006C4BA6"/>
    <w:rsid w:val="006C635A"/>
    <w:rsid w:val="006D0D5B"/>
    <w:rsid w:val="006D2270"/>
    <w:rsid w:val="006D2F6A"/>
    <w:rsid w:val="006D7193"/>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815"/>
    <w:rsid w:val="00751AA7"/>
    <w:rsid w:val="00754C6F"/>
    <w:rsid w:val="00754FA4"/>
    <w:rsid w:val="0075541E"/>
    <w:rsid w:val="00761DDF"/>
    <w:rsid w:val="00762A2F"/>
    <w:rsid w:val="00763543"/>
    <w:rsid w:val="00763DDE"/>
    <w:rsid w:val="007644DB"/>
    <w:rsid w:val="0077154C"/>
    <w:rsid w:val="00776888"/>
    <w:rsid w:val="00776BBE"/>
    <w:rsid w:val="00777810"/>
    <w:rsid w:val="00777925"/>
    <w:rsid w:val="00783611"/>
    <w:rsid w:val="0078367E"/>
    <w:rsid w:val="00784242"/>
    <w:rsid w:val="00784961"/>
    <w:rsid w:val="0078591D"/>
    <w:rsid w:val="007866FE"/>
    <w:rsid w:val="007872AF"/>
    <w:rsid w:val="00796C6F"/>
    <w:rsid w:val="00797309"/>
    <w:rsid w:val="0079739C"/>
    <w:rsid w:val="007A60CB"/>
    <w:rsid w:val="007B0E75"/>
    <w:rsid w:val="007B193D"/>
    <w:rsid w:val="007B2B53"/>
    <w:rsid w:val="007B53EA"/>
    <w:rsid w:val="007B5C83"/>
    <w:rsid w:val="007C19B5"/>
    <w:rsid w:val="007C2E5D"/>
    <w:rsid w:val="007D049B"/>
    <w:rsid w:val="007D1F81"/>
    <w:rsid w:val="007D3012"/>
    <w:rsid w:val="007D4FCB"/>
    <w:rsid w:val="007E69A0"/>
    <w:rsid w:val="007E796B"/>
    <w:rsid w:val="007F0C5F"/>
    <w:rsid w:val="00800F87"/>
    <w:rsid w:val="00810C79"/>
    <w:rsid w:val="00813CC0"/>
    <w:rsid w:val="00815CC2"/>
    <w:rsid w:val="0081648A"/>
    <w:rsid w:val="00821215"/>
    <w:rsid w:val="00821DD2"/>
    <w:rsid w:val="00824A9B"/>
    <w:rsid w:val="008258BC"/>
    <w:rsid w:val="00830794"/>
    <w:rsid w:val="00830CEE"/>
    <w:rsid w:val="008313E6"/>
    <w:rsid w:val="00831983"/>
    <w:rsid w:val="0083330A"/>
    <w:rsid w:val="0083460E"/>
    <w:rsid w:val="00834727"/>
    <w:rsid w:val="00834DD0"/>
    <w:rsid w:val="0083647F"/>
    <w:rsid w:val="00843BEF"/>
    <w:rsid w:val="00843D26"/>
    <w:rsid w:val="00847C9E"/>
    <w:rsid w:val="008550D9"/>
    <w:rsid w:val="0085595E"/>
    <w:rsid w:val="00863C69"/>
    <w:rsid w:val="00864712"/>
    <w:rsid w:val="008702E4"/>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6221"/>
    <w:rsid w:val="008C04D5"/>
    <w:rsid w:val="008C70F6"/>
    <w:rsid w:val="008C79F0"/>
    <w:rsid w:val="008C7C64"/>
    <w:rsid w:val="008E1CD6"/>
    <w:rsid w:val="008E1D98"/>
    <w:rsid w:val="008E3DB9"/>
    <w:rsid w:val="008E3F7C"/>
    <w:rsid w:val="008E6B6D"/>
    <w:rsid w:val="008E72CF"/>
    <w:rsid w:val="008E76AC"/>
    <w:rsid w:val="008F2EF1"/>
    <w:rsid w:val="00900917"/>
    <w:rsid w:val="009123A2"/>
    <w:rsid w:val="009128AD"/>
    <w:rsid w:val="00914FB3"/>
    <w:rsid w:val="00924667"/>
    <w:rsid w:val="00925BED"/>
    <w:rsid w:val="00925E41"/>
    <w:rsid w:val="00925FCF"/>
    <w:rsid w:val="00926F56"/>
    <w:rsid w:val="009325DB"/>
    <w:rsid w:val="00933FB1"/>
    <w:rsid w:val="009359E6"/>
    <w:rsid w:val="00935D0E"/>
    <w:rsid w:val="009405CC"/>
    <w:rsid w:val="00940F1A"/>
    <w:rsid w:val="00946458"/>
    <w:rsid w:val="00947431"/>
    <w:rsid w:val="00953CC4"/>
    <w:rsid w:val="00957C00"/>
    <w:rsid w:val="009613B1"/>
    <w:rsid w:val="009651D6"/>
    <w:rsid w:val="00966FB3"/>
    <w:rsid w:val="009816C3"/>
    <w:rsid w:val="0098389F"/>
    <w:rsid w:val="009862FB"/>
    <w:rsid w:val="0099161B"/>
    <w:rsid w:val="009918AA"/>
    <w:rsid w:val="00992B36"/>
    <w:rsid w:val="009957AE"/>
    <w:rsid w:val="009A0270"/>
    <w:rsid w:val="009A0EB2"/>
    <w:rsid w:val="009A1645"/>
    <w:rsid w:val="009A36E0"/>
    <w:rsid w:val="009A7390"/>
    <w:rsid w:val="009B0814"/>
    <w:rsid w:val="009C2F8B"/>
    <w:rsid w:val="009C6023"/>
    <w:rsid w:val="009C7EBA"/>
    <w:rsid w:val="009D4870"/>
    <w:rsid w:val="009D6AF8"/>
    <w:rsid w:val="009D7517"/>
    <w:rsid w:val="009E37A7"/>
    <w:rsid w:val="009E4BE9"/>
    <w:rsid w:val="009E5B69"/>
    <w:rsid w:val="009E64EF"/>
    <w:rsid w:val="009F157A"/>
    <w:rsid w:val="009F19F4"/>
    <w:rsid w:val="009F2C4A"/>
    <w:rsid w:val="009F5943"/>
    <w:rsid w:val="00A00D8C"/>
    <w:rsid w:val="00A03CA7"/>
    <w:rsid w:val="00A05DA8"/>
    <w:rsid w:val="00A06A6C"/>
    <w:rsid w:val="00A07ADA"/>
    <w:rsid w:val="00A13FBF"/>
    <w:rsid w:val="00A16EA2"/>
    <w:rsid w:val="00A17A14"/>
    <w:rsid w:val="00A2086A"/>
    <w:rsid w:val="00A213DC"/>
    <w:rsid w:val="00A23E11"/>
    <w:rsid w:val="00A247C5"/>
    <w:rsid w:val="00A27D45"/>
    <w:rsid w:val="00A345AF"/>
    <w:rsid w:val="00A42F48"/>
    <w:rsid w:val="00A43756"/>
    <w:rsid w:val="00A46B73"/>
    <w:rsid w:val="00A470D9"/>
    <w:rsid w:val="00A50742"/>
    <w:rsid w:val="00A50AE7"/>
    <w:rsid w:val="00A51437"/>
    <w:rsid w:val="00A51C53"/>
    <w:rsid w:val="00A52EF2"/>
    <w:rsid w:val="00A5309F"/>
    <w:rsid w:val="00A53ADF"/>
    <w:rsid w:val="00A5549D"/>
    <w:rsid w:val="00A558D7"/>
    <w:rsid w:val="00A566BB"/>
    <w:rsid w:val="00A57E6E"/>
    <w:rsid w:val="00A628C5"/>
    <w:rsid w:val="00A64C7F"/>
    <w:rsid w:val="00A668D3"/>
    <w:rsid w:val="00A83756"/>
    <w:rsid w:val="00A84A25"/>
    <w:rsid w:val="00A84E40"/>
    <w:rsid w:val="00A92E30"/>
    <w:rsid w:val="00A934E0"/>
    <w:rsid w:val="00A9534B"/>
    <w:rsid w:val="00AA2855"/>
    <w:rsid w:val="00AA3333"/>
    <w:rsid w:val="00AA4835"/>
    <w:rsid w:val="00AA4F12"/>
    <w:rsid w:val="00AA51E4"/>
    <w:rsid w:val="00AB136B"/>
    <w:rsid w:val="00AB1628"/>
    <w:rsid w:val="00AB1894"/>
    <w:rsid w:val="00AB5BC1"/>
    <w:rsid w:val="00AB63C7"/>
    <w:rsid w:val="00AC2B03"/>
    <w:rsid w:val="00AC3D80"/>
    <w:rsid w:val="00AC436C"/>
    <w:rsid w:val="00AC6057"/>
    <w:rsid w:val="00AC6A76"/>
    <w:rsid w:val="00AD1EB8"/>
    <w:rsid w:val="00AD7687"/>
    <w:rsid w:val="00AD7A34"/>
    <w:rsid w:val="00AE02FB"/>
    <w:rsid w:val="00AE07C5"/>
    <w:rsid w:val="00AE1375"/>
    <w:rsid w:val="00AE560C"/>
    <w:rsid w:val="00AE605A"/>
    <w:rsid w:val="00AF073D"/>
    <w:rsid w:val="00AF59C7"/>
    <w:rsid w:val="00B035A6"/>
    <w:rsid w:val="00B04B79"/>
    <w:rsid w:val="00B0525B"/>
    <w:rsid w:val="00B05746"/>
    <w:rsid w:val="00B05F9D"/>
    <w:rsid w:val="00B067B4"/>
    <w:rsid w:val="00B0740D"/>
    <w:rsid w:val="00B1072C"/>
    <w:rsid w:val="00B129D3"/>
    <w:rsid w:val="00B13BCF"/>
    <w:rsid w:val="00B150FE"/>
    <w:rsid w:val="00B1784D"/>
    <w:rsid w:val="00B252EE"/>
    <w:rsid w:val="00B26965"/>
    <w:rsid w:val="00B34EDD"/>
    <w:rsid w:val="00B36BB5"/>
    <w:rsid w:val="00B4021D"/>
    <w:rsid w:val="00B436DA"/>
    <w:rsid w:val="00B47B83"/>
    <w:rsid w:val="00B52049"/>
    <w:rsid w:val="00B53597"/>
    <w:rsid w:val="00B57429"/>
    <w:rsid w:val="00B60557"/>
    <w:rsid w:val="00B6117E"/>
    <w:rsid w:val="00B6184F"/>
    <w:rsid w:val="00B663D1"/>
    <w:rsid w:val="00B66CF5"/>
    <w:rsid w:val="00B67216"/>
    <w:rsid w:val="00B72227"/>
    <w:rsid w:val="00B75D10"/>
    <w:rsid w:val="00B7602A"/>
    <w:rsid w:val="00B80607"/>
    <w:rsid w:val="00B8797D"/>
    <w:rsid w:val="00B9212A"/>
    <w:rsid w:val="00B922CC"/>
    <w:rsid w:val="00B950E7"/>
    <w:rsid w:val="00BA21EA"/>
    <w:rsid w:val="00BB0FE0"/>
    <w:rsid w:val="00BB1E96"/>
    <w:rsid w:val="00BB73B9"/>
    <w:rsid w:val="00BC2B95"/>
    <w:rsid w:val="00BC4B67"/>
    <w:rsid w:val="00BC6A5A"/>
    <w:rsid w:val="00BC7540"/>
    <w:rsid w:val="00BC79E7"/>
    <w:rsid w:val="00BD05D7"/>
    <w:rsid w:val="00BD1647"/>
    <w:rsid w:val="00BD3F95"/>
    <w:rsid w:val="00BE152A"/>
    <w:rsid w:val="00BE163E"/>
    <w:rsid w:val="00BE3DAE"/>
    <w:rsid w:val="00BE5A7B"/>
    <w:rsid w:val="00BE619E"/>
    <w:rsid w:val="00BF6D18"/>
    <w:rsid w:val="00C002E3"/>
    <w:rsid w:val="00C01712"/>
    <w:rsid w:val="00C05AFB"/>
    <w:rsid w:val="00C070EA"/>
    <w:rsid w:val="00C1190A"/>
    <w:rsid w:val="00C1447B"/>
    <w:rsid w:val="00C144A6"/>
    <w:rsid w:val="00C15E3F"/>
    <w:rsid w:val="00C17668"/>
    <w:rsid w:val="00C17E44"/>
    <w:rsid w:val="00C26491"/>
    <w:rsid w:val="00C312C7"/>
    <w:rsid w:val="00C3284B"/>
    <w:rsid w:val="00C3728E"/>
    <w:rsid w:val="00C37FEC"/>
    <w:rsid w:val="00C50227"/>
    <w:rsid w:val="00C5439D"/>
    <w:rsid w:val="00C63F66"/>
    <w:rsid w:val="00C672C2"/>
    <w:rsid w:val="00C71D9B"/>
    <w:rsid w:val="00C72E29"/>
    <w:rsid w:val="00C746EA"/>
    <w:rsid w:val="00C75E2A"/>
    <w:rsid w:val="00C7756D"/>
    <w:rsid w:val="00C83A73"/>
    <w:rsid w:val="00C87E6E"/>
    <w:rsid w:val="00C9497D"/>
    <w:rsid w:val="00C95CD5"/>
    <w:rsid w:val="00C97704"/>
    <w:rsid w:val="00C97A15"/>
    <w:rsid w:val="00CA154B"/>
    <w:rsid w:val="00CA1BCF"/>
    <w:rsid w:val="00CA39C6"/>
    <w:rsid w:val="00CB012A"/>
    <w:rsid w:val="00CB4D7F"/>
    <w:rsid w:val="00CC1C0B"/>
    <w:rsid w:val="00CC56E6"/>
    <w:rsid w:val="00CC5881"/>
    <w:rsid w:val="00CC7BF5"/>
    <w:rsid w:val="00CD0C28"/>
    <w:rsid w:val="00CD474B"/>
    <w:rsid w:val="00CD7332"/>
    <w:rsid w:val="00CE700D"/>
    <w:rsid w:val="00CE7A9F"/>
    <w:rsid w:val="00CF3AA4"/>
    <w:rsid w:val="00CF55CA"/>
    <w:rsid w:val="00D02B21"/>
    <w:rsid w:val="00D0582A"/>
    <w:rsid w:val="00D062D6"/>
    <w:rsid w:val="00D06ED5"/>
    <w:rsid w:val="00D110EE"/>
    <w:rsid w:val="00D13571"/>
    <w:rsid w:val="00D14FB7"/>
    <w:rsid w:val="00D161BF"/>
    <w:rsid w:val="00D161E8"/>
    <w:rsid w:val="00D246F0"/>
    <w:rsid w:val="00D26D1B"/>
    <w:rsid w:val="00D26FEB"/>
    <w:rsid w:val="00D33693"/>
    <w:rsid w:val="00D35250"/>
    <w:rsid w:val="00D418E4"/>
    <w:rsid w:val="00D42F9B"/>
    <w:rsid w:val="00D46254"/>
    <w:rsid w:val="00D47820"/>
    <w:rsid w:val="00D50115"/>
    <w:rsid w:val="00D50AE6"/>
    <w:rsid w:val="00D5277D"/>
    <w:rsid w:val="00D52822"/>
    <w:rsid w:val="00D56282"/>
    <w:rsid w:val="00D57591"/>
    <w:rsid w:val="00D631B8"/>
    <w:rsid w:val="00D6374C"/>
    <w:rsid w:val="00D63AE6"/>
    <w:rsid w:val="00D63DF0"/>
    <w:rsid w:val="00D72976"/>
    <w:rsid w:val="00D72C9B"/>
    <w:rsid w:val="00D7356B"/>
    <w:rsid w:val="00D7485D"/>
    <w:rsid w:val="00D77182"/>
    <w:rsid w:val="00D826EC"/>
    <w:rsid w:val="00D8296C"/>
    <w:rsid w:val="00D855A4"/>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E2513"/>
    <w:rsid w:val="00DE4586"/>
    <w:rsid w:val="00DE6C97"/>
    <w:rsid w:val="00DE79A6"/>
    <w:rsid w:val="00DF5EB3"/>
    <w:rsid w:val="00DF63E7"/>
    <w:rsid w:val="00E023ED"/>
    <w:rsid w:val="00E02651"/>
    <w:rsid w:val="00E05B26"/>
    <w:rsid w:val="00E1322D"/>
    <w:rsid w:val="00E16155"/>
    <w:rsid w:val="00E16E61"/>
    <w:rsid w:val="00E21756"/>
    <w:rsid w:val="00E25ABB"/>
    <w:rsid w:val="00E305CA"/>
    <w:rsid w:val="00E375FF"/>
    <w:rsid w:val="00E41286"/>
    <w:rsid w:val="00E46D59"/>
    <w:rsid w:val="00E47BEB"/>
    <w:rsid w:val="00E47DD1"/>
    <w:rsid w:val="00E50312"/>
    <w:rsid w:val="00E50849"/>
    <w:rsid w:val="00E50CA3"/>
    <w:rsid w:val="00E61D0C"/>
    <w:rsid w:val="00E70B62"/>
    <w:rsid w:val="00E72E9B"/>
    <w:rsid w:val="00E745D8"/>
    <w:rsid w:val="00E76A8C"/>
    <w:rsid w:val="00E82517"/>
    <w:rsid w:val="00E84EF9"/>
    <w:rsid w:val="00E932CA"/>
    <w:rsid w:val="00E96835"/>
    <w:rsid w:val="00EA3481"/>
    <w:rsid w:val="00EB2518"/>
    <w:rsid w:val="00EB3492"/>
    <w:rsid w:val="00EB39D6"/>
    <w:rsid w:val="00EB69CC"/>
    <w:rsid w:val="00EC4D9D"/>
    <w:rsid w:val="00ED19E2"/>
    <w:rsid w:val="00ED2432"/>
    <w:rsid w:val="00EE3A7C"/>
    <w:rsid w:val="00EE45E3"/>
    <w:rsid w:val="00EE4F70"/>
    <w:rsid w:val="00EE7979"/>
    <w:rsid w:val="00EF00E7"/>
    <w:rsid w:val="00EF174C"/>
    <w:rsid w:val="00EF19A8"/>
    <w:rsid w:val="00EF28E1"/>
    <w:rsid w:val="00EF2901"/>
    <w:rsid w:val="00EF2EA2"/>
    <w:rsid w:val="00EF46EF"/>
    <w:rsid w:val="00F04A63"/>
    <w:rsid w:val="00F07222"/>
    <w:rsid w:val="00F07E02"/>
    <w:rsid w:val="00F10706"/>
    <w:rsid w:val="00F13FD6"/>
    <w:rsid w:val="00F17920"/>
    <w:rsid w:val="00F2549C"/>
    <w:rsid w:val="00F305DF"/>
    <w:rsid w:val="00F32FBA"/>
    <w:rsid w:val="00F363BE"/>
    <w:rsid w:val="00F36702"/>
    <w:rsid w:val="00F36B38"/>
    <w:rsid w:val="00F41A1D"/>
    <w:rsid w:val="00F4226F"/>
    <w:rsid w:val="00F44458"/>
    <w:rsid w:val="00F44B8E"/>
    <w:rsid w:val="00F47D81"/>
    <w:rsid w:val="00F52126"/>
    <w:rsid w:val="00F56806"/>
    <w:rsid w:val="00F57A4E"/>
    <w:rsid w:val="00F63911"/>
    <w:rsid w:val="00F64FB9"/>
    <w:rsid w:val="00F65BE7"/>
    <w:rsid w:val="00F66985"/>
    <w:rsid w:val="00F715C4"/>
    <w:rsid w:val="00F71E47"/>
    <w:rsid w:val="00F749C5"/>
    <w:rsid w:val="00F75258"/>
    <w:rsid w:val="00F7542D"/>
    <w:rsid w:val="00F81DA7"/>
    <w:rsid w:val="00F84E3E"/>
    <w:rsid w:val="00F87720"/>
    <w:rsid w:val="00F91752"/>
    <w:rsid w:val="00F97CA3"/>
    <w:rsid w:val="00FA3475"/>
    <w:rsid w:val="00FB0973"/>
    <w:rsid w:val="00FB270B"/>
    <w:rsid w:val="00FB336A"/>
    <w:rsid w:val="00FB4DDA"/>
    <w:rsid w:val="00FB728D"/>
    <w:rsid w:val="00FB7B7A"/>
    <w:rsid w:val="00FC14F6"/>
    <w:rsid w:val="00FC1FAB"/>
    <w:rsid w:val="00FC2021"/>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E4E2A"/>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UnresolvedMention">
    <w:name w:val="Unresolved Mention"/>
    <w:basedOn w:val="Standardnpsmoodstavce"/>
    <w:uiPriority w:val="99"/>
    <w:semiHidden/>
    <w:unhideWhenUsed/>
    <w:rsid w:val="005871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UnresolvedMention">
    <w:name w:val="Unresolved Mention"/>
    <w:basedOn w:val="Standardnpsmoodstavce"/>
    <w:uiPriority w:val="99"/>
    <w:semiHidden/>
    <w:unhideWhenUsed/>
    <w:rsid w:val="0058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 w:id="1336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ensky.jaromir@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BCBA-1C7F-4564-ADD9-5B72F48C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4362</Words>
  <Characters>25737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Ing. Simona HANDLÍŘOVÁ </cp:lastModifiedBy>
  <cp:revision>28</cp:revision>
  <cp:lastPrinted>2019-11-07T09:03:00Z</cp:lastPrinted>
  <dcterms:created xsi:type="dcterms:W3CDTF">2020-04-06T07:27:00Z</dcterms:created>
  <dcterms:modified xsi:type="dcterms:W3CDTF">2020-06-17T10:45:00Z</dcterms:modified>
</cp:coreProperties>
</file>