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52" w:rsidRPr="005D0D73" w:rsidRDefault="00D136DA" w:rsidP="006A37C2">
      <w:pPr>
        <w:spacing w:after="0" w:line="240" w:lineRule="auto"/>
        <w:ind w:left="2160" w:hanging="2160"/>
        <w:jc w:val="both"/>
        <w:rPr>
          <w:rFonts w:ascii="Tahoma" w:hAnsi="Tahoma" w:cs="Tahoma"/>
          <w:bCs/>
          <w:i/>
          <w:sz w:val="21"/>
          <w:szCs w:val="21"/>
        </w:rPr>
      </w:pPr>
      <w:r w:rsidRPr="005D0D73">
        <w:rPr>
          <w:rFonts w:ascii="Tahoma" w:hAnsi="Tahoma" w:cs="Tahoma"/>
          <w:bCs/>
          <w:i/>
          <w:sz w:val="21"/>
          <w:szCs w:val="21"/>
        </w:rPr>
        <w:t>č</w:t>
      </w:r>
      <w:r w:rsidR="00401ABB" w:rsidRPr="005D0D73">
        <w:rPr>
          <w:rFonts w:ascii="Tahoma" w:hAnsi="Tahoma" w:cs="Tahoma"/>
          <w:bCs/>
          <w:i/>
          <w:sz w:val="21"/>
          <w:szCs w:val="21"/>
        </w:rPr>
        <w:t>íslo smlouvy objednatele</w:t>
      </w:r>
      <w:r w:rsidR="00C26B40" w:rsidRPr="005D0D73">
        <w:rPr>
          <w:rFonts w:ascii="Tahoma" w:hAnsi="Tahoma" w:cs="Tahoma"/>
          <w:bCs/>
          <w:i/>
          <w:sz w:val="21"/>
          <w:szCs w:val="21"/>
        </w:rPr>
        <w:t>:</w:t>
      </w:r>
    </w:p>
    <w:p w:rsidR="00B80674" w:rsidRPr="005D0D73" w:rsidRDefault="00497B52" w:rsidP="00D136DA">
      <w:pPr>
        <w:spacing w:line="240" w:lineRule="auto"/>
        <w:ind w:left="2160" w:hanging="2160"/>
        <w:jc w:val="both"/>
        <w:rPr>
          <w:rFonts w:ascii="Tahoma" w:hAnsi="Tahoma" w:cs="Tahoma"/>
          <w:bCs/>
          <w:i/>
          <w:sz w:val="21"/>
          <w:szCs w:val="21"/>
        </w:rPr>
      </w:pPr>
      <w:r w:rsidRPr="005D0D73">
        <w:rPr>
          <w:rFonts w:ascii="Tahoma" w:hAnsi="Tahoma" w:cs="Tahoma"/>
          <w:bCs/>
          <w:i/>
          <w:sz w:val="21"/>
          <w:szCs w:val="21"/>
        </w:rPr>
        <w:t>číslo smlouvy zhotovitele:</w:t>
      </w:r>
      <w:r w:rsidR="00C26B40" w:rsidRPr="005D0D73">
        <w:rPr>
          <w:rFonts w:ascii="Tahoma" w:hAnsi="Tahoma" w:cs="Tahoma"/>
          <w:bCs/>
          <w:i/>
          <w:sz w:val="21"/>
          <w:szCs w:val="21"/>
        </w:rPr>
        <w:t xml:space="preserve"> </w:t>
      </w:r>
    </w:p>
    <w:p w:rsidR="00DE14F8" w:rsidRPr="005D0D73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5D0D73">
        <w:rPr>
          <w:rFonts w:ascii="Tahoma" w:hAnsi="Tahoma" w:cs="Tahoma"/>
          <w:b/>
          <w:bCs/>
          <w:sz w:val="21"/>
          <w:szCs w:val="21"/>
        </w:rPr>
        <w:t>SMLOUVA</w:t>
      </w:r>
      <w:r w:rsidR="00DE14F8" w:rsidRPr="005D0D73">
        <w:rPr>
          <w:rFonts w:ascii="Tahoma" w:hAnsi="Tahoma" w:cs="Tahoma"/>
          <w:b/>
          <w:bCs/>
          <w:sz w:val="21"/>
          <w:szCs w:val="21"/>
        </w:rPr>
        <w:t xml:space="preserve"> O DÍLO</w:t>
      </w:r>
      <w:r w:rsidRPr="005D0D73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CF0A7D" w:rsidRPr="005D0D73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uzavřena podle § 2586 a</w:t>
      </w:r>
      <w:r w:rsidR="00540816" w:rsidRPr="005D0D73">
        <w:rPr>
          <w:rFonts w:ascii="Tahoma" w:hAnsi="Tahoma" w:cs="Tahoma"/>
          <w:sz w:val="21"/>
          <w:szCs w:val="21"/>
        </w:rPr>
        <w:t xml:space="preserve"> násl. zákona č. 89/2012 Sb., o</w:t>
      </w:r>
      <w:r w:rsidRPr="005D0D73">
        <w:rPr>
          <w:rFonts w:ascii="Tahoma" w:hAnsi="Tahoma" w:cs="Tahoma"/>
          <w:sz w:val="21"/>
          <w:szCs w:val="21"/>
        </w:rPr>
        <w:t>bčanský</w:t>
      </w:r>
      <w:r w:rsidR="00DE14F8" w:rsidRPr="005D0D73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5D0D73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Níže označené smluvní strany</w:t>
      </w:r>
      <w:r w:rsidR="004B72FE" w:rsidRPr="005D0D73">
        <w:rPr>
          <w:rFonts w:ascii="Tahoma" w:hAnsi="Tahoma" w:cs="Tahoma"/>
          <w:sz w:val="21"/>
          <w:szCs w:val="21"/>
        </w:rPr>
        <w:t xml:space="preserve"> </w:t>
      </w:r>
    </w:p>
    <w:p w:rsidR="00CF0A7D" w:rsidRPr="005D0D73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5D0D73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se sídlem </w:t>
      </w:r>
      <w:r w:rsidR="00DE14F8" w:rsidRPr="005D0D73">
        <w:rPr>
          <w:rFonts w:ascii="Tahoma" w:hAnsi="Tahoma" w:cs="Tahoma"/>
          <w:sz w:val="21"/>
          <w:szCs w:val="21"/>
        </w:rPr>
        <w:t>Radniční 1148,</w:t>
      </w:r>
      <w:r w:rsidR="00504BC0" w:rsidRPr="005D0D73">
        <w:rPr>
          <w:rFonts w:ascii="Tahoma" w:hAnsi="Tahoma" w:cs="Tahoma"/>
          <w:sz w:val="21"/>
          <w:szCs w:val="21"/>
        </w:rPr>
        <w:t xml:space="preserve"> Frýdek, 738</w:t>
      </w:r>
      <w:r w:rsidR="00DE14F8" w:rsidRPr="005D0D73">
        <w:rPr>
          <w:rFonts w:ascii="Tahoma" w:hAnsi="Tahoma" w:cs="Tahoma"/>
          <w:sz w:val="21"/>
          <w:szCs w:val="21"/>
        </w:rPr>
        <w:t>01</w:t>
      </w:r>
      <w:r w:rsidR="00504BC0" w:rsidRPr="005D0D73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5D0D73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osoba oprávněna jednat: </w:t>
      </w:r>
      <w:r w:rsidR="009E2A5B">
        <w:rPr>
          <w:rFonts w:ascii="Tahoma" w:hAnsi="Tahoma" w:cs="Tahoma"/>
          <w:sz w:val="21"/>
          <w:szCs w:val="21"/>
        </w:rPr>
        <w:t>RND</w:t>
      </w:r>
      <w:r w:rsidRPr="005D0D73">
        <w:rPr>
          <w:rFonts w:ascii="Tahoma" w:hAnsi="Tahoma" w:cs="Tahoma"/>
          <w:sz w:val="21"/>
          <w:szCs w:val="21"/>
        </w:rPr>
        <w:t>r. Michal Pobucký, DiS., primátor</w:t>
      </w:r>
    </w:p>
    <w:p w:rsidR="00CF0A7D" w:rsidRPr="005D0D73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IČ:  00296643</w:t>
      </w:r>
    </w:p>
    <w:p w:rsidR="009C300C" w:rsidRPr="005D0D73" w:rsidRDefault="009C300C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statutární město Frýdek-Místek není osobou povinnou k dani</w:t>
      </w:r>
    </w:p>
    <w:p w:rsidR="006F6C91" w:rsidRPr="005D0D73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5D0D73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5D0D73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tel. 558 609 </w:t>
      </w:r>
      <w:r w:rsidR="00DE14F8" w:rsidRPr="005D0D73">
        <w:rPr>
          <w:rFonts w:ascii="Tahoma" w:hAnsi="Tahoma" w:cs="Tahoma"/>
          <w:sz w:val="21"/>
          <w:szCs w:val="21"/>
        </w:rPr>
        <w:t>111 – ústředna</w:t>
      </w:r>
    </w:p>
    <w:p w:rsidR="00CF0A7D" w:rsidRPr="005D0D73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kontaktní osoba ve věcech technických:</w:t>
      </w:r>
    </w:p>
    <w:p w:rsidR="009729AA" w:rsidRPr="005D0D73" w:rsidRDefault="009729AA" w:rsidP="009729AA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392BDD" w:rsidRPr="005D0D73">
        <w:rPr>
          <w:rFonts w:ascii="Tahoma" w:hAnsi="Tahoma" w:cs="Tahoma"/>
          <w:sz w:val="21"/>
          <w:szCs w:val="21"/>
        </w:rPr>
        <w:t>Ing</w:t>
      </w:r>
      <w:r w:rsidRPr="005D0D73">
        <w:rPr>
          <w:rFonts w:ascii="Tahoma" w:hAnsi="Tahoma" w:cs="Tahoma"/>
          <w:sz w:val="21"/>
          <w:szCs w:val="21"/>
        </w:rPr>
        <w:t xml:space="preserve">. </w:t>
      </w:r>
      <w:r w:rsidR="00612018" w:rsidRPr="005D0D73">
        <w:rPr>
          <w:rFonts w:ascii="Tahoma" w:hAnsi="Tahoma" w:cs="Tahoma"/>
          <w:sz w:val="21"/>
          <w:szCs w:val="21"/>
        </w:rPr>
        <w:t>Peter Mikulenka</w:t>
      </w:r>
      <w:r w:rsidRPr="005D0D73">
        <w:rPr>
          <w:rFonts w:ascii="Tahoma" w:hAnsi="Tahoma" w:cs="Tahoma"/>
          <w:sz w:val="21"/>
          <w:szCs w:val="21"/>
        </w:rPr>
        <w:t xml:space="preserve">, </w:t>
      </w:r>
      <w:r w:rsidR="00612018" w:rsidRPr="005D0D73">
        <w:rPr>
          <w:rFonts w:ascii="Tahoma" w:hAnsi="Tahoma" w:cs="Tahoma"/>
          <w:sz w:val="21"/>
          <w:szCs w:val="21"/>
        </w:rPr>
        <w:t xml:space="preserve">vedoucí </w:t>
      </w:r>
      <w:r w:rsidR="00392BDD" w:rsidRPr="005D0D73">
        <w:rPr>
          <w:rFonts w:ascii="Tahoma" w:hAnsi="Tahoma" w:cs="Tahoma"/>
          <w:sz w:val="21"/>
          <w:szCs w:val="21"/>
        </w:rPr>
        <w:t xml:space="preserve"> </w:t>
      </w:r>
      <w:r w:rsidR="00612018" w:rsidRPr="005D0D73">
        <w:rPr>
          <w:rFonts w:ascii="Tahoma" w:hAnsi="Tahoma" w:cs="Tahoma"/>
          <w:sz w:val="21"/>
          <w:szCs w:val="21"/>
        </w:rPr>
        <w:t>I</w:t>
      </w:r>
      <w:r w:rsidR="00392BDD" w:rsidRPr="005D0D73">
        <w:rPr>
          <w:rFonts w:ascii="Tahoma" w:hAnsi="Tahoma" w:cs="Tahoma"/>
          <w:sz w:val="21"/>
          <w:szCs w:val="21"/>
        </w:rPr>
        <w:t>O</w:t>
      </w:r>
    </w:p>
    <w:p w:rsidR="009729AA" w:rsidRPr="005D0D73" w:rsidRDefault="009729AA" w:rsidP="009729A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                                        tel: 558 609 </w:t>
      </w:r>
      <w:r w:rsidR="00612018" w:rsidRPr="005D0D73">
        <w:rPr>
          <w:rFonts w:ascii="Tahoma" w:hAnsi="Tahoma" w:cs="Tahoma"/>
          <w:sz w:val="21"/>
          <w:szCs w:val="21"/>
        </w:rPr>
        <w:t>2</w:t>
      </w:r>
      <w:r w:rsidR="00847D34" w:rsidRPr="005D0D73">
        <w:rPr>
          <w:rFonts w:ascii="Tahoma" w:hAnsi="Tahoma" w:cs="Tahoma"/>
          <w:sz w:val="21"/>
          <w:szCs w:val="21"/>
        </w:rPr>
        <w:t>6</w:t>
      </w:r>
      <w:r w:rsidRPr="005D0D73">
        <w:rPr>
          <w:rFonts w:ascii="Tahoma" w:hAnsi="Tahoma" w:cs="Tahoma"/>
          <w:sz w:val="21"/>
          <w:szCs w:val="21"/>
        </w:rPr>
        <w:t>1/ email:</w:t>
      </w:r>
      <w:r w:rsidR="00392BDD" w:rsidRPr="005D0D73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612018" w:rsidRPr="005D0D73">
          <w:rPr>
            <w:rStyle w:val="Hypertextovodkaz"/>
            <w:rFonts w:ascii="Tahoma" w:hAnsi="Tahoma" w:cs="Tahoma"/>
            <w:sz w:val="21"/>
            <w:szCs w:val="21"/>
          </w:rPr>
          <w:t>mikulenka.peter@frydekmistek.cz</w:t>
        </w:r>
      </w:hyperlink>
    </w:p>
    <w:p w:rsidR="00612018" w:rsidRPr="005D0D73" w:rsidRDefault="00612018" w:rsidP="009729A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AB5096" w:rsidRPr="00765652" w:rsidRDefault="00AB5096" w:rsidP="00AB5096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</w:t>
      </w:r>
      <w:r w:rsidRPr="00765652">
        <w:rPr>
          <w:rFonts w:ascii="Tahoma" w:hAnsi="Tahoma" w:cs="Tahoma"/>
          <w:sz w:val="21"/>
          <w:szCs w:val="21"/>
        </w:rPr>
        <w:t>Ing. Filip Ryška – technik investičního odboru</w:t>
      </w:r>
    </w:p>
    <w:p w:rsidR="00AB5096" w:rsidRDefault="00251487" w:rsidP="00AB5096">
      <w:pPr>
        <w:spacing w:after="0" w:line="240" w:lineRule="auto"/>
        <w:ind w:left="2124" w:firstLine="853"/>
        <w:jc w:val="both"/>
        <w:rPr>
          <w:rStyle w:val="Hypertextovodkaz"/>
          <w:rFonts w:ascii="Tahoma" w:eastAsiaTheme="majorEastAsi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  <w:r w:rsidR="00AB5096" w:rsidRPr="00765652">
        <w:rPr>
          <w:rFonts w:ascii="Tahoma" w:hAnsi="Tahoma" w:cs="Tahoma"/>
          <w:sz w:val="21"/>
          <w:szCs w:val="21"/>
        </w:rPr>
        <w:t>tel: 558 609</w:t>
      </w:r>
      <w:r w:rsidR="00AB5096">
        <w:rPr>
          <w:rFonts w:ascii="Tahoma" w:hAnsi="Tahoma" w:cs="Tahoma"/>
          <w:sz w:val="21"/>
          <w:szCs w:val="21"/>
        </w:rPr>
        <w:t> </w:t>
      </w:r>
      <w:r w:rsidR="00AB5096" w:rsidRPr="00765652">
        <w:rPr>
          <w:rFonts w:ascii="Tahoma" w:hAnsi="Tahoma" w:cs="Tahoma"/>
          <w:sz w:val="21"/>
          <w:szCs w:val="21"/>
        </w:rPr>
        <w:t>268</w:t>
      </w:r>
      <w:r w:rsidR="00AB5096">
        <w:rPr>
          <w:rFonts w:ascii="Tahoma" w:hAnsi="Tahoma" w:cs="Tahoma"/>
          <w:sz w:val="21"/>
          <w:szCs w:val="21"/>
        </w:rPr>
        <w:t xml:space="preserve"> </w:t>
      </w:r>
      <w:r w:rsidR="00AB5096" w:rsidRPr="00765652">
        <w:rPr>
          <w:rFonts w:ascii="Tahoma" w:hAnsi="Tahoma" w:cs="Tahoma"/>
          <w:sz w:val="21"/>
          <w:szCs w:val="21"/>
        </w:rPr>
        <w:t>/</w:t>
      </w:r>
      <w:r w:rsidR="00AB5096">
        <w:rPr>
          <w:rFonts w:ascii="Tahoma" w:hAnsi="Tahoma" w:cs="Tahoma"/>
          <w:sz w:val="21"/>
          <w:szCs w:val="21"/>
        </w:rPr>
        <w:t xml:space="preserve"> </w:t>
      </w:r>
      <w:r w:rsidR="00AB5096" w:rsidRPr="00765652">
        <w:rPr>
          <w:rFonts w:ascii="Tahoma" w:hAnsi="Tahoma" w:cs="Tahoma"/>
          <w:sz w:val="21"/>
          <w:szCs w:val="21"/>
        </w:rPr>
        <w:t xml:space="preserve">email: </w:t>
      </w:r>
      <w:r w:rsidR="00AB5096" w:rsidRPr="00765652">
        <w:rPr>
          <w:rStyle w:val="Hypertextovodkaz"/>
          <w:rFonts w:ascii="Tahoma" w:eastAsiaTheme="majorEastAsia" w:hAnsi="Tahoma" w:cs="Tahoma"/>
          <w:sz w:val="21"/>
          <w:szCs w:val="21"/>
        </w:rPr>
        <w:t>ryska.filip</w:t>
      </w:r>
      <w:hyperlink r:id="rId9" w:history="1">
        <w:r w:rsidR="00AB5096" w:rsidRPr="00765652">
          <w:rPr>
            <w:rStyle w:val="Hypertextovodkaz"/>
            <w:rFonts w:ascii="Tahoma" w:eastAsiaTheme="majorEastAsia" w:hAnsi="Tahoma" w:cs="Tahoma"/>
            <w:sz w:val="21"/>
            <w:szCs w:val="21"/>
          </w:rPr>
          <w:t>@frydekmistek.cz</w:t>
        </w:r>
      </w:hyperlink>
      <w:r w:rsidR="00AB5096" w:rsidRPr="00765652">
        <w:rPr>
          <w:rStyle w:val="Hypertextovodkaz"/>
          <w:rFonts w:ascii="Tahoma" w:eastAsiaTheme="majorEastAsia" w:hAnsi="Tahoma" w:cs="Tahoma"/>
          <w:sz w:val="21"/>
          <w:szCs w:val="21"/>
        </w:rPr>
        <w:t xml:space="preserve"> </w:t>
      </w:r>
    </w:p>
    <w:p w:rsidR="00251487" w:rsidRDefault="00251487" w:rsidP="00AB5096">
      <w:pPr>
        <w:spacing w:after="0" w:line="240" w:lineRule="auto"/>
        <w:ind w:left="2124" w:firstLine="853"/>
        <w:jc w:val="both"/>
        <w:rPr>
          <w:rStyle w:val="Hypertextovodkaz"/>
          <w:rFonts w:ascii="Tahoma" w:eastAsiaTheme="majorEastAsia" w:hAnsi="Tahoma" w:cs="Tahoma"/>
          <w:sz w:val="21"/>
          <w:szCs w:val="21"/>
        </w:rPr>
      </w:pPr>
    </w:p>
    <w:p w:rsidR="00251487" w:rsidRPr="00251487" w:rsidRDefault="00251487" w:rsidP="00251487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Pr="00251487">
        <w:rPr>
          <w:rFonts w:ascii="Tahoma" w:hAnsi="Tahoma" w:cs="Tahoma"/>
          <w:sz w:val="21"/>
          <w:szCs w:val="21"/>
        </w:rPr>
        <w:t>Ing. Silvie Leixner – technik investičního odboru</w:t>
      </w:r>
    </w:p>
    <w:p w:rsidR="00251487" w:rsidRPr="00765652" w:rsidRDefault="00251487" w:rsidP="00251487">
      <w:pPr>
        <w:spacing w:after="0" w:line="240" w:lineRule="auto"/>
        <w:ind w:left="2124" w:firstLine="853"/>
        <w:jc w:val="both"/>
        <w:rPr>
          <w:rStyle w:val="Hypertextovodkaz"/>
          <w:rFonts w:ascii="Tahoma" w:eastAsiaTheme="majorEastAsia" w:hAnsi="Tahoma" w:cs="Tahoma"/>
          <w:sz w:val="21"/>
          <w:szCs w:val="21"/>
        </w:rPr>
      </w:pPr>
      <w:r w:rsidRPr="00251487">
        <w:rPr>
          <w:rFonts w:ascii="Tahoma" w:hAnsi="Tahoma" w:cs="Tahoma"/>
          <w:sz w:val="21"/>
          <w:szCs w:val="21"/>
        </w:rPr>
        <w:t xml:space="preserve">tel: 558 609 262 / email: </w:t>
      </w:r>
      <w:r w:rsidRPr="00251487">
        <w:rPr>
          <w:rStyle w:val="Hypertextovodkaz"/>
          <w:rFonts w:ascii="Tahoma" w:eastAsiaTheme="majorEastAsia" w:hAnsi="Tahoma" w:cs="Tahoma"/>
          <w:sz w:val="21"/>
          <w:szCs w:val="21"/>
        </w:rPr>
        <w:t>leixner.silvie</w:t>
      </w:r>
      <w:hyperlink r:id="rId10" w:history="1">
        <w:r w:rsidRPr="00251487">
          <w:rPr>
            <w:rStyle w:val="Hypertextovodkaz"/>
            <w:rFonts w:ascii="Tahoma" w:eastAsiaTheme="majorEastAsia" w:hAnsi="Tahoma" w:cs="Tahoma"/>
            <w:sz w:val="21"/>
            <w:szCs w:val="21"/>
          </w:rPr>
          <w:t>@frydekmistek.cz</w:t>
        </w:r>
      </w:hyperlink>
    </w:p>
    <w:p w:rsidR="00A7505F" w:rsidRDefault="00A7505F" w:rsidP="00AB5096">
      <w:pPr>
        <w:pStyle w:val="bllzaklad"/>
        <w:keepNext/>
        <w:spacing w:after="0"/>
        <w:ind w:left="2832"/>
        <w:rPr>
          <w:rStyle w:val="Hypertextovodkaz"/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</w:t>
      </w:r>
    </w:p>
    <w:p w:rsidR="00A7505F" w:rsidRDefault="00A7505F" w:rsidP="00612018">
      <w:pPr>
        <w:pStyle w:val="bllzaklad"/>
        <w:keepNext/>
        <w:spacing w:after="0"/>
        <w:rPr>
          <w:rStyle w:val="Hypertextovodkaz"/>
          <w:rFonts w:ascii="Tahoma" w:hAnsi="Tahoma" w:cs="Tahoma"/>
          <w:sz w:val="21"/>
          <w:szCs w:val="21"/>
        </w:rPr>
      </w:pPr>
    </w:p>
    <w:p w:rsidR="00A7505F" w:rsidRDefault="00A7505F" w:rsidP="00612018">
      <w:pPr>
        <w:pStyle w:val="bllzaklad"/>
        <w:keepNext/>
        <w:spacing w:after="0"/>
        <w:rPr>
          <w:rStyle w:val="Hypertextovodkaz"/>
          <w:rFonts w:ascii="Tahoma" w:hAnsi="Tahoma" w:cs="Tahoma"/>
          <w:sz w:val="21"/>
          <w:szCs w:val="21"/>
        </w:rPr>
      </w:pPr>
    </w:p>
    <w:p w:rsidR="00C35A51" w:rsidRPr="005D0D73" w:rsidRDefault="00C35A51" w:rsidP="00847D34">
      <w:pPr>
        <w:spacing w:after="0" w:line="240" w:lineRule="auto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5D0D73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5D0D73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5D0D73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5D0D73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a</w:t>
      </w:r>
    </w:p>
    <w:p w:rsidR="00E429FE" w:rsidRPr="005D0D73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zastoupena… /v případě právnické osoby/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sp. zn. Oddíl ………. vložka ………….. 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č. účtu: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tel: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fax: </w:t>
      </w:r>
    </w:p>
    <w:p w:rsidR="00D7572D" w:rsidRPr="005D0D73" w:rsidRDefault="00D7572D" w:rsidP="00D7572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e-mail:</w:t>
      </w:r>
    </w:p>
    <w:p w:rsidR="00D7572D" w:rsidRPr="005D0D73" w:rsidRDefault="00D7572D" w:rsidP="00307C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6F6C91" w:rsidRPr="005D0D73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5D0D73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5D0D73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5D0D73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5D0D73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lastRenderedPageBreak/>
        <w:t xml:space="preserve">uzavírají níže uvedeného dne, měsíce a roku </w:t>
      </w:r>
      <w:r w:rsidR="00540816" w:rsidRPr="005D0D73">
        <w:rPr>
          <w:rFonts w:ascii="Tahoma" w:hAnsi="Tahoma" w:cs="Tahoma"/>
          <w:sz w:val="21"/>
          <w:szCs w:val="21"/>
        </w:rPr>
        <w:t>podle § 2586 a násl. zákona č. 89/2012 Sb., o</w:t>
      </w:r>
      <w:r w:rsidRPr="005D0D73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5D0D73">
        <w:rPr>
          <w:rFonts w:ascii="Tahoma" w:hAnsi="Tahoma" w:cs="Tahoma"/>
          <w:sz w:val="21"/>
          <w:szCs w:val="21"/>
        </w:rPr>
        <w:t xml:space="preserve"> </w:t>
      </w:r>
      <w:r w:rsidR="00DE14F8" w:rsidRPr="005D0D73">
        <w:rPr>
          <w:rFonts w:ascii="Tahoma" w:hAnsi="Tahoma" w:cs="Tahoma"/>
          <w:b/>
          <w:sz w:val="21"/>
          <w:szCs w:val="21"/>
        </w:rPr>
        <w:t>„</w:t>
      </w:r>
      <w:r w:rsidR="00AB5096">
        <w:rPr>
          <w:rFonts w:ascii="Tahoma" w:hAnsi="Tahoma" w:cs="Tahoma"/>
          <w:b/>
          <w:sz w:val="21"/>
          <w:szCs w:val="21"/>
        </w:rPr>
        <w:t>Úprava cyklostezky v oblasti Olešná,     ul. Kvapilova</w:t>
      </w:r>
      <w:r w:rsidR="00DE14F8" w:rsidRPr="005D0D73">
        <w:rPr>
          <w:rFonts w:ascii="Tahoma" w:hAnsi="Tahoma" w:cs="Tahoma"/>
          <w:b/>
          <w:sz w:val="21"/>
          <w:szCs w:val="21"/>
        </w:rPr>
        <w:t>“</w:t>
      </w:r>
      <w:r w:rsidR="00DE14F8" w:rsidRPr="005D0D73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A563E" w:rsidRPr="005D0D73" w:rsidRDefault="007A563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5D0D73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ČLÁNEK 1</w:t>
      </w:r>
    </w:p>
    <w:p w:rsidR="00DF7532" w:rsidRPr="005D0D73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D0D73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5D0D73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5D0D73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5D0D73" w:rsidRDefault="005748CC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</w:t>
      </w:r>
      <w:r w:rsidR="00053788" w:rsidRPr="005D0D73">
        <w:rPr>
          <w:rFonts w:ascii="Tahoma" w:hAnsi="Tahoma" w:cs="Tahoma"/>
          <w:sz w:val="21"/>
          <w:szCs w:val="21"/>
        </w:rPr>
        <w:t>bjednatel má zájem provést</w:t>
      </w:r>
      <w:r w:rsidR="00D7635E" w:rsidRPr="005D0D73">
        <w:rPr>
          <w:rFonts w:ascii="Tahoma" w:hAnsi="Tahoma" w:cs="Tahoma"/>
          <w:sz w:val="21"/>
          <w:szCs w:val="21"/>
        </w:rPr>
        <w:t xml:space="preserve"> </w:t>
      </w:r>
      <w:r w:rsidR="00AB5096">
        <w:rPr>
          <w:rFonts w:ascii="Tahoma" w:hAnsi="Tahoma" w:cs="Tahoma"/>
          <w:sz w:val="21"/>
          <w:szCs w:val="21"/>
        </w:rPr>
        <w:t xml:space="preserve">úpravu </w:t>
      </w:r>
      <w:r w:rsidR="00AB5096" w:rsidRPr="005552CC">
        <w:rPr>
          <w:rFonts w:ascii="Tahoma" w:hAnsi="Tahoma" w:cs="Tahoma"/>
          <w:sz w:val="21"/>
          <w:szCs w:val="21"/>
        </w:rPr>
        <w:t>stávající cyklostezky na pravém břehu vodního toku Ol</w:t>
      </w:r>
      <w:r w:rsidR="00AB5096">
        <w:rPr>
          <w:rFonts w:ascii="Tahoma" w:hAnsi="Tahoma" w:cs="Tahoma"/>
          <w:sz w:val="21"/>
          <w:szCs w:val="21"/>
        </w:rPr>
        <w:t>ešná pod hrází přehradní nádrže, která je</w:t>
      </w:r>
      <w:r w:rsidR="00AB5096" w:rsidRPr="005552CC">
        <w:rPr>
          <w:rFonts w:ascii="Tahoma" w:hAnsi="Tahoma" w:cs="Tahoma"/>
          <w:sz w:val="21"/>
          <w:szCs w:val="21"/>
        </w:rPr>
        <w:t xml:space="preserve"> vyvolaná kolizí s probíhající stavbou ŘSD ČR</w:t>
      </w:r>
      <w:r w:rsidR="00AB5096">
        <w:rPr>
          <w:rFonts w:ascii="Tahoma" w:hAnsi="Tahoma" w:cs="Tahoma"/>
          <w:sz w:val="21"/>
          <w:szCs w:val="21"/>
        </w:rPr>
        <w:t xml:space="preserve"> "D48 Frýdek - Místek, obchvat"</w:t>
      </w:r>
      <w:r w:rsidR="00540816" w:rsidRPr="005D0D73">
        <w:rPr>
          <w:rFonts w:ascii="Tahoma" w:hAnsi="Tahoma" w:cs="Tahoma"/>
          <w:sz w:val="21"/>
          <w:szCs w:val="21"/>
        </w:rPr>
        <w:t>,</w:t>
      </w:r>
      <w:r w:rsidR="0011058A" w:rsidRPr="005D0D73">
        <w:rPr>
          <w:rFonts w:ascii="Tahoma" w:hAnsi="Tahoma" w:cs="Tahoma"/>
          <w:sz w:val="21"/>
          <w:szCs w:val="21"/>
        </w:rPr>
        <w:t xml:space="preserve"> a </w:t>
      </w:r>
      <w:r w:rsidR="00672D01" w:rsidRPr="005D0D73">
        <w:rPr>
          <w:rFonts w:ascii="Tahoma" w:hAnsi="Tahoma" w:cs="Tahoma"/>
          <w:sz w:val="21"/>
          <w:szCs w:val="21"/>
        </w:rPr>
        <w:t>z</w:t>
      </w:r>
      <w:r w:rsidR="00DE14F8" w:rsidRPr="005D0D73">
        <w:rPr>
          <w:rFonts w:ascii="Tahoma" w:hAnsi="Tahoma" w:cs="Tahoma"/>
          <w:sz w:val="21"/>
          <w:szCs w:val="21"/>
        </w:rPr>
        <w:t>a tím</w:t>
      </w:r>
      <w:r w:rsidR="00672D01" w:rsidRPr="005D0D73">
        <w:rPr>
          <w:rFonts w:ascii="Tahoma" w:hAnsi="Tahoma" w:cs="Tahoma"/>
          <w:sz w:val="21"/>
          <w:szCs w:val="21"/>
        </w:rPr>
        <w:t>to</w:t>
      </w:r>
      <w:r w:rsidR="0011058A" w:rsidRPr="005D0D73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5D0D73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5D0D73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5D0D73">
        <w:rPr>
          <w:rFonts w:ascii="Tahoma" w:hAnsi="Tahoma" w:cs="Tahoma"/>
          <w:sz w:val="21"/>
          <w:szCs w:val="21"/>
        </w:rPr>
        <w:t>mimo režim</w:t>
      </w:r>
      <w:r w:rsidR="00672D01" w:rsidRPr="005D0D73">
        <w:rPr>
          <w:rFonts w:ascii="Tahoma" w:hAnsi="Tahoma" w:cs="Tahoma"/>
          <w:sz w:val="21"/>
          <w:szCs w:val="21"/>
        </w:rPr>
        <w:t xml:space="preserve"> </w:t>
      </w:r>
      <w:r w:rsidR="00D136DA" w:rsidRPr="005D0D73">
        <w:rPr>
          <w:rFonts w:ascii="Tahoma" w:hAnsi="Tahoma" w:cs="Tahoma"/>
          <w:sz w:val="21"/>
          <w:szCs w:val="21"/>
        </w:rPr>
        <w:t>zákona</w:t>
      </w:r>
      <w:r w:rsidR="00AB5096">
        <w:rPr>
          <w:rFonts w:ascii="Tahoma" w:hAnsi="Tahoma" w:cs="Tahoma"/>
          <w:sz w:val="21"/>
          <w:szCs w:val="21"/>
        </w:rPr>
        <w:t xml:space="preserve">                  </w:t>
      </w:r>
      <w:r w:rsidR="00D136DA" w:rsidRPr="005D0D73">
        <w:rPr>
          <w:rFonts w:ascii="Tahoma" w:hAnsi="Tahoma" w:cs="Tahoma"/>
          <w:sz w:val="21"/>
          <w:szCs w:val="21"/>
        </w:rPr>
        <w:t xml:space="preserve"> č.</w:t>
      </w:r>
      <w:r w:rsidR="00BB3DD7" w:rsidRPr="005D0D73">
        <w:rPr>
          <w:rFonts w:ascii="Tahoma" w:hAnsi="Tahoma" w:cs="Tahoma"/>
          <w:sz w:val="21"/>
          <w:szCs w:val="21"/>
        </w:rPr>
        <w:t xml:space="preserve"> 134/201</w:t>
      </w:r>
      <w:r w:rsidR="00DE14F8" w:rsidRPr="005D0D73">
        <w:rPr>
          <w:rFonts w:ascii="Tahoma" w:hAnsi="Tahoma" w:cs="Tahoma"/>
          <w:sz w:val="21"/>
          <w:szCs w:val="21"/>
        </w:rPr>
        <w:t xml:space="preserve">6 Sb., o </w:t>
      </w:r>
      <w:r w:rsidR="00BB3DD7" w:rsidRPr="005D0D73">
        <w:rPr>
          <w:rFonts w:ascii="Tahoma" w:hAnsi="Tahoma" w:cs="Tahoma"/>
          <w:sz w:val="21"/>
          <w:szCs w:val="21"/>
        </w:rPr>
        <w:t xml:space="preserve">zadávání </w:t>
      </w:r>
      <w:r w:rsidR="00DE14F8" w:rsidRPr="005D0D73">
        <w:rPr>
          <w:rFonts w:ascii="Tahoma" w:hAnsi="Tahoma" w:cs="Tahoma"/>
          <w:sz w:val="21"/>
          <w:szCs w:val="21"/>
        </w:rPr>
        <w:t>veřejných zakáz</w:t>
      </w:r>
      <w:r w:rsidR="00BB3DD7" w:rsidRPr="005D0D73">
        <w:rPr>
          <w:rFonts w:ascii="Tahoma" w:hAnsi="Tahoma" w:cs="Tahoma"/>
          <w:sz w:val="21"/>
          <w:szCs w:val="21"/>
        </w:rPr>
        <w:t>e</w:t>
      </w:r>
      <w:r w:rsidR="00DE14F8" w:rsidRPr="005D0D73">
        <w:rPr>
          <w:rFonts w:ascii="Tahoma" w:hAnsi="Tahoma" w:cs="Tahoma"/>
          <w:sz w:val="21"/>
          <w:szCs w:val="21"/>
        </w:rPr>
        <w:t>k, ve znění pozdějšíc</w:t>
      </w:r>
      <w:r w:rsidR="00672D01" w:rsidRPr="005D0D73">
        <w:rPr>
          <w:rFonts w:ascii="Tahoma" w:hAnsi="Tahoma" w:cs="Tahoma"/>
          <w:sz w:val="21"/>
          <w:szCs w:val="21"/>
        </w:rPr>
        <w:t xml:space="preserve">h předpisů (dále jen </w:t>
      </w:r>
      <w:r w:rsidRPr="005D0D73">
        <w:rPr>
          <w:rFonts w:ascii="Tahoma" w:hAnsi="Tahoma" w:cs="Tahoma"/>
          <w:sz w:val="21"/>
          <w:szCs w:val="21"/>
        </w:rPr>
        <w:t>Z</w:t>
      </w:r>
      <w:r w:rsidR="00672D01" w:rsidRPr="005D0D73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5D0D73">
        <w:rPr>
          <w:rFonts w:ascii="Tahoma" w:hAnsi="Tahoma" w:cs="Tahoma"/>
          <w:sz w:val="21"/>
          <w:szCs w:val="21"/>
        </w:rPr>
        <w:t>vnitřní směrnic</w:t>
      </w:r>
      <w:r w:rsidR="009244CE" w:rsidRPr="005D0D73">
        <w:rPr>
          <w:rFonts w:ascii="Tahoma" w:hAnsi="Tahoma" w:cs="Tahoma"/>
          <w:sz w:val="21"/>
          <w:szCs w:val="21"/>
        </w:rPr>
        <w:t>í</w:t>
      </w:r>
      <w:r w:rsidR="00DE14F8" w:rsidRPr="005D0D73">
        <w:rPr>
          <w:rFonts w:ascii="Tahoma" w:hAnsi="Tahoma" w:cs="Tahoma"/>
          <w:sz w:val="21"/>
          <w:szCs w:val="21"/>
        </w:rPr>
        <w:t xml:space="preserve"> QS-74-01</w:t>
      </w:r>
      <w:r w:rsidR="00F16F49" w:rsidRPr="005D0D73">
        <w:rPr>
          <w:rFonts w:ascii="Tahoma" w:hAnsi="Tahoma" w:cs="Tahoma"/>
          <w:sz w:val="21"/>
          <w:szCs w:val="21"/>
        </w:rPr>
        <w:t>,</w:t>
      </w:r>
      <w:r w:rsidR="005A3F38" w:rsidRPr="005D0D73">
        <w:rPr>
          <w:rFonts w:ascii="Tahoma" w:hAnsi="Tahoma" w:cs="Tahoma"/>
          <w:sz w:val="21"/>
          <w:szCs w:val="21"/>
        </w:rPr>
        <w:t xml:space="preserve"> </w:t>
      </w:r>
    </w:p>
    <w:p w:rsidR="00DE14F8" w:rsidRPr="005D0D73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</w:t>
      </w:r>
      <w:r w:rsidR="00DE14F8" w:rsidRPr="005D0D73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5D0D73">
        <w:rPr>
          <w:rFonts w:ascii="Tahoma" w:hAnsi="Tahoma" w:cs="Tahoma"/>
          <w:sz w:val="21"/>
          <w:szCs w:val="21"/>
        </w:rPr>
        <w:t>o</w:t>
      </w:r>
      <w:r w:rsidR="00DE14F8" w:rsidRPr="005D0D73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5D0D73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ČLÁNEK 2</w:t>
      </w:r>
    </w:p>
    <w:p w:rsidR="00DE14F8" w:rsidRPr="005D0D73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D0D73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5D0D73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Předmětem smlouvy je</w:t>
      </w:r>
      <w:r w:rsidR="009E2FFE" w:rsidRPr="005D0D73">
        <w:rPr>
          <w:rFonts w:ascii="Tahoma" w:hAnsi="Tahoma" w:cs="Tahoma"/>
          <w:sz w:val="21"/>
          <w:szCs w:val="21"/>
        </w:rPr>
        <w:t>:</w:t>
      </w:r>
    </w:p>
    <w:p w:rsidR="00C475DB" w:rsidRPr="005D0D73" w:rsidRDefault="00F16F49" w:rsidP="006A37C2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</w:t>
      </w:r>
      <w:r w:rsidR="00DE14F8" w:rsidRPr="005D0D73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5D0D73">
        <w:rPr>
          <w:rFonts w:ascii="Tahoma" w:hAnsi="Tahoma" w:cs="Tahoma"/>
          <w:sz w:val="21"/>
          <w:szCs w:val="21"/>
        </w:rPr>
        <w:t xml:space="preserve">pro objednatele </w:t>
      </w:r>
      <w:r w:rsidR="00AF4C48" w:rsidRPr="005D0D73">
        <w:rPr>
          <w:rFonts w:ascii="Tahoma" w:hAnsi="Tahoma" w:cs="Tahoma"/>
          <w:sz w:val="21"/>
          <w:szCs w:val="21"/>
        </w:rPr>
        <w:t>na vlastní náklad</w:t>
      </w:r>
      <w:r w:rsidR="0011058A" w:rsidRPr="005D0D73">
        <w:rPr>
          <w:rFonts w:ascii="Tahoma" w:hAnsi="Tahoma" w:cs="Tahoma"/>
          <w:sz w:val="21"/>
          <w:szCs w:val="21"/>
        </w:rPr>
        <w:t xml:space="preserve"> a nebezpečí</w:t>
      </w:r>
      <w:r w:rsidR="00735466" w:rsidRPr="005D0D73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5D0D73">
        <w:rPr>
          <w:rFonts w:ascii="Tahoma" w:hAnsi="Tahoma" w:cs="Tahoma"/>
          <w:sz w:val="21"/>
          <w:szCs w:val="21"/>
        </w:rPr>
        <w:t xml:space="preserve"> </w:t>
      </w:r>
      <w:r w:rsidR="005D0D73" w:rsidRPr="005D0D73">
        <w:rPr>
          <w:rFonts w:ascii="Tahoma" w:hAnsi="Tahoma" w:cs="Tahoma"/>
          <w:sz w:val="21"/>
          <w:szCs w:val="21"/>
        </w:rPr>
        <w:t>provedení</w:t>
      </w:r>
      <w:r w:rsidR="00017680" w:rsidRPr="005D0D73">
        <w:rPr>
          <w:rFonts w:ascii="Tahoma" w:hAnsi="Tahoma" w:cs="Tahoma"/>
          <w:sz w:val="21"/>
          <w:szCs w:val="21"/>
        </w:rPr>
        <w:t xml:space="preserve"> </w:t>
      </w:r>
      <w:r w:rsidR="0016611E">
        <w:rPr>
          <w:rFonts w:ascii="Tahoma" w:hAnsi="Tahoma" w:cs="Tahoma"/>
          <w:sz w:val="21"/>
          <w:szCs w:val="21"/>
        </w:rPr>
        <w:t xml:space="preserve">úpravy </w:t>
      </w:r>
      <w:r w:rsidR="0016611E" w:rsidRPr="005552CC">
        <w:rPr>
          <w:rFonts w:ascii="Tahoma" w:hAnsi="Tahoma" w:cs="Tahoma"/>
          <w:sz w:val="21"/>
          <w:szCs w:val="21"/>
        </w:rPr>
        <w:t>stávající cyklostezky na pravém břehu vodního toku Ol</w:t>
      </w:r>
      <w:r w:rsidR="0016611E">
        <w:rPr>
          <w:rFonts w:ascii="Tahoma" w:hAnsi="Tahoma" w:cs="Tahoma"/>
          <w:sz w:val="21"/>
          <w:szCs w:val="21"/>
        </w:rPr>
        <w:t>ešná pod hrází přehradní nádrže, která je</w:t>
      </w:r>
      <w:r w:rsidR="0016611E" w:rsidRPr="005552CC">
        <w:rPr>
          <w:rFonts w:ascii="Tahoma" w:hAnsi="Tahoma" w:cs="Tahoma"/>
          <w:sz w:val="21"/>
          <w:szCs w:val="21"/>
        </w:rPr>
        <w:t xml:space="preserve"> vyvolaná kolizí s probíhající stavbou ŘSD ČR</w:t>
      </w:r>
      <w:r w:rsidR="0016611E">
        <w:rPr>
          <w:rFonts w:ascii="Tahoma" w:hAnsi="Tahoma" w:cs="Tahoma"/>
          <w:sz w:val="21"/>
          <w:szCs w:val="21"/>
        </w:rPr>
        <w:t xml:space="preserve"> "D48 Frýdek - Místek, </w:t>
      </w:r>
      <w:r w:rsidR="00C475DB" w:rsidRPr="005D0D73">
        <w:rPr>
          <w:rFonts w:ascii="Tahoma" w:hAnsi="Tahoma" w:cs="Tahoma"/>
          <w:sz w:val="21"/>
          <w:szCs w:val="21"/>
        </w:rPr>
        <w:t xml:space="preserve"> to vše</w:t>
      </w:r>
      <w:r w:rsidR="00587902" w:rsidRPr="005D0D73">
        <w:rPr>
          <w:rFonts w:ascii="Tahoma" w:hAnsi="Tahoma" w:cs="Tahoma"/>
          <w:sz w:val="21"/>
          <w:szCs w:val="21"/>
        </w:rPr>
        <w:t xml:space="preserve"> v rozsahu</w:t>
      </w:r>
      <w:r w:rsidR="00C475DB" w:rsidRPr="005D0D73">
        <w:rPr>
          <w:rFonts w:ascii="Tahoma" w:hAnsi="Tahoma" w:cs="Tahoma"/>
          <w:sz w:val="21"/>
          <w:szCs w:val="21"/>
        </w:rPr>
        <w:t>:</w:t>
      </w:r>
    </w:p>
    <w:p w:rsidR="004D5E0F" w:rsidRPr="009A7A02" w:rsidRDefault="00C475DB" w:rsidP="009A7A0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dle projektové dokumentace zpracované</w:t>
      </w:r>
      <w:r w:rsidR="00F637ED" w:rsidRPr="005D0D73">
        <w:rPr>
          <w:rFonts w:ascii="Tahoma" w:hAnsi="Tahoma" w:cs="Tahoma"/>
          <w:sz w:val="21"/>
          <w:szCs w:val="21"/>
        </w:rPr>
        <w:t xml:space="preserve"> </w:t>
      </w:r>
      <w:r w:rsidR="009A7A02" w:rsidRPr="00E806F2">
        <w:rPr>
          <w:rFonts w:ascii="Tahoma" w:hAnsi="Tahoma" w:cs="Tahoma"/>
          <w:sz w:val="21"/>
          <w:szCs w:val="21"/>
        </w:rPr>
        <w:t>společnost</w:t>
      </w:r>
      <w:r w:rsidR="0016611E">
        <w:rPr>
          <w:rFonts w:ascii="Tahoma" w:hAnsi="Tahoma" w:cs="Tahoma"/>
          <w:sz w:val="21"/>
          <w:szCs w:val="21"/>
        </w:rPr>
        <w:t>í</w:t>
      </w:r>
      <w:r w:rsidR="009A7A02" w:rsidRPr="00E806F2">
        <w:rPr>
          <w:rFonts w:ascii="Tahoma" w:hAnsi="Tahoma" w:cs="Tahoma"/>
          <w:sz w:val="21"/>
          <w:szCs w:val="21"/>
        </w:rPr>
        <w:t xml:space="preserve"> </w:t>
      </w:r>
      <w:r w:rsidR="0016611E" w:rsidRPr="005552CC">
        <w:rPr>
          <w:rFonts w:ascii="Tahoma" w:hAnsi="Tahoma" w:cs="Tahoma"/>
          <w:sz w:val="21"/>
          <w:szCs w:val="21"/>
        </w:rPr>
        <w:t>DOPRAPLAN s.r.o. v 09/2017</w:t>
      </w:r>
      <w:r w:rsidR="009A7A02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5D0D73">
        <w:rPr>
          <w:rFonts w:ascii="Tahoma" w:hAnsi="Tahoma" w:cs="Tahoma"/>
          <w:sz w:val="21"/>
          <w:szCs w:val="21"/>
        </w:rPr>
        <w:t>jejíž součástí je</w:t>
      </w:r>
      <w:r w:rsidRPr="005D0D73">
        <w:rPr>
          <w:rFonts w:ascii="Tahoma" w:hAnsi="Tahoma" w:cs="Tahoma"/>
          <w:b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>soupis prací, dodávek a služeb s výkazem výměr</w:t>
      </w:r>
      <w:r w:rsidR="00497B52" w:rsidRPr="005D0D73">
        <w:rPr>
          <w:rFonts w:ascii="Tahoma" w:hAnsi="Tahoma" w:cs="Tahoma"/>
          <w:sz w:val="21"/>
          <w:szCs w:val="21"/>
        </w:rPr>
        <w:t>, vyjádření dotčených orgánů a správců sítí</w:t>
      </w:r>
      <w:r w:rsidR="00F832FD" w:rsidRPr="005D0D73">
        <w:rPr>
          <w:rFonts w:ascii="Tahoma" w:hAnsi="Tahoma" w:cs="Tahoma"/>
          <w:sz w:val="21"/>
          <w:szCs w:val="21"/>
        </w:rPr>
        <w:t>;</w:t>
      </w:r>
    </w:p>
    <w:p w:rsidR="00C475DB" w:rsidRPr="005D0D73" w:rsidRDefault="00C475DB" w:rsidP="005C39B6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předpisů upravujících provádění stavebních děl a ujednáních stran dle této smlouvy</w:t>
      </w:r>
      <w:r w:rsidR="00735466" w:rsidRPr="005D0D73">
        <w:rPr>
          <w:rFonts w:ascii="Tahoma" w:hAnsi="Tahoma" w:cs="Tahoma"/>
          <w:sz w:val="21"/>
          <w:szCs w:val="21"/>
        </w:rPr>
        <w:t>.</w:t>
      </w:r>
    </w:p>
    <w:p w:rsidR="00735466" w:rsidRPr="005D0D73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0C7682" w:rsidRPr="005D0D73" w:rsidRDefault="000C7682" w:rsidP="000C7682">
      <w:pPr>
        <w:pStyle w:val="Odstavecseseznamem"/>
        <w:ind w:left="644"/>
        <w:jc w:val="both"/>
        <w:rPr>
          <w:rFonts w:ascii="Tahoma" w:hAnsi="Tahoma" w:cs="Tahoma"/>
          <w:sz w:val="21"/>
          <w:szCs w:val="21"/>
        </w:rPr>
      </w:pPr>
    </w:p>
    <w:p w:rsidR="001A4739" w:rsidRPr="005D0D73" w:rsidRDefault="000C7682" w:rsidP="000C7682">
      <w:pPr>
        <w:pStyle w:val="Odstavecseseznamem"/>
        <w:spacing w:after="120"/>
        <w:ind w:left="644" w:hanging="3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1.</w:t>
      </w:r>
      <w:r w:rsidR="00AD5790" w:rsidRPr="005D0D73">
        <w:rPr>
          <w:rFonts w:ascii="Tahoma" w:hAnsi="Tahoma" w:cs="Tahoma"/>
          <w:sz w:val="21"/>
          <w:szCs w:val="21"/>
        </w:rPr>
        <w:t>2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="0011058A" w:rsidRPr="005D0D73">
        <w:rPr>
          <w:rFonts w:ascii="Tahoma" w:hAnsi="Tahoma" w:cs="Tahoma"/>
          <w:sz w:val="21"/>
          <w:szCs w:val="21"/>
        </w:rPr>
        <w:t>Z</w:t>
      </w:r>
      <w:r w:rsidR="00011B93" w:rsidRPr="005D0D73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5D0D73">
        <w:rPr>
          <w:rFonts w:ascii="Tahoma" w:hAnsi="Tahoma" w:cs="Tahoma"/>
          <w:sz w:val="21"/>
          <w:szCs w:val="21"/>
        </w:rPr>
        <w:t>dokončené</w:t>
      </w:r>
      <w:r w:rsidR="00011B93" w:rsidRPr="005D0D73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5D0D73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5D0D73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Součástí </w:t>
      </w:r>
      <w:r w:rsidR="006F44D2" w:rsidRPr="005D0D73">
        <w:rPr>
          <w:rFonts w:ascii="Tahoma" w:hAnsi="Tahoma" w:cs="Tahoma"/>
          <w:sz w:val="21"/>
          <w:szCs w:val="21"/>
        </w:rPr>
        <w:t>provádění díla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="006F44D2" w:rsidRPr="005D0D73">
        <w:rPr>
          <w:rFonts w:ascii="Tahoma" w:hAnsi="Tahoma" w:cs="Tahoma"/>
          <w:sz w:val="21"/>
          <w:szCs w:val="21"/>
        </w:rPr>
        <w:t>jsou zejména</w:t>
      </w:r>
      <w:r w:rsidR="00D47301" w:rsidRPr="005D0D73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5D0D73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5D0D73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k</w:t>
      </w:r>
      <w:r w:rsidR="00D47301" w:rsidRPr="005D0D73">
        <w:rPr>
          <w:rFonts w:ascii="Tahoma" w:hAnsi="Tahoma" w:cs="Tahoma"/>
          <w:sz w:val="21"/>
          <w:szCs w:val="21"/>
        </w:rPr>
        <w:t>ontrola</w:t>
      </w:r>
      <w:r w:rsidRPr="005D0D73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5D0D73">
        <w:rPr>
          <w:rFonts w:ascii="Tahoma" w:hAnsi="Tahoma" w:cs="Tahoma"/>
          <w:sz w:val="21"/>
          <w:szCs w:val="21"/>
        </w:rPr>
        <w:t xml:space="preserve"> </w:t>
      </w:r>
    </w:p>
    <w:p w:rsidR="00696AFB" w:rsidRPr="005D0D73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5D0D73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5D0D73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5D0D73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5D0D73">
        <w:rPr>
          <w:rFonts w:ascii="Tahoma" w:hAnsi="Tahoma" w:cs="Tahoma"/>
          <w:sz w:val="21"/>
          <w:szCs w:val="21"/>
        </w:rPr>
        <w:t>,</w:t>
      </w:r>
    </w:p>
    <w:p w:rsidR="00781E24" w:rsidRPr="005D0D73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5D0D73">
        <w:rPr>
          <w:rFonts w:ascii="Tahoma" w:hAnsi="Tahoma" w:cs="Tahoma"/>
          <w:sz w:val="21"/>
          <w:szCs w:val="21"/>
        </w:rPr>
        <w:t xml:space="preserve"> </w:t>
      </w:r>
    </w:p>
    <w:p w:rsidR="0011546E" w:rsidRPr="005D0D73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předání odpadu k odstranění na řízenou skládku nebo jiný způsob jeho odstranění nebo využití v souladu se zákonem č. </w:t>
      </w:r>
      <w:r w:rsidR="00A878AC">
        <w:rPr>
          <w:rFonts w:ascii="Tahoma" w:hAnsi="Tahoma" w:cs="Tahoma"/>
          <w:sz w:val="21"/>
          <w:szCs w:val="21"/>
        </w:rPr>
        <w:t>541</w:t>
      </w:r>
      <w:r w:rsidRPr="005D0D73">
        <w:rPr>
          <w:rFonts w:ascii="Tahoma" w:hAnsi="Tahoma" w:cs="Tahoma"/>
          <w:sz w:val="21"/>
          <w:szCs w:val="21"/>
        </w:rPr>
        <w:t>/20</w:t>
      </w:r>
      <w:r w:rsidR="00A878AC">
        <w:rPr>
          <w:rFonts w:ascii="Tahoma" w:hAnsi="Tahoma" w:cs="Tahoma"/>
          <w:sz w:val="21"/>
          <w:szCs w:val="21"/>
        </w:rPr>
        <w:t>20</w:t>
      </w:r>
      <w:r w:rsidRPr="005D0D73">
        <w:rPr>
          <w:rFonts w:ascii="Tahoma" w:hAnsi="Tahoma" w:cs="Tahoma"/>
          <w:sz w:val="21"/>
          <w:szCs w:val="21"/>
        </w:rPr>
        <w:t xml:space="preserve"> Sb., o odpadech (dále jen „zákon o odpadech“);</w:t>
      </w:r>
      <w:r w:rsidR="00775259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5D0D73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návrh provozních řádů</w:t>
      </w:r>
      <w:r w:rsidR="00082127" w:rsidRPr="005D0D73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5D0D73">
        <w:rPr>
          <w:rFonts w:ascii="Tahoma" w:hAnsi="Tahoma" w:cs="Tahoma"/>
          <w:sz w:val="21"/>
          <w:szCs w:val="21"/>
        </w:rPr>
        <w:t>,</w:t>
      </w:r>
      <w:r w:rsidR="00082127" w:rsidRPr="005D0D73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5D0D73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lastRenderedPageBreak/>
        <w:t>provedení předepsaných zkoušek dle platných právních předpisů a technických norem, úspěšné provedení těchto zkoušek je podmínkou k převzetí díla,</w:t>
      </w:r>
    </w:p>
    <w:p w:rsidR="0011546E" w:rsidRPr="005D0D73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497B52" w:rsidRPr="005D0D73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povi</w:t>
      </w:r>
      <w:r w:rsidR="00BD325B" w:rsidRPr="005D0D73">
        <w:rPr>
          <w:rFonts w:ascii="Tahoma" w:hAnsi="Tahoma" w:cs="Tahoma"/>
          <w:sz w:val="21"/>
          <w:szCs w:val="21"/>
        </w:rPr>
        <w:t xml:space="preserve">nnost zhotovitele </w:t>
      </w:r>
      <w:r w:rsidRPr="005D0D73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5D0D73">
        <w:rPr>
          <w:rFonts w:ascii="Tahoma" w:hAnsi="Tahoma" w:cs="Tahoma"/>
          <w:sz w:val="21"/>
          <w:szCs w:val="21"/>
        </w:rPr>
        <w:t>zpracov</w:t>
      </w:r>
      <w:r w:rsidRPr="005D0D73">
        <w:rPr>
          <w:rFonts w:ascii="Tahoma" w:hAnsi="Tahoma" w:cs="Tahoma"/>
          <w:sz w:val="21"/>
          <w:szCs w:val="21"/>
        </w:rPr>
        <w:t>ávat návrh</w:t>
      </w:r>
      <w:r w:rsidR="00A93994" w:rsidRPr="005D0D73">
        <w:rPr>
          <w:rFonts w:ascii="Tahoma" w:hAnsi="Tahoma" w:cs="Tahoma"/>
          <w:sz w:val="21"/>
          <w:szCs w:val="21"/>
        </w:rPr>
        <w:t>y</w:t>
      </w:r>
      <w:r w:rsidRPr="005D0D73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5D0D73">
        <w:rPr>
          <w:rFonts w:ascii="Tahoma" w:hAnsi="Tahoma" w:cs="Tahoma"/>
          <w:sz w:val="21"/>
          <w:szCs w:val="21"/>
        </w:rPr>
        <w:t>„</w:t>
      </w:r>
      <w:r w:rsidRPr="005D0D73">
        <w:rPr>
          <w:rFonts w:ascii="Tahoma" w:hAnsi="Tahoma" w:cs="Tahoma"/>
          <w:sz w:val="21"/>
          <w:szCs w:val="21"/>
        </w:rPr>
        <w:t>více práce</w:t>
      </w:r>
      <w:r w:rsidR="002E03A2" w:rsidRPr="005D0D73">
        <w:rPr>
          <w:rFonts w:ascii="Tahoma" w:hAnsi="Tahoma" w:cs="Tahoma"/>
          <w:sz w:val="21"/>
          <w:szCs w:val="21"/>
        </w:rPr>
        <w:t>“</w:t>
      </w:r>
      <w:r w:rsidRPr="005D0D73">
        <w:rPr>
          <w:rFonts w:ascii="Tahoma" w:hAnsi="Tahoma" w:cs="Tahoma"/>
          <w:sz w:val="21"/>
          <w:szCs w:val="21"/>
        </w:rPr>
        <w:t xml:space="preserve">) a </w:t>
      </w:r>
      <w:r w:rsidR="00A93994" w:rsidRPr="005D0D73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5D0D73">
        <w:rPr>
          <w:rFonts w:ascii="Tahoma" w:hAnsi="Tahoma" w:cs="Tahoma"/>
          <w:sz w:val="21"/>
          <w:szCs w:val="21"/>
        </w:rPr>
        <w:t>(dále jen „</w:t>
      </w:r>
      <w:r w:rsidR="00724CA5" w:rsidRPr="005D0D73">
        <w:rPr>
          <w:rFonts w:ascii="Tahoma" w:hAnsi="Tahoma" w:cs="Tahoma"/>
          <w:sz w:val="21"/>
          <w:szCs w:val="21"/>
        </w:rPr>
        <w:t>méně práce</w:t>
      </w:r>
      <w:r w:rsidR="002E03A2" w:rsidRPr="005D0D73">
        <w:rPr>
          <w:rFonts w:ascii="Tahoma" w:hAnsi="Tahoma" w:cs="Tahoma"/>
          <w:sz w:val="21"/>
          <w:szCs w:val="21"/>
        </w:rPr>
        <w:t xml:space="preserve">“) </w:t>
      </w:r>
      <w:r w:rsidRPr="005D0D73">
        <w:rPr>
          <w:rFonts w:ascii="Tahoma" w:hAnsi="Tahoma" w:cs="Tahoma"/>
          <w:sz w:val="21"/>
          <w:szCs w:val="21"/>
        </w:rPr>
        <w:t>formou změnových listů</w:t>
      </w:r>
      <w:r w:rsidR="00B9455A" w:rsidRPr="005D0D73">
        <w:rPr>
          <w:rFonts w:ascii="Tahoma" w:hAnsi="Tahoma" w:cs="Tahoma"/>
          <w:sz w:val="21"/>
          <w:szCs w:val="21"/>
        </w:rPr>
        <w:t xml:space="preserve"> dle ujednání v této smlouvě</w:t>
      </w:r>
      <w:r w:rsidR="006A392F" w:rsidRPr="005D0D73">
        <w:rPr>
          <w:rFonts w:ascii="Tahoma" w:hAnsi="Tahoma" w:cs="Tahoma"/>
          <w:sz w:val="21"/>
          <w:szCs w:val="21"/>
        </w:rPr>
        <w:t>.</w:t>
      </w:r>
    </w:p>
    <w:p w:rsidR="00EE4688" w:rsidRPr="005D0D73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5D0D73" w:rsidRDefault="0011546E" w:rsidP="006A37C2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284" w:hanging="425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5D0D73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5D0D73" w:rsidRDefault="002D3E26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se zadáním a projektovou dokumentací stavby</w:t>
      </w:r>
      <w:r w:rsidR="00354C23" w:rsidRPr="005D0D73">
        <w:rPr>
          <w:rFonts w:ascii="Tahoma" w:hAnsi="Tahoma" w:cs="Tahoma"/>
          <w:sz w:val="21"/>
          <w:szCs w:val="21"/>
        </w:rPr>
        <w:t>,</w:t>
      </w:r>
    </w:p>
    <w:p w:rsidR="002D3E26" w:rsidRDefault="00980977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zákonem č. 183/2006 Sb., o </w:t>
      </w:r>
      <w:r w:rsidR="003301A7" w:rsidRPr="005D0D73">
        <w:rPr>
          <w:rFonts w:ascii="Tahoma" w:hAnsi="Tahoma" w:cs="Tahoma"/>
          <w:sz w:val="21"/>
          <w:szCs w:val="21"/>
        </w:rPr>
        <w:t>územním</w:t>
      </w:r>
      <w:r w:rsidRPr="005D0D73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r w:rsidR="00490353" w:rsidRPr="005D0D73">
        <w:rPr>
          <w:rFonts w:ascii="Tahoma" w:hAnsi="Tahoma" w:cs="Tahoma"/>
          <w:sz w:val="21"/>
          <w:szCs w:val="21"/>
        </w:rPr>
        <w:t xml:space="preserve">                               </w:t>
      </w:r>
      <w:r w:rsidR="005748CC" w:rsidRPr="005D0D73">
        <w:rPr>
          <w:rFonts w:ascii="Tahoma" w:hAnsi="Tahoma" w:cs="Tahoma"/>
          <w:sz w:val="21"/>
          <w:szCs w:val="21"/>
        </w:rPr>
        <w:t>vyhl. č.</w:t>
      </w:r>
      <w:r w:rsidRPr="005D0D73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6A6456" w:rsidRPr="005D0D73" w:rsidRDefault="006A6456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zákonem č. 13/1997 Sb., o pozemních komunikacích,</w:t>
      </w:r>
    </w:p>
    <w:p w:rsidR="00902ED1" w:rsidRDefault="002D3E26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vyhláškou č. 268/2009 Sb., o technických požadavcích na stavby,</w:t>
      </w:r>
    </w:p>
    <w:p w:rsidR="002D3E26" w:rsidRPr="005D0D73" w:rsidRDefault="00902ED1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47698A">
        <w:rPr>
          <w:rFonts w:ascii="Tahoma" w:hAnsi="Tahoma" w:cs="Tahoma"/>
          <w:sz w:val="21"/>
          <w:szCs w:val="21"/>
        </w:rPr>
        <w:t xml:space="preserve">vyhláškou </w:t>
      </w:r>
      <w:r>
        <w:rPr>
          <w:rFonts w:ascii="Tahoma" w:hAnsi="Tahoma" w:cs="Tahoma"/>
          <w:sz w:val="21"/>
          <w:szCs w:val="21"/>
        </w:rPr>
        <w:t xml:space="preserve">č. </w:t>
      </w:r>
      <w:r w:rsidRPr="0047698A">
        <w:rPr>
          <w:rFonts w:ascii="Tahoma" w:hAnsi="Tahoma" w:cs="Tahoma"/>
          <w:sz w:val="21"/>
          <w:szCs w:val="21"/>
        </w:rPr>
        <w:t>398/2009 Sb., o technických požadavcích zabezpečujících bezbariérové užívání staveb</w:t>
      </w:r>
      <w:r>
        <w:rPr>
          <w:rFonts w:ascii="Tahoma" w:hAnsi="Tahoma" w:cs="Tahoma"/>
          <w:sz w:val="21"/>
          <w:szCs w:val="21"/>
        </w:rPr>
        <w:t>,</w:t>
      </w:r>
      <w:r w:rsidR="002D3E26" w:rsidRPr="005D0D73">
        <w:rPr>
          <w:rFonts w:ascii="Tahoma" w:hAnsi="Tahoma" w:cs="Tahoma"/>
          <w:sz w:val="21"/>
          <w:szCs w:val="21"/>
        </w:rPr>
        <w:t xml:space="preserve"> </w:t>
      </w:r>
    </w:p>
    <w:p w:rsidR="002D3E26" w:rsidRPr="005D0D73" w:rsidRDefault="00980977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5D0D73">
        <w:rPr>
          <w:rFonts w:ascii="Tahoma" w:hAnsi="Tahoma" w:cs="Tahoma"/>
          <w:sz w:val="21"/>
          <w:szCs w:val="21"/>
        </w:rPr>
        <w:t>kvalita a způsob její kontroly</w:t>
      </w:r>
      <w:r w:rsidR="00354C23" w:rsidRPr="005D0D73">
        <w:rPr>
          <w:rFonts w:ascii="Tahoma" w:hAnsi="Tahoma" w:cs="Tahoma"/>
          <w:sz w:val="21"/>
          <w:szCs w:val="21"/>
        </w:rPr>
        <w:t>,</w:t>
      </w:r>
    </w:p>
    <w:p w:rsidR="00570A98" w:rsidRDefault="00980977" w:rsidP="006A37C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</w:t>
      </w:r>
      <w:r w:rsidR="0061476A" w:rsidRPr="005D0D73">
        <w:rPr>
          <w:rFonts w:ascii="Tahoma" w:hAnsi="Tahoma" w:cs="Tahoma"/>
          <w:sz w:val="21"/>
          <w:szCs w:val="21"/>
        </w:rPr>
        <w:t xml:space="preserve">  </w:t>
      </w:r>
      <w:r w:rsidRPr="005D0D73">
        <w:rPr>
          <w:rFonts w:ascii="Tahoma" w:hAnsi="Tahoma" w:cs="Tahoma"/>
          <w:sz w:val="21"/>
          <w:szCs w:val="21"/>
        </w:rPr>
        <w:t>§ 156 stavebního zákona a nařízení vlády č. 163/2002 Sb., kterým se stanoví technické požadavky na vybrané stavební výrobky, v souladu se zákonem č. 22/1997 Sb.</w:t>
      </w:r>
      <w:r w:rsidR="00CD61BB" w:rsidRPr="005D0D73">
        <w:rPr>
          <w:rFonts w:ascii="Tahoma" w:hAnsi="Tahoma" w:cs="Tahoma"/>
          <w:sz w:val="21"/>
          <w:szCs w:val="21"/>
        </w:rPr>
        <w:t>,</w:t>
      </w:r>
      <w:r w:rsidRPr="005D0D73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</w:t>
      </w:r>
      <w:r w:rsidR="00570A98">
        <w:rPr>
          <w:rFonts w:ascii="Tahoma" w:hAnsi="Tahoma" w:cs="Tahoma"/>
          <w:sz w:val="21"/>
          <w:szCs w:val="21"/>
        </w:rPr>
        <w:t>,</w:t>
      </w:r>
    </w:p>
    <w:p w:rsidR="004E1C8D" w:rsidRPr="005D0D73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5D4E01" w:rsidRPr="005D0D73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5D0D73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5D0D73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5D0D73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5D0D73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5D0D73">
        <w:rPr>
          <w:rFonts w:ascii="Tahoma" w:hAnsi="Tahoma" w:cs="Tahoma"/>
          <w:sz w:val="21"/>
          <w:szCs w:val="21"/>
          <w:lang w:eastAsia="cs-CZ"/>
        </w:rPr>
        <w:t>m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5D0D73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5D0D73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5D0D73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5D0D73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5D0D73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5D0D73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5D0D73">
        <w:rPr>
          <w:rFonts w:ascii="Tahoma" w:hAnsi="Tahoma" w:cs="Tahoma"/>
          <w:sz w:val="21"/>
          <w:szCs w:val="21"/>
        </w:rPr>
        <w:t>vzetí</w:t>
      </w:r>
      <w:r w:rsidRPr="005D0D73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5D0D73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5D0D73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5D0D73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5D0D73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lastRenderedPageBreak/>
        <w:t>ČLÁNEK 3</w:t>
      </w:r>
    </w:p>
    <w:p w:rsidR="00EF3874" w:rsidRPr="005D0D73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D0D73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5D0D73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5D0D73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3C6FE7" w:rsidRPr="005D0D73" w:rsidRDefault="00B5006E" w:rsidP="00B5006E">
      <w:pPr>
        <w:keepLines/>
        <w:tabs>
          <w:tab w:val="left" w:pos="7920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ab/>
      </w:r>
    </w:p>
    <w:p w:rsidR="009A60BF" w:rsidRPr="005D0D73" w:rsidRDefault="009F0388" w:rsidP="00A7505F">
      <w:pPr>
        <w:keepLines/>
        <w:numPr>
          <w:ilvl w:val="1"/>
          <w:numId w:val="3"/>
        </w:numPr>
        <w:suppressAutoHyphens/>
        <w:spacing w:after="120" w:line="240" w:lineRule="auto"/>
        <w:ind w:left="425" w:hanging="283"/>
        <w:jc w:val="both"/>
        <w:rPr>
          <w:rFonts w:ascii="Tahoma" w:hAnsi="Tahoma" w:cs="Tahoma"/>
          <w:bCs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je povinen provést dílo v</w:t>
      </w:r>
      <w:r w:rsidR="005D0BC2" w:rsidRPr="005D0D73">
        <w:rPr>
          <w:rFonts w:ascii="Tahoma" w:hAnsi="Tahoma" w:cs="Tahoma"/>
          <w:sz w:val="21"/>
          <w:szCs w:val="21"/>
          <w:lang w:eastAsia="cs-CZ"/>
        </w:rPr>
        <w:t> </w:t>
      </w:r>
      <w:r w:rsidRPr="005D0D73">
        <w:rPr>
          <w:rFonts w:ascii="Tahoma" w:hAnsi="Tahoma" w:cs="Tahoma"/>
          <w:sz w:val="21"/>
          <w:szCs w:val="21"/>
          <w:lang w:eastAsia="cs-CZ"/>
        </w:rPr>
        <w:t>termínu</w:t>
      </w:r>
      <w:r w:rsidR="005D0BC2" w:rsidRPr="005D0D73">
        <w:rPr>
          <w:rFonts w:ascii="Tahoma" w:hAnsi="Tahoma" w:cs="Tahoma"/>
          <w:sz w:val="21"/>
          <w:szCs w:val="21"/>
          <w:lang w:eastAsia="cs-CZ"/>
        </w:rPr>
        <w:t>:</w:t>
      </w:r>
      <w:r w:rsidR="00B5006E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755A34" w:rsidRPr="005552CC" w:rsidRDefault="00755A34" w:rsidP="00755A34">
      <w:pPr>
        <w:spacing w:after="120"/>
        <w:ind w:left="425"/>
        <w:jc w:val="both"/>
        <w:rPr>
          <w:rFonts w:ascii="Tahoma" w:hAnsi="Tahoma" w:cs="Tahoma"/>
          <w:bCs/>
          <w:sz w:val="21"/>
          <w:szCs w:val="21"/>
          <w:u w:val="single"/>
        </w:rPr>
      </w:pPr>
      <w:r w:rsidRPr="005552CC">
        <w:rPr>
          <w:rFonts w:ascii="Tahoma" w:hAnsi="Tahoma" w:cs="Tahoma"/>
          <w:bCs/>
          <w:sz w:val="21"/>
          <w:szCs w:val="21"/>
          <w:u w:val="single"/>
        </w:rPr>
        <w:t>Dílčí termíny:</w:t>
      </w:r>
    </w:p>
    <w:p w:rsidR="00755A34" w:rsidRPr="005552CC" w:rsidRDefault="00755A34" w:rsidP="00755A34">
      <w:pPr>
        <w:pStyle w:val="Odstavecseseznamem"/>
        <w:numPr>
          <w:ilvl w:val="0"/>
          <w:numId w:val="42"/>
        </w:numPr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5552CC">
        <w:rPr>
          <w:rFonts w:ascii="Tahoma" w:hAnsi="Tahoma" w:cs="Tahoma"/>
          <w:bCs/>
          <w:sz w:val="21"/>
          <w:szCs w:val="21"/>
        </w:rPr>
        <w:t>přípravné práce v</w:t>
      </w:r>
      <w:r>
        <w:rPr>
          <w:rFonts w:ascii="Tahoma" w:hAnsi="Tahoma" w:cs="Tahoma"/>
          <w:bCs/>
          <w:sz w:val="21"/>
          <w:szCs w:val="21"/>
        </w:rPr>
        <w:t> </w:t>
      </w:r>
      <w:r w:rsidRPr="005552CC">
        <w:rPr>
          <w:rFonts w:ascii="Tahoma" w:hAnsi="Tahoma" w:cs="Tahoma"/>
          <w:bCs/>
          <w:sz w:val="21"/>
          <w:szCs w:val="21"/>
        </w:rPr>
        <w:t>rozsahu</w:t>
      </w:r>
      <w:r>
        <w:rPr>
          <w:rFonts w:ascii="Tahoma" w:hAnsi="Tahoma" w:cs="Tahoma"/>
          <w:bCs/>
          <w:sz w:val="21"/>
          <w:szCs w:val="21"/>
        </w:rPr>
        <w:t xml:space="preserve"> vytýčení stavby a kácení dřevin </w:t>
      </w:r>
      <w:r>
        <w:rPr>
          <w:rFonts w:ascii="Tahoma" w:hAnsi="Tahoma" w:cs="Tahoma"/>
          <w:bCs/>
          <w:sz w:val="21"/>
          <w:szCs w:val="21"/>
        </w:rPr>
        <w:tab/>
      </w:r>
      <w:r w:rsidRPr="00754B13">
        <w:rPr>
          <w:rFonts w:ascii="Tahoma" w:hAnsi="Tahoma" w:cs="Tahoma"/>
          <w:b/>
          <w:sz w:val="21"/>
          <w:szCs w:val="21"/>
        </w:rPr>
        <w:t>do 31.03.2021</w:t>
      </w:r>
    </w:p>
    <w:p w:rsidR="00755A34" w:rsidRPr="005552CC" w:rsidRDefault="00755A34" w:rsidP="00755A34">
      <w:pPr>
        <w:pStyle w:val="Odstavecseseznamem"/>
        <w:numPr>
          <w:ilvl w:val="0"/>
          <w:numId w:val="42"/>
        </w:numPr>
        <w:spacing w:after="120"/>
        <w:jc w:val="both"/>
        <w:rPr>
          <w:rFonts w:ascii="Tahoma" w:hAnsi="Tahoma" w:cs="Tahoma"/>
          <w:bCs/>
          <w:sz w:val="21"/>
          <w:szCs w:val="21"/>
        </w:rPr>
      </w:pPr>
      <w:r w:rsidRPr="005552CC">
        <w:rPr>
          <w:rFonts w:ascii="Tahoma" w:hAnsi="Tahoma" w:cs="Tahoma"/>
          <w:bCs/>
          <w:sz w:val="21"/>
          <w:szCs w:val="21"/>
        </w:rPr>
        <w:t>realizace</w:t>
      </w:r>
      <w:r w:rsidRPr="005552CC">
        <w:rPr>
          <w:rFonts w:ascii="Tahoma" w:hAnsi="Tahoma" w:cs="Tahoma"/>
          <w:bCs/>
          <w:sz w:val="21"/>
          <w:szCs w:val="21"/>
        </w:rPr>
        <w:tab/>
      </w:r>
      <w:r w:rsidRPr="005552CC">
        <w:rPr>
          <w:rFonts w:ascii="Tahoma" w:hAnsi="Tahoma" w:cs="Tahoma"/>
          <w:b/>
          <w:bCs/>
          <w:sz w:val="21"/>
          <w:szCs w:val="21"/>
        </w:rPr>
        <w:t xml:space="preserve">do </w:t>
      </w:r>
      <w:r>
        <w:rPr>
          <w:rFonts w:ascii="Tahoma" w:hAnsi="Tahoma" w:cs="Tahoma"/>
          <w:b/>
          <w:bCs/>
          <w:sz w:val="21"/>
          <w:szCs w:val="21"/>
        </w:rPr>
        <w:t>24</w:t>
      </w:r>
      <w:r w:rsidRPr="005552CC"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týdn</w:t>
      </w:r>
      <w:r w:rsidRPr="005552CC">
        <w:rPr>
          <w:rFonts w:ascii="Tahoma" w:hAnsi="Tahoma" w:cs="Tahoma"/>
          <w:b/>
          <w:bCs/>
          <w:sz w:val="21"/>
          <w:szCs w:val="21"/>
        </w:rPr>
        <w:t xml:space="preserve">ů od </w:t>
      </w:r>
      <w:r>
        <w:rPr>
          <w:rFonts w:ascii="Tahoma" w:hAnsi="Tahoma" w:cs="Tahoma"/>
          <w:b/>
          <w:bCs/>
          <w:sz w:val="21"/>
          <w:szCs w:val="21"/>
        </w:rPr>
        <w:t>předání staveniště</w:t>
      </w:r>
      <w:r w:rsidRPr="005552CC">
        <w:rPr>
          <w:rFonts w:ascii="Tahoma" w:hAnsi="Tahoma" w:cs="Tahoma"/>
          <w:b/>
          <w:bCs/>
          <w:sz w:val="21"/>
          <w:szCs w:val="21"/>
        </w:rPr>
        <w:t xml:space="preserve"> </w:t>
      </w:r>
      <w:r w:rsidR="00701005">
        <w:rPr>
          <w:rFonts w:ascii="Tahoma" w:hAnsi="Tahoma" w:cs="Tahoma"/>
          <w:b/>
          <w:bCs/>
          <w:sz w:val="21"/>
          <w:szCs w:val="21"/>
        </w:rPr>
        <w:t>(</w:t>
      </w:r>
      <w:r w:rsidRPr="005552CC">
        <w:rPr>
          <w:rFonts w:ascii="Tahoma" w:hAnsi="Tahoma" w:cs="Tahoma"/>
          <w:b/>
          <w:bCs/>
          <w:sz w:val="21"/>
          <w:szCs w:val="21"/>
        </w:rPr>
        <w:t xml:space="preserve">předpoklad </w:t>
      </w:r>
      <w:r w:rsidR="00701005">
        <w:rPr>
          <w:rFonts w:ascii="Tahoma" w:hAnsi="Tahoma" w:cs="Tahoma"/>
          <w:b/>
          <w:bCs/>
          <w:sz w:val="21"/>
          <w:szCs w:val="21"/>
        </w:rPr>
        <w:t xml:space="preserve">předání staveniště </w:t>
      </w:r>
      <w:r>
        <w:rPr>
          <w:rFonts w:ascii="Tahoma" w:hAnsi="Tahoma" w:cs="Tahoma"/>
          <w:b/>
          <w:bCs/>
          <w:sz w:val="21"/>
          <w:szCs w:val="21"/>
        </w:rPr>
        <w:t>15</w:t>
      </w:r>
      <w:r w:rsidRPr="005552CC">
        <w:rPr>
          <w:rFonts w:ascii="Tahoma" w:hAnsi="Tahoma" w:cs="Tahoma"/>
          <w:b/>
          <w:bCs/>
          <w:sz w:val="21"/>
          <w:szCs w:val="21"/>
        </w:rPr>
        <w:t>.</w:t>
      </w:r>
      <w:r>
        <w:rPr>
          <w:rFonts w:ascii="Tahoma" w:hAnsi="Tahoma" w:cs="Tahoma"/>
          <w:b/>
          <w:bCs/>
          <w:sz w:val="21"/>
          <w:szCs w:val="21"/>
        </w:rPr>
        <w:t>3</w:t>
      </w:r>
      <w:r w:rsidRPr="005552CC">
        <w:rPr>
          <w:rFonts w:ascii="Tahoma" w:hAnsi="Tahoma" w:cs="Tahoma"/>
          <w:b/>
          <w:bCs/>
          <w:sz w:val="21"/>
          <w:szCs w:val="21"/>
        </w:rPr>
        <w:t>.20</w:t>
      </w:r>
      <w:r>
        <w:rPr>
          <w:rFonts w:ascii="Tahoma" w:hAnsi="Tahoma" w:cs="Tahoma"/>
          <w:b/>
          <w:bCs/>
          <w:sz w:val="21"/>
          <w:szCs w:val="21"/>
        </w:rPr>
        <w:t>21</w:t>
      </w:r>
      <w:r w:rsidR="00701005">
        <w:rPr>
          <w:rFonts w:ascii="Tahoma" w:hAnsi="Tahoma" w:cs="Tahoma"/>
          <w:b/>
          <w:bCs/>
          <w:sz w:val="21"/>
          <w:szCs w:val="21"/>
        </w:rPr>
        <w:t>)</w:t>
      </w:r>
    </w:p>
    <w:p w:rsidR="009A60BF" w:rsidRPr="005D0D73" w:rsidRDefault="009A60BF" w:rsidP="009A60BF">
      <w:pPr>
        <w:spacing w:after="120"/>
        <w:ind w:left="425" w:hanging="283"/>
        <w:jc w:val="both"/>
        <w:rPr>
          <w:rFonts w:ascii="Tahoma" w:hAnsi="Tahoma" w:cs="Tahoma"/>
          <w:bCs/>
          <w:sz w:val="21"/>
          <w:szCs w:val="21"/>
        </w:rPr>
      </w:pPr>
    </w:p>
    <w:p w:rsidR="002235BB" w:rsidRPr="005D0D73" w:rsidRDefault="002235BB" w:rsidP="00B5006E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C4BFF" w:rsidRPr="005D0D73" w:rsidRDefault="00933889" w:rsidP="006A37C2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2304B4" w:rsidRPr="005D0D73">
        <w:rPr>
          <w:rFonts w:ascii="Tahoma" w:hAnsi="Tahoma" w:cs="Tahoma"/>
          <w:sz w:val="21"/>
          <w:szCs w:val="21"/>
          <w:lang w:eastAsia="cs-CZ"/>
        </w:rPr>
        <w:t xml:space="preserve"> (1 paré)</w:t>
      </w:r>
      <w:r w:rsidR="00A80368" w:rsidRPr="005D0D73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5D0D73" w:rsidRDefault="004C4BFF" w:rsidP="004C4BF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 xml:space="preserve">                   </w:t>
      </w:r>
    </w:p>
    <w:p w:rsidR="00AC0CB6" w:rsidRPr="005D0D73" w:rsidRDefault="00303988" w:rsidP="006A37C2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D21E8B">
        <w:rPr>
          <w:rFonts w:ascii="Tahoma" w:hAnsi="Tahoma" w:cs="Tahoma"/>
          <w:b/>
          <w:sz w:val="21"/>
          <w:szCs w:val="21"/>
          <w:lang w:eastAsia="cs-CZ"/>
        </w:rPr>
        <w:t>Staveniště je zhotovitel povinen převzít do</w:t>
      </w:r>
      <w:r w:rsidR="00A7436A" w:rsidRPr="00D21E8B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755A34" w:rsidRPr="00D21E8B">
        <w:rPr>
          <w:rFonts w:ascii="Tahoma" w:hAnsi="Tahoma" w:cs="Tahoma"/>
          <w:b/>
          <w:sz w:val="21"/>
          <w:szCs w:val="21"/>
          <w:lang w:eastAsia="cs-CZ"/>
        </w:rPr>
        <w:t>10</w:t>
      </w:r>
      <w:r w:rsidR="00A7436A" w:rsidRPr="00D21E8B">
        <w:rPr>
          <w:rFonts w:ascii="Tahoma" w:hAnsi="Tahoma" w:cs="Tahoma"/>
          <w:b/>
          <w:sz w:val="21"/>
          <w:szCs w:val="21"/>
          <w:lang w:eastAsia="cs-CZ"/>
        </w:rPr>
        <w:t xml:space="preserve"> d</w:t>
      </w:r>
      <w:r w:rsidR="006D27FB" w:rsidRPr="00D21E8B">
        <w:rPr>
          <w:rFonts w:ascii="Tahoma" w:hAnsi="Tahoma" w:cs="Tahoma"/>
          <w:b/>
          <w:sz w:val="21"/>
          <w:szCs w:val="21"/>
          <w:lang w:eastAsia="cs-CZ"/>
        </w:rPr>
        <w:t xml:space="preserve">nů od </w:t>
      </w:r>
      <w:r w:rsidR="00755A34" w:rsidRPr="00D21E8B">
        <w:rPr>
          <w:rFonts w:ascii="Tahoma" w:hAnsi="Tahoma" w:cs="Tahoma"/>
          <w:b/>
          <w:sz w:val="21"/>
          <w:szCs w:val="21"/>
          <w:lang w:eastAsia="cs-CZ"/>
        </w:rPr>
        <w:t>nabytí účinnosti SOD</w:t>
      </w:r>
      <w:r w:rsidR="00817144" w:rsidRPr="005D0D73">
        <w:rPr>
          <w:rFonts w:ascii="Tahoma" w:hAnsi="Tahoma" w:cs="Tahoma"/>
          <w:sz w:val="21"/>
          <w:szCs w:val="21"/>
          <w:lang w:eastAsia="cs-CZ"/>
        </w:rPr>
        <w:t>.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AC0CB6" w:rsidRPr="005D0D73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5D0D73">
        <w:rPr>
          <w:rFonts w:ascii="Tahoma" w:hAnsi="Tahoma" w:cs="Tahoma"/>
          <w:sz w:val="21"/>
          <w:szCs w:val="21"/>
        </w:rPr>
        <w:t>1</w:t>
      </w:r>
      <w:r w:rsidR="00AC0CB6" w:rsidRPr="005D0D73">
        <w:rPr>
          <w:rFonts w:ascii="Tahoma" w:hAnsi="Tahoma" w:cs="Tahoma"/>
          <w:sz w:val="21"/>
          <w:szCs w:val="21"/>
        </w:rPr>
        <w:t xml:space="preserve">4 dnů ode dne převzetí staveniště, je objednatel oprávněn odstoupit od smlouvy.  </w:t>
      </w:r>
    </w:p>
    <w:p w:rsidR="00887257" w:rsidRPr="005D0D73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 xml:space="preserve">   </w:t>
      </w:r>
    </w:p>
    <w:p w:rsidR="00A80368" w:rsidRPr="005D0D73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5D0D73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5D0D73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C77A4" w:rsidRPr="005D0D73" w:rsidRDefault="00BC77A4" w:rsidP="00BC77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Přerušení lhůty pro dokončení díla</w:t>
      </w:r>
    </w:p>
    <w:p w:rsidR="00B5006E" w:rsidRPr="005D0D73" w:rsidRDefault="00B5006E" w:rsidP="00BC77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C77A4" w:rsidRPr="005D0D73" w:rsidRDefault="00BC77A4" w:rsidP="006A37C2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Lhůtu pro dokončení díla je možno přerušit v případě překážek v podobě nepříznivých klimatických podmínek, které brání provádění prací technologickými postupy anebo v souladu s příslušnými technickými normami na díle jako celku; omezení postupu prací bude posuzováno ve vztahu k možnosti provádění díla dle předepsaných technologických postupů; tyto skutečnosti budou zaznamenány ve stavebním deníku, s uvedením důvodů, pro které nelze započít nebo pokračovat v pracích. Doba vzniku, trvání překážky, o kterou se přeruší běh lhůty pro dokončení díla dle této smlouvy bude zaznamenána zápisem do stavebního deníku. Překážky, včetně důvodů musí být ve stavebním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 strany sjednávají, že doba trvání překážky dle tohoto ujednání musí činit nejméně 5 dnů po sobě jdoucích (např. dlouhodobé srážky při zakládání stavby). </w:t>
      </w:r>
    </w:p>
    <w:p w:rsidR="00BC77A4" w:rsidRPr="005D0D73" w:rsidRDefault="00BC77A4" w:rsidP="00BC77A4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BC77A4" w:rsidRPr="005D0D73" w:rsidRDefault="00BC77A4" w:rsidP="006A37C2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Lhůtu pro dokončení díla jako celku je možno přerušit v případě překážek, které vzniknou z důvodu skrytých překážek</w:t>
      </w:r>
      <w:r w:rsidRPr="005D0D73">
        <w:rPr>
          <w:rFonts w:ascii="Tahoma" w:hAnsi="Tahoma" w:cs="Tahoma"/>
          <w:sz w:val="21"/>
          <w:szCs w:val="21"/>
        </w:rPr>
        <w:t xml:space="preserve"> v místě plnění, pro které nemůže zhotovitel pokračovat v plnění díla ve smyslu ust. § 2627 občanského zákoníku (např. archeologický nález, pyrotechnický nález); </w:t>
      </w:r>
      <w:r w:rsidRPr="005D0D73">
        <w:rPr>
          <w:rFonts w:ascii="Tahoma" w:hAnsi="Tahoma" w:cs="Tahoma"/>
          <w:sz w:val="21"/>
          <w:szCs w:val="21"/>
          <w:lang w:eastAsia="cs-CZ"/>
        </w:rPr>
        <w:t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BC77A4" w:rsidRPr="005D0D73" w:rsidRDefault="00BC77A4" w:rsidP="00BC77A4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BC77A4" w:rsidRPr="005D0D73" w:rsidRDefault="00BC77A4" w:rsidP="00BC77A4">
      <w:pPr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Prodloužení lhůty pro dokončení díla</w:t>
      </w:r>
    </w:p>
    <w:p w:rsidR="00BC77A4" w:rsidRPr="005D0D73" w:rsidRDefault="00BC77A4" w:rsidP="006A37C2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lastRenderedPageBreak/>
        <w:t xml:space="preserve">Lhůtu pro dokončení díla je možné prodloužit na základě přípustných změn smlouvy dle ust. § 222 ZZVZ, jejichž potřeba vyplynula </w:t>
      </w:r>
      <w:r w:rsidRPr="005D0D73">
        <w:rPr>
          <w:rFonts w:ascii="Tahoma" w:hAnsi="Tahoma" w:cs="Tahoma"/>
          <w:sz w:val="21"/>
          <w:szCs w:val="21"/>
        </w:rPr>
        <w:t xml:space="preserve">z důvodu dodatečné změny rozsahu díla ze strany objednatele nebo překážek na straně objednatele v podobě zjištěných vad v projektové </w:t>
      </w:r>
      <w:r w:rsidRPr="005D0D73">
        <w:rPr>
          <w:rFonts w:ascii="Tahoma" w:hAnsi="Tahoma" w:cs="Tahoma"/>
          <w:sz w:val="21"/>
          <w:szCs w:val="21"/>
          <w:lang w:eastAsia="cs-CZ"/>
        </w:rPr>
        <w:t>dokumentaci</w:t>
      </w:r>
      <w:r w:rsidRPr="005D0D73">
        <w:rPr>
          <w:rFonts w:ascii="Tahoma" w:hAnsi="Tahoma" w:cs="Tahoma"/>
          <w:sz w:val="21"/>
          <w:szCs w:val="21"/>
        </w:rPr>
        <w:t xml:space="preserve"> pro provedení stavby, a 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</w:t>
      </w:r>
    </w:p>
    <w:p w:rsidR="00BC77A4" w:rsidRPr="005D0D73" w:rsidRDefault="00BC77A4" w:rsidP="00BC77A4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Tahoma" w:hAnsi="Tahoma" w:cs="Tahoma"/>
          <w:sz w:val="21"/>
          <w:szCs w:val="21"/>
          <w:highlight w:val="yellow"/>
        </w:rPr>
      </w:pPr>
    </w:p>
    <w:p w:rsidR="00BC77A4" w:rsidRPr="005D0D73" w:rsidRDefault="00BC77A4" w:rsidP="006A37C2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V případě, že koordinátor bezpečnosti a ochrany zdraví při práci na staveništi (dále jen „koordinátor BOZP"), </w:t>
      </w:r>
      <w:r w:rsidRPr="005D0D73">
        <w:rPr>
          <w:rFonts w:ascii="Tahoma" w:hAnsi="Tahoma" w:cs="Tahoma"/>
          <w:sz w:val="21"/>
          <w:szCs w:val="21"/>
          <w:lang w:eastAsia="cs-CZ"/>
        </w:rPr>
        <w:t>objednatel</w:t>
      </w:r>
      <w:r w:rsidRPr="005D0D73">
        <w:rPr>
          <w:rFonts w:ascii="Tahoma" w:hAnsi="Tahoma" w:cs="Tahoma"/>
          <w:sz w:val="21"/>
          <w:szCs w:val="21"/>
        </w:rPr>
        <w:t xml:space="preserve"> nebo jiná k tomu oprávněná osoba (např. oblastní inspektorát práce, stavební úřad v rámci výkonu stavebního dozoru) přeruší práce na staveništi z důvodu porušení pravidel bezpečnosti a ochrany zdraví při práci, nemá toto přerušení vliv na termín plnění díla čl. 3 odst. </w:t>
      </w:r>
      <w:r w:rsidR="003C173C" w:rsidRPr="005D0D73">
        <w:rPr>
          <w:rFonts w:ascii="Tahoma" w:hAnsi="Tahoma" w:cs="Tahoma"/>
          <w:sz w:val="21"/>
          <w:szCs w:val="21"/>
        </w:rPr>
        <w:t>1</w:t>
      </w:r>
      <w:r w:rsidRPr="005D0D73">
        <w:rPr>
          <w:rFonts w:ascii="Tahoma" w:hAnsi="Tahoma" w:cs="Tahoma"/>
          <w:sz w:val="21"/>
          <w:szCs w:val="21"/>
        </w:rPr>
        <w:t xml:space="preserve"> tohoto článku smlouvy.</w:t>
      </w:r>
    </w:p>
    <w:p w:rsidR="00BC77A4" w:rsidRPr="005D0D73" w:rsidRDefault="00BC77A4" w:rsidP="00BC77A4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BC77A4" w:rsidRPr="005D0D73" w:rsidRDefault="00BC77A4" w:rsidP="006A37C2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Místo plnění </w:t>
      </w:r>
      <w:r w:rsidRPr="005D0D73">
        <w:rPr>
          <w:rFonts w:ascii="Tahoma" w:hAnsi="Tahoma" w:cs="Tahoma"/>
          <w:sz w:val="21"/>
          <w:szCs w:val="21"/>
          <w:lang w:eastAsia="cs-CZ"/>
        </w:rPr>
        <w:t>je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="00902B57" w:rsidRPr="005D0D73">
        <w:rPr>
          <w:rFonts w:ascii="Tahoma" w:hAnsi="Tahoma" w:cs="Tahoma"/>
          <w:sz w:val="21"/>
          <w:szCs w:val="21"/>
        </w:rPr>
        <w:t>vymezeno projektovou dokumentací.</w:t>
      </w:r>
    </w:p>
    <w:p w:rsidR="000A5396" w:rsidRPr="005D0D73" w:rsidRDefault="00BC77A4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ab/>
      </w:r>
    </w:p>
    <w:p w:rsidR="00817144" w:rsidRDefault="00817144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9B754A" w:rsidRPr="005D0D73" w:rsidRDefault="009B754A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E13C9C" w:rsidRPr="005D0D73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ČLÁNEK 4</w:t>
      </w:r>
    </w:p>
    <w:p w:rsidR="007B2C6A" w:rsidRPr="005D0D73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5D0D73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5D0D73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5D0D73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5D0D73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5D0D73">
        <w:rPr>
          <w:rFonts w:ascii="Tahoma" w:hAnsi="Tahoma" w:cs="Tahoma"/>
          <w:sz w:val="21"/>
          <w:szCs w:val="21"/>
        </w:rPr>
        <w:t xml:space="preserve">níže uvedené </w:t>
      </w:r>
      <w:r w:rsidRPr="005D0D73">
        <w:rPr>
          <w:rFonts w:ascii="Tahoma" w:hAnsi="Tahoma" w:cs="Tahoma"/>
          <w:sz w:val="21"/>
          <w:szCs w:val="21"/>
        </w:rPr>
        <w:t>osoby:</w:t>
      </w:r>
    </w:p>
    <w:p w:rsidR="009D49F2" w:rsidRPr="005D0D73" w:rsidRDefault="009D49F2" w:rsidP="009D49F2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</w:t>
      </w:r>
      <w:r w:rsidRPr="005D0D73">
        <w:rPr>
          <w:rFonts w:ascii="Tahoma" w:hAnsi="Tahoma" w:cs="Tahoma"/>
          <w:sz w:val="21"/>
          <w:szCs w:val="21"/>
          <w:highlight w:val="yellow"/>
        </w:rPr>
        <w:t>Jméno…………….., tel.: …………………, email:</w:t>
      </w:r>
      <w:r w:rsidRPr="005D0D73">
        <w:rPr>
          <w:rFonts w:ascii="Tahoma" w:hAnsi="Tahoma" w:cs="Tahoma"/>
          <w:sz w:val="21"/>
          <w:szCs w:val="21"/>
        </w:rPr>
        <w:t xml:space="preserve"> </w:t>
      </w:r>
    </w:p>
    <w:p w:rsidR="009D49F2" w:rsidRPr="005D0D73" w:rsidRDefault="009D49F2" w:rsidP="009D49F2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:rsidR="009D49F2" w:rsidRPr="005D0D73" w:rsidRDefault="009D49F2" w:rsidP="009D49F2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</w:t>
      </w:r>
      <w:r w:rsidRPr="005D0D73">
        <w:rPr>
          <w:rFonts w:ascii="Tahoma" w:hAnsi="Tahoma" w:cs="Tahoma"/>
          <w:sz w:val="21"/>
          <w:szCs w:val="21"/>
          <w:highlight w:val="yellow"/>
        </w:rPr>
        <w:t>Jméno…………….., tel.: …………………, email:</w:t>
      </w:r>
      <w:r w:rsidRPr="005D0D73">
        <w:rPr>
          <w:rFonts w:ascii="Tahoma" w:hAnsi="Tahoma" w:cs="Tahoma"/>
          <w:sz w:val="21"/>
          <w:szCs w:val="21"/>
        </w:rPr>
        <w:t xml:space="preserve"> </w:t>
      </w:r>
    </w:p>
    <w:p w:rsidR="00E003A6" w:rsidRPr="005D0D73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5D0D73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</w:t>
      </w:r>
      <w:r w:rsidR="004F66D2" w:rsidRPr="005D0D73">
        <w:rPr>
          <w:rFonts w:ascii="Tahoma" w:hAnsi="Tahoma" w:cs="Tahoma"/>
          <w:sz w:val="21"/>
          <w:szCs w:val="21"/>
        </w:rPr>
        <w:t xml:space="preserve">vitel současně prohlašuje, že </w:t>
      </w:r>
      <w:r w:rsidRPr="005D0D73">
        <w:rPr>
          <w:rFonts w:ascii="Tahoma" w:hAnsi="Tahoma" w:cs="Tahoma"/>
          <w:sz w:val="21"/>
          <w:szCs w:val="21"/>
        </w:rPr>
        <w:t>výše u</w:t>
      </w:r>
      <w:r w:rsidR="0084194A" w:rsidRPr="005D0D73">
        <w:rPr>
          <w:rFonts w:ascii="Tahoma" w:hAnsi="Tahoma" w:cs="Tahoma"/>
          <w:sz w:val="21"/>
          <w:szCs w:val="21"/>
        </w:rPr>
        <w:t>vedené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="004F66D2" w:rsidRPr="005D0D73">
        <w:rPr>
          <w:rFonts w:ascii="Tahoma" w:hAnsi="Tahoma" w:cs="Tahoma"/>
          <w:sz w:val="21"/>
          <w:szCs w:val="21"/>
        </w:rPr>
        <w:t>osoby</w:t>
      </w:r>
      <w:r w:rsidRPr="005D0D73">
        <w:rPr>
          <w:rFonts w:ascii="Tahoma" w:hAnsi="Tahoma" w:cs="Tahoma"/>
          <w:sz w:val="21"/>
          <w:szCs w:val="21"/>
        </w:rPr>
        <w:t xml:space="preserve"> jsou </w:t>
      </w:r>
      <w:r w:rsidR="00755298" w:rsidRPr="005D0D73">
        <w:rPr>
          <w:rFonts w:ascii="Tahoma" w:hAnsi="Tahoma" w:cs="Tahoma"/>
          <w:sz w:val="21"/>
          <w:szCs w:val="21"/>
        </w:rPr>
        <w:t xml:space="preserve">zhotovitelem </w:t>
      </w:r>
      <w:r w:rsidRPr="005D0D73">
        <w:rPr>
          <w:rFonts w:ascii="Tahoma" w:hAnsi="Tahoma" w:cs="Tahoma"/>
          <w:sz w:val="21"/>
          <w:szCs w:val="21"/>
        </w:rPr>
        <w:t>pověřen</w:t>
      </w:r>
      <w:r w:rsidR="0084194A" w:rsidRPr="005D0D73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5D0D73">
        <w:rPr>
          <w:rFonts w:ascii="Tahoma" w:hAnsi="Tahoma" w:cs="Tahoma"/>
          <w:sz w:val="21"/>
          <w:szCs w:val="21"/>
        </w:rPr>
        <w:t>a odpovídají</w:t>
      </w:r>
      <w:r w:rsidRPr="005D0D73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5D0D73">
        <w:rPr>
          <w:rFonts w:ascii="Tahoma" w:hAnsi="Tahoma" w:cs="Tahoma"/>
          <w:sz w:val="21"/>
          <w:szCs w:val="21"/>
        </w:rPr>
        <w:t>y</w:t>
      </w:r>
      <w:r w:rsidRPr="005D0D73">
        <w:rPr>
          <w:rFonts w:ascii="Tahoma" w:hAnsi="Tahoma" w:cs="Tahoma"/>
          <w:sz w:val="21"/>
          <w:szCs w:val="21"/>
        </w:rPr>
        <w:t>:</w:t>
      </w:r>
    </w:p>
    <w:p w:rsidR="007B2C6A" w:rsidRPr="005D0D73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5D0D73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5D0D73">
        <w:rPr>
          <w:rFonts w:ascii="Tahoma" w:hAnsi="Tahoma" w:cs="Tahoma"/>
          <w:sz w:val="21"/>
          <w:szCs w:val="21"/>
        </w:rPr>
        <w:t>,</w:t>
      </w:r>
    </w:p>
    <w:p w:rsidR="007B2C6A" w:rsidRPr="005D0D73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5D0D73">
        <w:rPr>
          <w:rFonts w:ascii="Tahoma" w:hAnsi="Tahoma" w:cs="Tahoma"/>
          <w:sz w:val="21"/>
          <w:szCs w:val="21"/>
        </w:rPr>
        <w:t>před kontraktačních</w:t>
      </w:r>
      <w:r w:rsidRPr="005D0D73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5D0D73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navrhovat změnové listy</w:t>
      </w:r>
      <w:r w:rsidR="00970548" w:rsidRPr="005D0D73">
        <w:rPr>
          <w:rFonts w:ascii="Tahoma" w:hAnsi="Tahoma" w:cs="Tahoma"/>
          <w:sz w:val="21"/>
          <w:szCs w:val="21"/>
        </w:rPr>
        <w:t>,</w:t>
      </w:r>
    </w:p>
    <w:p w:rsidR="007B2C6A" w:rsidRPr="005D0D73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předat </w:t>
      </w:r>
      <w:r w:rsidR="007B2C6A" w:rsidRPr="005D0D73">
        <w:rPr>
          <w:rFonts w:ascii="Tahoma" w:hAnsi="Tahoma" w:cs="Tahoma"/>
          <w:sz w:val="21"/>
          <w:szCs w:val="21"/>
        </w:rPr>
        <w:t>objednateli předmět díla.</w:t>
      </w:r>
    </w:p>
    <w:p w:rsidR="007B2C6A" w:rsidRPr="005D0D73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5D0D73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5D0D73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5D0D73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8B4470" w:rsidRPr="005D0D73" w:rsidRDefault="009729AA" w:rsidP="00830AAB">
      <w:pPr>
        <w:pStyle w:val="bllzaklad"/>
        <w:keepNext/>
        <w:spacing w:after="0"/>
        <w:ind w:left="2977" w:hanging="2977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</w:t>
      </w:r>
      <w:r w:rsidR="001B573A">
        <w:rPr>
          <w:rFonts w:ascii="Tahoma" w:hAnsi="Tahoma" w:cs="Tahoma"/>
          <w:sz w:val="21"/>
          <w:szCs w:val="21"/>
        </w:rPr>
        <w:tab/>
      </w:r>
      <w:r w:rsidR="008B4470" w:rsidRPr="005D0D73">
        <w:rPr>
          <w:rFonts w:ascii="Tahoma" w:hAnsi="Tahoma" w:cs="Tahoma"/>
          <w:sz w:val="21"/>
          <w:szCs w:val="21"/>
        </w:rPr>
        <w:t>Ing. Peter Mikulenka, vedoucí  IO</w:t>
      </w:r>
    </w:p>
    <w:p w:rsidR="008B4470" w:rsidRPr="005D0D73" w:rsidRDefault="008B4470" w:rsidP="008B4470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                                              tel: 558 609 261/ email: </w:t>
      </w:r>
      <w:hyperlink r:id="rId11" w:history="1">
        <w:r w:rsidR="00A7505F" w:rsidRPr="00A7505F">
          <w:rPr>
            <w:rStyle w:val="Hypertextovodkaz"/>
            <w:rFonts w:ascii="Tahoma" w:hAnsi="Tahoma" w:cs="Tahoma"/>
            <w:sz w:val="21"/>
            <w:szCs w:val="21"/>
          </w:rPr>
          <w:t>mikulenka.peter@frydekmistek.cz</w:t>
        </w:r>
      </w:hyperlink>
    </w:p>
    <w:p w:rsidR="008B4470" w:rsidRPr="005D0D73" w:rsidRDefault="008B4470" w:rsidP="008B4470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3852CD" w:rsidRPr="00765652" w:rsidRDefault="003852CD" w:rsidP="003852CD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Pr="00765652">
        <w:rPr>
          <w:rFonts w:ascii="Tahoma" w:hAnsi="Tahoma" w:cs="Tahoma"/>
          <w:sz w:val="21"/>
          <w:szCs w:val="21"/>
        </w:rPr>
        <w:t>Ing. Filip Ryška – technik investičního odboru</w:t>
      </w:r>
    </w:p>
    <w:p w:rsidR="003852CD" w:rsidRDefault="003852CD" w:rsidP="003852CD">
      <w:pPr>
        <w:spacing w:after="0" w:line="240" w:lineRule="auto"/>
        <w:ind w:left="2124" w:firstLine="853"/>
        <w:jc w:val="both"/>
        <w:rPr>
          <w:rStyle w:val="Hypertextovodkaz"/>
          <w:rFonts w:ascii="Tahoma" w:eastAsiaTheme="majorEastAsia" w:hAnsi="Tahoma" w:cs="Tahoma"/>
          <w:sz w:val="21"/>
          <w:szCs w:val="21"/>
        </w:rPr>
      </w:pPr>
      <w:r w:rsidRPr="00765652">
        <w:rPr>
          <w:rFonts w:ascii="Tahoma" w:hAnsi="Tahoma" w:cs="Tahoma"/>
          <w:sz w:val="21"/>
          <w:szCs w:val="21"/>
        </w:rPr>
        <w:t>tel: 558 609</w:t>
      </w:r>
      <w:r>
        <w:rPr>
          <w:rFonts w:ascii="Tahoma" w:hAnsi="Tahoma" w:cs="Tahoma"/>
          <w:sz w:val="21"/>
          <w:szCs w:val="21"/>
        </w:rPr>
        <w:t> </w:t>
      </w:r>
      <w:r w:rsidRPr="00765652">
        <w:rPr>
          <w:rFonts w:ascii="Tahoma" w:hAnsi="Tahoma" w:cs="Tahoma"/>
          <w:sz w:val="21"/>
          <w:szCs w:val="21"/>
        </w:rPr>
        <w:t>268</w:t>
      </w:r>
      <w:r>
        <w:rPr>
          <w:rFonts w:ascii="Tahoma" w:hAnsi="Tahoma" w:cs="Tahoma"/>
          <w:sz w:val="21"/>
          <w:szCs w:val="21"/>
        </w:rPr>
        <w:t xml:space="preserve"> </w:t>
      </w:r>
      <w:r w:rsidRPr="00765652">
        <w:rPr>
          <w:rFonts w:ascii="Tahoma" w:hAnsi="Tahoma" w:cs="Tahoma"/>
          <w:sz w:val="21"/>
          <w:szCs w:val="21"/>
        </w:rPr>
        <w:t>/</w:t>
      </w:r>
      <w:r>
        <w:rPr>
          <w:rFonts w:ascii="Tahoma" w:hAnsi="Tahoma" w:cs="Tahoma"/>
          <w:sz w:val="21"/>
          <w:szCs w:val="21"/>
        </w:rPr>
        <w:t xml:space="preserve"> </w:t>
      </w:r>
      <w:r w:rsidRPr="00765652">
        <w:rPr>
          <w:rFonts w:ascii="Tahoma" w:hAnsi="Tahoma" w:cs="Tahoma"/>
          <w:sz w:val="21"/>
          <w:szCs w:val="21"/>
        </w:rPr>
        <w:t xml:space="preserve">email: </w:t>
      </w:r>
      <w:r w:rsidRPr="00765652">
        <w:rPr>
          <w:rStyle w:val="Hypertextovodkaz"/>
          <w:rFonts w:ascii="Tahoma" w:eastAsiaTheme="majorEastAsia" w:hAnsi="Tahoma" w:cs="Tahoma"/>
          <w:sz w:val="21"/>
          <w:szCs w:val="21"/>
        </w:rPr>
        <w:t>ryska.filip</w:t>
      </w:r>
      <w:hyperlink r:id="rId12" w:history="1">
        <w:r w:rsidRPr="00765652">
          <w:rPr>
            <w:rStyle w:val="Hypertextovodkaz"/>
            <w:rFonts w:ascii="Tahoma" w:eastAsiaTheme="majorEastAsia" w:hAnsi="Tahoma" w:cs="Tahoma"/>
            <w:sz w:val="21"/>
            <w:szCs w:val="21"/>
          </w:rPr>
          <w:t>@frydekmistek.cz</w:t>
        </w:r>
      </w:hyperlink>
      <w:r w:rsidRPr="00765652">
        <w:rPr>
          <w:rStyle w:val="Hypertextovodkaz"/>
          <w:rFonts w:ascii="Tahoma" w:eastAsiaTheme="majorEastAsia" w:hAnsi="Tahoma" w:cs="Tahoma"/>
          <w:sz w:val="21"/>
          <w:szCs w:val="21"/>
        </w:rPr>
        <w:t xml:space="preserve"> </w:t>
      </w:r>
    </w:p>
    <w:p w:rsidR="00251487" w:rsidRDefault="00251487" w:rsidP="003852CD">
      <w:pPr>
        <w:spacing w:after="0" w:line="240" w:lineRule="auto"/>
        <w:ind w:left="2124" w:firstLine="853"/>
        <w:jc w:val="both"/>
        <w:rPr>
          <w:rStyle w:val="Hypertextovodkaz"/>
          <w:rFonts w:ascii="Tahoma" w:eastAsiaTheme="majorEastAsia" w:hAnsi="Tahoma" w:cs="Tahoma"/>
          <w:sz w:val="21"/>
          <w:szCs w:val="21"/>
        </w:rPr>
      </w:pPr>
    </w:p>
    <w:p w:rsidR="00251487" w:rsidRPr="00251487" w:rsidRDefault="00251487" w:rsidP="00251487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  <w:r w:rsidRPr="00251487">
        <w:rPr>
          <w:rFonts w:ascii="Tahoma" w:hAnsi="Tahoma" w:cs="Tahoma"/>
          <w:sz w:val="21"/>
          <w:szCs w:val="21"/>
        </w:rPr>
        <w:t>Ing. Silvie Leixner – technik investičního odboru</w:t>
      </w:r>
      <w:bookmarkStart w:id="0" w:name="_GoBack"/>
      <w:bookmarkEnd w:id="0"/>
    </w:p>
    <w:p w:rsidR="00251487" w:rsidRPr="00765652" w:rsidRDefault="00251487" w:rsidP="00251487">
      <w:pPr>
        <w:spacing w:after="0" w:line="240" w:lineRule="auto"/>
        <w:ind w:left="2124" w:firstLine="853"/>
        <w:jc w:val="both"/>
        <w:rPr>
          <w:rStyle w:val="Hypertextovodkaz"/>
          <w:rFonts w:ascii="Tahoma" w:eastAsiaTheme="majorEastAsia" w:hAnsi="Tahoma" w:cs="Tahoma"/>
          <w:sz w:val="21"/>
          <w:szCs w:val="21"/>
        </w:rPr>
      </w:pPr>
      <w:r w:rsidRPr="00251487">
        <w:rPr>
          <w:rFonts w:ascii="Tahoma" w:hAnsi="Tahoma" w:cs="Tahoma"/>
          <w:sz w:val="21"/>
          <w:szCs w:val="21"/>
        </w:rPr>
        <w:t xml:space="preserve">tel: 558 609 262 / email: </w:t>
      </w:r>
      <w:r w:rsidRPr="00251487">
        <w:rPr>
          <w:rStyle w:val="Hypertextovodkaz"/>
          <w:rFonts w:ascii="Tahoma" w:eastAsiaTheme="majorEastAsia" w:hAnsi="Tahoma" w:cs="Tahoma"/>
          <w:sz w:val="21"/>
          <w:szCs w:val="21"/>
        </w:rPr>
        <w:t>leixner.silvie</w:t>
      </w:r>
      <w:hyperlink r:id="rId13" w:history="1">
        <w:r w:rsidRPr="00251487">
          <w:rPr>
            <w:rStyle w:val="Hypertextovodkaz"/>
            <w:rFonts w:ascii="Tahoma" w:eastAsiaTheme="majorEastAsia" w:hAnsi="Tahoma" w:cs="Tahoma"/>
            <w:sz w:val="21"/>
            <w:szCs w:val="21"/>
          </w:rPr>
          <w:t>@frydekmistek.cz</w:t>
        </w:r>
      </w:hyperlink>
    </w:p>
    <w:p w:rsidR="008B4470" w:rsidRPr="005D0D73" w:rsidRDefault="008B4470" w:rsidP="00106B0B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</w:p>
    <w:p w:rsidR="008B4470" w:rsidRPr="005D0D73" w:rsidRDefault="008B4470" w:rsidP="008B4470">
      <w:pPr>
        <w:spacing w:after="0" w:line="240" w:lineRule="auto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7B2C6A" w:rsidRPr="005D0D73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lastRenderedPageBreak/>
        <w:t>a</w:t>
      </w:r>
      <w:r w:rsidR="007B2C6A" w:rsidRPr="005D0D73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2304B4" w:rsidRPr="005D0D73" w:rsidRDefault="002304B4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</w:p>
    <w:p w:rsidR="002304B4" w:rsidRPr="005D0D73" w:rsidRDefault="002304B4" w:rsidP="002304B4">
      <w:pPr>
        <w:pStyle w:val="normlnodsazensodrkou"/>
        <w:numPr>
          <w:ilvl w:val="0"/>
          <w:numId w:val="0"/>
        </w:numPr>
        <w:ind w:left="284" w:hanging="1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b/>
          <w:sz w:val="21"/>
          <w:szCs w:val="21"/>
        </w:rPr>
        <w:t>TDS – osoby technického dozoru stavebníka</w:t>
      </w:r>
    </w:p>
    <w:p w:rsidR="007B2C6A" w:rsidRPr="005D0D73" w:rsidRDefault="002304B4" w:rsidP="006A37C2">
      <w:pPr>
        <w:pStyle w:val="Odstavecseseznamem"/>
        <w:ind w:left="284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Osoba TDS bude zhotoviteli sdělena nejpozději ke dni předání staveniště. Zhotovitel je povinen umožnit výkon TDS a řídit se jeho pokyny. </w:t>
      </w:r>
      <w:r w:rsidR="007B2C6A" w:rsidRPr="005D0D73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5D0D73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Objednatel prohlašuje, že osoby</w:t>
      </w:r>
      <w:r w:rsidR="002304B4" w:rsidRPr="005D0D73">
        <w:rPr>
          <w:rFonts w:ascii="Tahoma" w:hAnsi="Tahoma" w:cs="Tahoma"/>
          <w:sz w:val="21"/>
          <w:szCs w:val="21"/>
        </w:rPr>
        <w:t xml:space="preserve"> TDO a TDS</w:t>
      </w:r>
      <w:r w:rsidRPr="005D0D73">
        <w:rPr>
          <w:rFonts w:ascii="Tahoma" w:hAnsi="Tahoma" w:cs="Tahoma"/>
          <w:sz w:val="21"/>
          <w:szCs w:val="21"/>
        </w:rPr>
        <w:t xml:space="preserve"> jsou oprávněny k výkonu </w:t>
      </w:r>
      <w:r w:rsidR="00946B16" w:rsidRPr="005D0D73">
        <w:rPr>
          <w:rFonts w:ascii="Tahoma" w:hAnsi="Tahoma" w:cs="Tahoma"/>
          <w:b/>
          <w:sz w:val="21"/>
          <w:szCs w:val="21"/>
        </w:rPr>
        <w:t>T</w:t>
      </w:r>
      <w:r w:rsidRPr="005D0D73">
        <w:rPr>
          <w:rFonts w:ascii="Tahoma" w:hAnsi="Tahoma" w:cs="Tahoma"/>
          <w:b/>
          <w:sz w:val="21"/>
          <w:szCs w:val="21"/>
        </w:rPr>
        <w:t>echnického dozoru</w:t>
      </w:r>
      <w:r w:rsidRPr="005D0D73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5D0D73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5D0D73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5D0D73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5D0D73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5D0D73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5D0D73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5D0D73">
        <w:rPr>
          <w:rFonts w:ascii="Tahoma" w:hAnsi="Tahoma" w:cs="Tahoma"/>
          <w:sz w:val="21"/>
          <w:szCs w:val="21"/>
        </w:rPr>
        <w:t>nad rámec uzavřené smlouvy o dílo</w:t>
      </w:r>
      <w:r w:rsidR="004F66D2" w:rsidRPr="005D0D73">
        <w:rPr>
          <w:rFonts w:ascii="Tahoma" w:hAnsi="Tahoma" w:cs="Tahoma"/>
          <w:sz w:val="21"/>
          <w:szCs w:val="21"/>
        </w:rPr>
        <w:t>,</w:t>
      </w:r>
    </w:p>
    <w:p w:rsidR="007B2C6A" w:rsidRPr="005D0D73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5D0D73">
        <w:rPr>
          <w:rFonts w:ascii="Tahoma" w:hAnsi="Tahoma" w:cs="Tahoma"/>
          <w:sz w:val="21"/>
          <w:szCs w:val="21"/>
        </w:rPr>
        <w:t>před kontraktačních</w:t>
      </w:r>
      <w:r w:rsidRPr="005D0D73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5D0D73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5D0D73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5D0D73">
        <w:rPr>
          <w:rFonts w:ascii="Tahoma" w:hAnsi="Tahoma" w:cs="Tahoma"/>
          <w:sz w:val="21"/>
          <w:szCs w:val="21"/>
        </w:rPr>
        <w:t>,</w:t>
      </w:r>
      <w:r w:rsidR="00AD383C" w:rsidRPr="005D0D73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5D0D73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5D0D73">
        <w:rPr>
          <w:rFonts w:ascii="Tahoma" w:hAnsi="Tahoma" w:cs="Tahoma"/>
          <w:sz w:val="21"/>
          <w:szCs w:val="21"/>
        </w:rPr>
        <w:t>,</w:t>
      </w:r>
    </w:p>
    <w:p w:rsidR="007B2C6A" w:rsidRPr="005D0D73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5D0D73">
        <w:rPr>
          <w:rFonts w:ascii="Tahoma" w:hAnsi="Tahoma" w:cs="Tahoma"/>
          <w:sz w:val="21"/>
          <w:szCs w:val="21"/>
        </w:rPr>
        <w:t>,</w:t>
      </w:r>
    </w:p>
    <w:p w:rsidR="00AD383C" w:rsidRPr="005D0D73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zastavit stavební práce:</w:t>
      </w:r>
    </w:p>
    <w:p w:rsidR="00AD383C" w:rsidRPr="005D0D73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není-</w:t>
      </w:r>
      <w:r w:rsidR="00AD383C" w:rsidRPr="005D0D73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5D0D73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5D0D73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5D0D73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odsouhlasit z</w:t>
      </w:r>
      <w:r w:rsidR="009229DD" w:rsidRPr="005D0D73">
        <w:rPr>
          <w:rFonts w:ascii="Tahoma" w:hAnsi="Tahoma" w:cs="Tahoma"/>
          <w:sz w:val="21"/>
          <w:szCs w:val="21"/>
        </w:rPr>
        <w:t>měnu poddodavatele dle článku 12</w:t>
      </w:r>
      <w:r w:rsidRPr="005D0D73">
        <w:rPr>
          <w:rFonts w:ascii="Tahoma" w:hAnsi="Tahoma" w:cs="Tahoma"/>
          <w:sz w:val="21"/>
          <w:szCs w:val="21"/>
        </w:rPr>
        <w:t xml:space="preserve"> této smlouvy</w:t>
      </w:r>
      <w:r w:rsidR="009229DD" w:rsidRPr="005D0D73">
        <w:rPr>
          <w:rFonts w:ascii="Tahoma" w:hAnsi="Tahoma" w:cs="Tahoma"/>
          <w:sz w:val="21"/>
          <w:szCs w:val="21"/>
        </w:rPr>
        <w:t>,</w:t>
      </w:r>
    </w:p>
    <w:p w:rsidR="0038445D" w:rsidRPr="005D0D73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5D0D73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5D0D73">
        <w:rPr>
          <w:rFonts w:ascii="Tahoma" w:hAnsi="Tahoma" w:cs="Tahoma"/>
          <w:sz w:val="21"/>
          <w:szCs w:val="21"/>
        </w:rPr>
        <w:t xml:space="preserve">. </w:t>
      </w:r>
    </w:p>
    <w:p w:rsidR="00510C08" w:rsidRPr="005D0D73" w:rsidRDefault="00510C08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10C08" w:rsidRPr="005D0D73" w:rsidRDefault="00510C08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5D0D73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5D0D73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5D0D73" w:rsidRDefault="0038445D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5D0D73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5D0D73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5D0D73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5D0D73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5D0D73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5D0D73" w:rsidRDefault="0038445D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5D0D73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5D0D73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5D0D73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5D0D73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5D0D73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5D0D73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5D0D73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5D0D73">
        <w:rPr>
          <w:rFonts w:ascii="Tahoma" w:hAnsi="Tahoma" w:cs="Tahoma"/>
          <w:sz w:val="21"/>
          <w:szCs w:val="21"/>
          <w:lang w:eastAsia="cs-CZ"/>
        </w:rPr>
        <w:t>do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5D0D73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5D0D73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5D0D73" w:rsidRDefault="007B2C6A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5D0D73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lastRenderedPageBreak/>
        <w:t>Koordinátor BOZP</w:t>
      </w:r>
    </w:p>
    <w:p w:rsidR="00887257" w:rsidRPr="005D0D73" w:rsidRDefault="00887257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5D0D73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5D0D73" w:rsidRDefault="00887257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5D0D73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5D0D73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průběžné ověřování souladu postupu provádění díla </w:t>
      </w:r>
      <w:r w:rsidR="00114C7D" w:rsidRPr="005D0D73">
        <w:rPr>
          <w:rFonts w:ascii="Tahoma" w:hAnsi="Tahoma" w:cs="Tahoma"/>
          <w:sz w:val="21"/>
          <w:szCs w:val="21"/>
          <w:lang w:eastAsia="cs-CZ"/>
        </w:rPr>
        <w:t xml:space="preserve">s </w:t>
      </w:r>
      <w:r w:rsidRPr="005D0D73">
        <w:rPr>
          <w:rFonts w:ascii="Tahoma" w:hAnsi="Tahoma" w:cs="Tahoma"/>
          <w:sz w:val="21"/>
          <w:szCs w:val="21"/>
          <w:lang w:eastAsia="cs-CZ"/>
        </w:rPr>
        <w:t>předpisy na ochranu zdraví a bezpečnosti účastníků výstavby,</w:t>
      </w:r>
    </w:p>
    <w:p w:rsidR="00887257" w:rsidRPr="005D0D73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5D0D73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5D0D73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5D0D73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5D0D73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5D0D73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5D0D73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5D0D73" w:rsidRDefault="00887257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5D0D73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5D0D73" w:rsidRDefault="00887257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5D0D73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5D0D73" w:rsidRDefault="00887257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5D0D73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5D0D73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5D0D73" w:rsidRDefault="007B2C6A" w:rsidP="002304B4">
      <w:pPr>
        <w:pStyle w:val="Odstavecseseznamem"/>
        <w:keepLines/>
        <w:numPr>
          <w:ilvl w:val="0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5D0D73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5D0D73" w:rsidRDefault="008175C3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5D0D73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5D0D73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5D0D73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5D0D73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5D0D73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5D0D73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5D0D73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5D0D73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5D0D73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5D0D73" w:rsidRDefault="008D2E5F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5D0D73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5D0D73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5D0D73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5D0D73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5D0D73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5D0D73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5D0D73" w:rsidRDefault="007B2C6A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5D0D73">
        <w:rPr>
          <w:rFonts w:ascii="Tahoma" w:hAnsi="Tahoma" w:cs="Tahoma"/>
          <w:b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>vlastní</w:t>
      </w:r>
      <w:r w:rsidRPr="005D0D73">
        <w:rPr>
          <w:rFonts w:ascii="Tahoma" w:hAnsi="Tahoma" w:cs="Tahoma"/>
          <w:b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5D0D73">
        <w:rPr>
          <w:rFonts w:ascii="Tahoma" w:hAnsi="Tahoma" w:cs="Tahoma"/>
          <w:sz w:val="21"/>
          <w:szCs w:val="21"/>
        </w:rPr>
        <w:t>slosti na zhotovitelem použitém</w:t>
      </w:r>
      <w:r w:rsidRPr="005D0D73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5D0D73">
        <w:rPr>
          <w:rFonts w:ascii="Tahoma" w:hAnsi="Tahoma" w:cs="Tahoma"/>
          <w:sz w:val="21"/>
          <w:szCs w:val="21"/>
        </w:rPr>
        <w:t>umentaci pro zhotovovací práce.</w:t>
      </w:r>
      <w:r w:rsidRPr="005D0D73">
        <w:rPr>
          <w:rFonts w:ascii="Tahoma" w:hAnsi="Tahoma" w:cs="Tahoma"/>
          <w:sz w:val="21"/>
          <w:szCs w:val="21"/>
        </w:rPr>
        <w:t xml:space="preserve"> </w:t>
      </w:r>
    </w:p>
    <w:p w:rsidR="00D65B5A" w:rsidRPr="005D0D73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5D0D73" w:rsidRDefault="007B2C6A" w:rsidP="002304B4">
      <w:pPr>
        <w:pStyle w:val="Odstavecseseznamem"/>
        <w:keepLines/>
        <w:numPr>
          <w:ilvl w:val="0"/>
          <w:numId w:val="45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bCs/>
          <w:sz w:val="21"/>
          <w:szCs w:val="21"/>
          <w:lang w:eastAsia="cs-CZ"/>
        </w:rPr>
        <w:lastRenderedPageBreak/>
        <w:t>Staveniště</w:t>
      </w:r>
    </w:p>
    <w:p w:rsidR="007F0694" w:rsidRPr="005D0D73" w:rsidRDefault="007F0694" w:rsidP="002304B4">
      <w:pPr>
        <w:pStyle w:val="Zkladntext"/>
        <w:keepLines/>
        <w:numPr>
          <w:ilvl w:val="1"/>
          <w:numId w:val="45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</w:t>
      </w:r>
      <w:r w:rsidR="002304B4" w:rsidRPr="005D0D73">
        <w:rPr>
          <w:rFonts w:ascii="Tahoma" w:hAnsi="Tahoma" w:cs="Tahoma"/>
          <w:sz w:val="21"/>
          <w:szCs w:val="21"/>
        </w:rPr>
        <w:t xml:space="preserve">zhotovitel, přičemž je musí projednat se zástupci </w:t>
      </w:r>
      <w:r w:rsidRPr="005D0D73">
        <w:rPr>
          <w:rFonts w:ascii="Tahoma" w:hAnsi="Tahoma" w:cs="Tahoma"/>
          <w:sz w:val="21"/>
          <w:szCs w:val="21"/>
        </w:rPr>
        <w:t>objednatel</w:t>
      </w:r>
      <w:r w:rsidR="002304B4" w:rsidRPr="005D0D73">
        <w:rPr>
          <w:rFonts w:ascii="Tahoma" w:hAnsi="Tahoma" w:cs="Tahoma"/>
          <w:sz w:val="21"/>
          <w:szCs w:val="21"/>
        </w:rPr>
        <w:t>e a se zástupci dotčených orgánů</w:t>
      </w:r>
      <w:r w:rsidRPr="005D0D73">
        <w:rPr>
          <w:rFonts w:ascii="Tahoma" w:hAnsi="Tahoma" w:cs="Tahoma"/>
          <w:sz w:val="21"/>
          <w:szCs w:val="21"/>
        </w:rPr>
        <w:t xml:space="preserve">. </w:t>
      </w:r>
    </w:p>
    <w:p w:rsidR="00C57152" w:rsidRPr="005D0D73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5D0D73" w:rsidRDefault="007B2C6A" w:rsidP="002304B4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5D0D73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5D0D73" w:rsidRDefault="00B642D4" w:rsidP="002304B4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5D0D73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5D0D73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5D0D73" w:rsidRDefault="007B2C6A" w:rsidP="002304B4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5D0D73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5D0D73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5D0D73">
        <w:rPr>
          <w:rFonts w:ascii="Tahoma" w:hAnsi="Tahoma" w:cs="Tahoma"/>
          <w:sz w:val="21"/>
          <w:szCs w:val="21"/>
          <w:lang w:eastAsia="cs-CZ"/>
        </w:rPr>
        <w:t>)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5D0D73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5D0D73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5D0D73">
        <w:rPr>
          <w:rFonts w:ascii="Tahoma" w:hAnsi="Tahoma" w:cs="Tahoma"/>
          <w:sz w:val="21"/>
          <w:szCs w:val="21"/>
          <w:lang w:eastAsia="cs-CZ"/>
        </w:rPr>
        <w:t>)</w:t>
      </w:r>
      <w:r w:rsidRPr="005D0D73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5D0D73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5D0D73" w:rsidRDefault="007B2C6A" w:rsidP="002304B4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Zhotovitel si zajistí rozvod potřebných médií na staveništi a jejich připojení na odběrná místa. </w:t>
      </w:r>
    </w:p>
    <w:p w:rsidR="00B642D4" w:rsidRPr="005D0D73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Default="007B2C6A" w:rsidP="002304B4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5D0D73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5D0D73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5D0D73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5D0D73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5D0D73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5D0D73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5D0D73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5D0D73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A40882" w:rsidRPr="00A40882" w:rsidRDefault="00A40882" w:rsidP="00A40882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A40882" w:rsidRPr="005D0D73" w:rsidRDefault="00A40882" w:rsidP="00A40882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D028F" w:rsidRPr="005D0D73" w:rsidRDefault="00490548" w:rsidP="00490548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ab/>
      </w:r>
    </w:p>
    <w:p w:rsidR="007B2C6A" w:rsidRPr="005D0D73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5D0D73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5D0D73" w:rsidRDefault="007B2C6A" w:rsidP="002304B4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5D0D73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5D0D73" w:rsidRDefault="007B2C6A" w:rsidP="002304B4">
      <w:pPr>
        <w:pStyle w:val="Odstavecseseznamem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5D0D73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5D0D73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5D0D73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5D0D73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5D0D73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5D0D73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5D0D73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5D0D73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5D0D73" w:rsidRDefault="008477B2" w:rsidP="002304B4">
      <w:pPr>
        <w:pStyle w:val="Odstavecseseznamem"/>
        <w:keepLines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Stavební deník</w:t>
      </w:r>
    </w:p>
    <w:p w:rsidR="00693958" w:rsidRPr="005D0D73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5D0D73" w:rsidRDefault="008477B2" w:rsidP="002304B4">
      <w:pPr>
        <w:pStyle w:val="Odstavecseseznamem"/>
        <w:numPr>
          <w:ilvl w:val="1"/>
          <w:numId w:val="45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5D0D73">
        <w:rPr>
          <w:rFonts w:ascii="Tahoma" w:hAnsi="Tahoma" w:cs="Tahoma"/>
          <w:sz w:val="21"/>
          <w:szCs w:val="21"/>
        </w:rPr>
        <w:t>, s</w:t>
      </w:r>
      <w:r w:rsidRPr="005D0D73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5D0D73">
        <w:rPr>
          <w:rFonts w:ascii="Tahoma" w:hAnsi="Tahoma" w:cs="Tahoma"/>
          <w:sz w:val="21"/>
          <w:szCs w:val="21"/>
        </w:rPr>
        <w:t>s údaji v minimálním</w:t>
      </w:r>
      <w:r w:rsidRPr="005D0D73">
        <w:rPr>
          <w:rFonts w:ascii="Tahoma" w:hAnsi="Tahoma" w:cs="Tahoma"/>
          <w:sz w:val="21"/>
          <w:szCs w:val="21"/>
        </w:rPr>
        <w:t xml:space="preserve"> rozsahu dle stavebního zákona a </w:t>
      </w:r>
      <w:r w:rsidR="00D136DA" w:rsidRPr="005D0D73">
        <w:rPr>
          <w:rFonts w:ascii="Tahoma" w:hAnsi="Tahoma" w:cs="Tahoma"/>
          <w:sz w:val="21"/>
          <w:szCs w:val="21"/>
        </w:rPr>
        <w:t>vyhlášky</w:t>
      </w:r>
      <w:r w:rsidR="0025527F">
        <w:rPr>
          <w:rFonts w:ascii="Tahoma" w:hAnsi="Tahoma" w:cs="Tahoma"/>
          <w:sz w:val="21"/>
          <w:szCs w:val="21"/>
        </w:rPr>
        <w:t xml:space="preserve">               </w:t>
      </w:r>
      <w:r w:rsidR="0054559C" w:rsidRPr="005D0D73">
        <w:rPr>
          <w:rFonts w:ascii="Tahoma" w:hAnsi="Tahoma" w:cs="Tahoma"/>
          <w:sz w:val="21"/>
          <w:szCs w:val="21"/>
        </w:rPr>
        <w:t xml:space="preserve"> </w:t>
      </w:r>
      <w:r w:rsidR="00D136DA" w:rsidRPr="005D0D73">
        <w:rPr>
          <w:rFonts w:ascii="Tahoma" w:hAnsi="Tahoma" w:cs="Tahoma"/>
          <w:sz w:val="21"/>
          <w:szCs w:val="21"/>
        </w:rPr>
        <w:t>č.</w:t>
      </w:r>
      <w:r w:rsidRPr="005D0D73">
        <w:rPr>
          <w:rFonts w:ascii="Tahoma" w:hAnsi="Tahoma" w:cs="Tahoma"/>
          <w:sz w:val="21"/>
          <w:szCs w:val="21"/>
        </w:rPr>
        <w:t xml:space="preserve"> 499/</w:t>
      </w:r>
      <w:r w:rsidR="002E03A2" w:rsidRPr="005D0D73">
        <w:rPr>
          <w:rFonts w:ascii="Tahoma" w:hAnsi="Tahoma" w:cs="Tahoma"/>
          <w:sz w:val="21"/>
          <w:szCs w:val="21"/>
        </w:rPr>
        <w:t>2006 Sb., o dokumentaci staveb</w:t>
      </w:r>
      <w:r w:rsidR="00BB024D" w:rsidRPr="005D0D73">
        <w:rPr>
          <w:rFonts w:ascii="Tahoma" w:hAnsi="Tahoma" w:cs="Tahoma"/>
          <w:sz w:val="21"/>
          <w:szCs w:val="21"/>
        </w:rPr>
        <w:t>, v platném znění</w:t>
      </w:r>
      <w:r w:rsidRPr="005D0D73">
        <w:rPr>
          <w:rFonts w:ascii="Tahoma" w:hAnsi="Tahoma" w:cs="Tahoma"/>
          <w:sz w:val="21"/>
          <w:szCs w:val="21"/>
        </w:rPr>
        <w:t>.</w:t>
      </w:r>
    </w:p>
    <w:p w:rsidR="008477B2" w:rsidRPr="005D0D73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5D0D73" w:rsidRDefault="008477B2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5D0D73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5D0D73" w:rsidRDefault="008477B2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lastRenderedPageBreak/>
        <w:t>Objednatel a jím pověřené osoby jsou oprávněny stavební deník kontrolovat a k zápisům připojovat své stanovisko.</w:t>
      </w:r>
    </w:p>
    <w:p w:rsidR="008477B2" w:rsidRPr="005D0D73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5D0D73" w:rsidRDefault="008477B2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5D0D73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5D0D73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5D0D73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5D0D73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5D0D73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5D0D73">
        <w:rPr>
          <w:rFonts w:ascii="Tahoma" w:hAnsi="Tahoma" w:cs="Tahoma"/>
          <w:sz w:val="21"/>
          <w:szCs w:val="21"/>
        </w:rPr>
        <w:t>.</w:t>
      </w:r>
    </w:p>
    <w:p w:rsidR="00DC755C" w:rsidRPr="005D0D73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5D0D73" w:rsidRDefault="008477B2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5D0D73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5D0D73" w:rsidRDefault="008477B2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5D0D73">
        <w:rPr>
          <w:rFonts w:ascii="Tahoma" w:hAnsi="Tahoma" w:cs="Tahoma"/>
          <w:sz w:val="21"/>
          <w:szCs w:val="21"/>
        </w:rPr>
        <w:t xml:space="preserve"> dozor objednatele a projektant</w:t>
      </w:r>
      <w:r w:rsidRPr="005D0D73">
        <w:rPr>
          <w:rFonts w:ascii="Tahoma" w:hAnsi="Tahoma" w:cs="Tahoma"/>
          <w:sz w:val="21"/>
          <w:szCs w:val="21"/>
        </w:rPr>
        <w:t>.</w:t>
      </w:r>
    </w:p>
    <w:p w:rsidR="008477B2" w:rsidRPr="005D0D73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5D0D73" w:rsidRDefault="008477B2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5D0D73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5D0D73" w:rsidRDefault="008477B2" w:rsidP="002304B4">
      <w:pPr>
        <w:pStyle w:val="Odstavecseseznamem"/>
        <w:keepLines/>
        <w:numPr>
          <w:ilvl w:val="1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5D0D73">
        <w:rPr>
          <w:rFonts w:ascii="Tahoma" w:hAnsi="Tahoma" w:cs="Tahoma"/>
          <w:sz w:val="21"/>
          <w:szCs w:val="21"/>
        </w:rPr>
        <w:t xml:space="preserve"> při předání díla</w:t>
      </w:r>
      <w:r w:rsidRPr="005D0D73">
        <w:rPr>
          <w:rFonts w:ascii="Tahoma" w:hAnsi="Tahoma" w:cs="Tahoma"/>
          <w:sz w:val="21"/>
          <w:szCs w:val="21"/>
        </w:rPr>
        <w:t>.</w:t>
      </w:r>
    </w:p>
    <w:p w:rsidR="009A62C6" w:rsidRPr="005D0D73" w:rsidRDefault="009A62C6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</w:p>
    <w:p w:rsidR="00AB37E2" w:rsidRPr="005D0D73" w:rsidRDefault="009A62C6" w:rsidP="002304B4">
      <w:pPr>
        <w:pStyle w:val="Odstavecseseznamem"/>
        <w:keepLines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5D0D73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5D0D73">
        <w:rPr>
          <w:rFonts w:ascii="Tahoma" w:hAnsi="Tahoma" w:cs="Tahoma"/>
          <w:b/>
          <w:sz w:val="21"/>
          <w:szCs w:val="21"/>
          <w:lang w:eastAsia="cs-CZ"/>
        </w:rPr>
        <w:t>zakrytých částí díla</w:t>
      </w:r>
    </w:p>
    <w:p w:rsidR="009A62C6" w:rsidRPr="005D0D73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5D0D73" w:rsidRDefault="009A62C6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5D0D73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5D0D73" w:rsidRDefault="009C6E61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5D0D73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5D0D73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5D0D73">
        <w:rPr>
          <w:rFonts w:ascii="Tahoma" w:hAnsi="Tahoma" w:cs="Tahoma"/>
          <w:sz w:val="21"/>
          <w:szCs w:val="21"/>
          <w:lang w:eastAsia="cs-CZ"/>
        </w:rPr>
        <w:t>e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5D0D73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5D0D73" w:rsidRDefault="009C6E61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5D0D73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5D0D73" w:rsidRDefault="009C6E61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5D0D73">
        <w:rPr>
          <w:rFonts w:ascii="Tahoma" w:hAnsi="Tahoma" w:cs="Tahoma"/>
          <w:sz w:val="21"/>
          <w:szCs w:val="21"/>
          <w:lang w:eastAsia="cs-CZ"/>
        </w:rPr>
        <w:t>emailem ke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5D0D73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5D0D73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5D0D73" w:rsidRDefault="009C6E61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zkoušky. Zhotovitel je povinen informovat TD objednatele o konání předepsaných kontrol a zkoušek dle předcházející věty.</w:t>
      </w:r>
    </w:p>
    <w:p w:rsidR="00BE1C36" w:rsidRPr="005D0D73" w:rsidRDefault="00BE1C36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5D0D73" w:rsidRDefault="009C6E61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Pokud zhotovitel provede zakrytí díla bez předepsaných kontrol a zkoušek, provede práce spojené s následnými zkouškami nebo kontrolami a uvedením díla do souladu s požadovanými parametry na </w:t>
      </w:r>
      <w:r w:rsidRPr="005D0D73">
        <w:rPr>
          <w:rFonts w:ascii="Tahoma" w:hAnsi="Tahoma" w:cs="Tahoma"/>
          <w:sz w:val="21"/>
          <w:szCs w:val="21"/>
          <w:lang w:eastAsia="cs-CZ"/>
        </w:rPr>
        <w:lastRenderedPageBreak/>
        <w:t>vlastní náklady. O provedených zkouškách musí být vyhotoven protokol, který zhotovitel předloží TD objednatele.</w:t>
      </w:r>
    </w:p>
    <w:p w:rsidR="009C6E61" w:rsidRPr="005D0D73" w:rsidRDefault="005C5453" w:rsidP="005C5453">
      <w:pPr>
        <w:pStyle w:val="Odstavecseseznamem"/>
        <w:tabs>
          <w:tab w:val="left" w:pos="2940"/>
        </w:tabs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ab/>
      </w:r>
    </w:p>
    <w:p w:rsidR="009A62C6" w:rsidRPr="005D0D73" w:rsidRDefault="0037081C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5D0D73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136DA" w:rsidRPr="005D0D73" w:rsidRDefault="00D136DA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559C" w:rsidRPr="005D0D73" w:rsidRDefault="0054559C" w:rsidP="002304B4">
      <w:pPr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Při provádění stavby budou všechny použité materiály doloženy technickými listy, které budou předloženy při kolaudaci stavby.</w:t>
      </w:r>
    </w:p>
    <w:p w:rsidR="00D136DA" w:rsidRPr="005D0D73" w:rsidRDefault="00D136DA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5D0D73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5D0D73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5D0D73" w:rsidRDefault="00DB021F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Pro účely kontroly průběhu provádění díla organizuje objednatel kontrolní dny v termínech nezbytných pro řádné provádění kontroly, nejméně však </w:t>
      </w:r>
      <w:r w:rsidR="007661DE" w:rsidRPr="005D0D73">
        <w:rPr>
          <w:rFonts w:ascii="Tahoma" w:hAnsi="Tahoma" w:cs="Tahoma"/>
          <w:sz w:val="21"/>
          <w:szCs w:val="21"/>
          <w:lang w:eastAsia="cs-CZ"/>
        </w:rPr>
        <w:t>1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x </w:t>
      </w:r>
      <w:r w:rsidR="007661DE" w:rsidRPr="005D0D73">
        <w:rPr>
          <w:rFonts w:ascii="Tahoma" w:hAnsi="Tahoma" w:cs="Tahoma"/>
          <w:sz w:val="21"/>
          <w:szCs w:val="21"/>
          <w:lang w:eastAsia="cs-CZ"/>
        </w:rPr>
        <w:t>týdně</w:t>
      </w:r>
      <w:r w:rsidRPr="005D0D73">
        <w:rPr>
          <w:rFonts w:ascii="Tahoma" w:hAnsi="Tahoma" w:cs="Tahoma"/>
          <w:sz w:val="21"/>
          <w:szCs w:val="21"/>
          <w:lang w:eastAsia="cs-CZ"/>
        </w:rPr>
        <w:t>, pokud se zástupci ve věcech technických nedohodnou jinak.</w:t>
      </w:r>
    </w:p>
    <w:p w:rsidR="00DB021F" w:rsidRPr="005D0D73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5D0D73" w:rsidRDefault="00DB021F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5D0D73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5D0D73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5D0D73" w:rsidRDefault="00DB021F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5D0D73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5D0D73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5D0D73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5D0D73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5D0D73" w:rsidRDefault="00DB021F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5D0D73">
        <w:rPr>
          <w:rFonts w:ascii="Tahoma" w:hAnsi="Tahoma" w:cs="Tahoma"/>
          <w:sz w:val="21"/>
          <w:szCs w:val="21"/>
          <w:lang w:eastAsia="cs-CZ"/>
        </w:rPr>
        <w:t>, BOZP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5D0D73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5D0D73" w:rsidRDefault="00DB021F" w:rsidP="002304B4">
      <w:pPr>
        <w:pStyle w:val="Odstavecseseznamem"/>
        <w:numPr>
          <w:ilvl w:val="1"/>
          <w:numId w:val="45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Objednatel pořizuje z kontrolního dne zápis o jednání, který písemně předá </w:t>
      </w:r>
      <w:r w:rsidR="003E21D3" w:rsidRPr="005D0D73">
        <w:rPr>
          <w:rFonts w:ascii="Tahoma" w:hAnsi="Tahoma" w:cs="Tahoma"/>
          <w:sz w:val="21"/>
          <w:szCs w:val="21"/>
          <w:lang w:eastAsia="cs-CZ"/>
        </w:rPr>
        <w:t xml:space="preserve">nebo zašle e-mailem </w:t>
      </w:r>
      <w:r w:rsidRPr="005D0D73">
        <w:rPr>
          <w:rFonts w:ascii="Tahoma" w:hAnsi="Tahoma" w:cs="Tahoma"/>
          <w:sz w:val="21"/>
          <w:szCs w:val="21"/>
          <w:lang w:eastAsia="cs-CZ"/>
        </w:rPr>
        <w:t>všem zúčastněným.</w:t>
      </w:r>
    </w:p>
    <w:p w:rsidR="009A62C6" w:rsidRPr="005D0D73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162C93" w:rsidRDefault="00162C93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162C93" w:rsidRDefault="00162C93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5D0D73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5D0D73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5D0D73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5D0D73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5D0D73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5D0D73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D0D73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5D0D73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5D0D73" w:rsidRDefault="00F17CF4" w:rsidP="00824244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</w:t>
            </w:r>
            <w:r w:rsidR="00824244"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>2</w:t>
            </w:r>
            <w:r w:rsidR="00B8782D"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>1</w:t>
            </w:r>
            <w:r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5D0D73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5D0D73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5D0D73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D0D73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D0D73" w:rsidRDefault="00560A5D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-</w:t>
            </w:r>
            <w:r w:rsidR="00F17CF4"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D0D73" w:rsidRDefault="00560A5D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-</w:t>
            </w:r>
            <w:r w:rsidR="00F17CF4"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5D0D73" w:rsidRDefault="00560A5D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-</w:t>
            </w:r>
            <w:r w:rsidR="00F17CF4" w:rsidRPr="005D0D73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FC3F60" w:rsidRPr="005D0D73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FC3F60" w:rsidRPr="005D0D73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5D0D73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Sjednaná cena je doložena zhotovitelem oceněným</w:t>
      </w:r>
      <w:r w:rsidR="00A40882">
        <w:rPr>
          <w:rFonts w:ascii="Tahoma" w:hAnsi="Tahoma" w:cs="Tahoma"/>
          <w:sz w:val="21"/>
          <w:szCs w:val="21"/>
          <w:lang w:eastAsia="cs-CZ"/>
        </w:rPr>
        <w:t xml:space="preserve"> soupisem prací (výkazem výměr)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5D0D73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5D0D73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lastRenderedPageBreak/>
        <w:t>S</w:t>
      </w:r>
      <w:r w:rsidR="00042AF2" w:rsidRPr="005D0D73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5D0D73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5D0D73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5D0D73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5D0D73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5D0D73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5D0D73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5D0D73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5D0D73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5D0D73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5D0D73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5D0D73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5D0D73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5D0D73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5D0D73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5D0D73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5D0D73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5D0D73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5D0D73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5D0D73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5D0D73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5D0D73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5D0D73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5D0D73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> </w:t>
      </w:r>
      <w:r w:rsidRPr="005D0D73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5D0D73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24CA5" w:rsidRPr="005D0D73">
        <w:rPr>
          <w:rFonts w:ascii="Tahoma" w:hAnsi="Tahoma" w:cs="Tahoma"/>
          <w:sz w:val="21"/>
          <w:szCs w:val="21"/>
          <w:lang w:eastAsia="cs-CZ"/>
        </w:rPr>
        <w:t>méněpráce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5D0D73">
        <w:rPr>
          <w:rFonts w:ascii="Tahoma" w:hAnsi="Tahoma" w:cs="Tahoma"/>
          <w:sz w:val="21"/>
          <w:szCs w:val="21"/>
          <w:lang w:eastAsia="cs-CZ"/>
        </w:rPr>
        <w:t>méněprací</w:t>
      </w:r>
      <w:r w:rsidR="009873ED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5D0D73">
        <w:rPr>
          <w:rFonts w:ascii="Tahoma" w:hAnsi="Tahoma" w:cs="Tahoma"/>
          <w:sz w:val="21"/>
          <w:szCs w:val="21"/>
          <w:lang w:eastAsia="cs-CZ"/>
        </w:rPr>
        <w:t>méněpráce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5D0D73">
        <w:rPr>
          <w:rFonts w:ascii="Tahoma" w:hAnsi="Tahoma" w:cs="Tahoma"/>
          <w:sz w:val="21"/>
          <w:szCs w:val="21"/>
          <w:lang w:eastAsia="cs-CZ"/>
        </w:rPr>
        <w:t>součást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5D0D73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5D0D73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5D0D73" w:rsidRDefault="006C379F" w:rsidP="006A37C2">
      <w:pPr>
        <w:pStyle w:val="Odstavecseseznamem"/>
        <w:keepLines/>
        <w:numPr>
          <w:ilvl w:val="1"/>
          <w:numId w:val="13"/>
        </w:numPr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5D0D73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5D0D73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5D0D73">
        <w:rPr>
          <w:rFonts w:ascii="Tahoma" w:hAnsi="Tahoma" w:cs="Tahoma"/>
          <w:sz w:val="21"/>
          <w:szCs w:val="21"/>
          <w:lang w:eastAsia="cs-CZ"/>
        </w:rPr>
        <w:t>;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5D0D73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5D0D73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5D0D73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5D0D73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5D0D73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5D0D73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5D0D73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5D0D73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5D0D73">
        <w:rPr>
          <w:rFonts w:ascii="Tahoma" w:hAnsi="Tahoma" w:cs="Tahoma"/>
          <w:sz w:val="21"/>
          <w:szCs w:val="21"/>
          <w:lang w:eastAsia="cs-CZ"/>
        </w:rPr>
        <w:t>oceňovány</w:t>
      </w:r>
      <w:r w:rsidRPr="005D0D73">
        <w:rPr>
          <w:rFonts w:ascii="Tahoma" w:hAnsi="Tahoma" w:cs="Tahoma"/>
          <w:sz w:val="21"/>
          <w:szCs w:val="21"/>
          <w:lang w:eastAsia="cs-CZ"/>
        </w:rPr>
        <w:t>:</w:t>
      </w:r>
    </w:p>
    <w:p w:rsidR="00B125D7" w:rsidRPr="005D0D73" w:rsidRDefault="00B125D7" w:rsidP="00B125D7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jednotkovými cenami podle odpovídajících jednotkových cen položek a nákladů oceněných zhotovitelem v oceněném soupisu prací, dodávek a služeb;</w:t>
      </w:r>
    </w:p>
    <w:p w:rsidR="00B125D7" w:rsidRPr="005D0D73" w:rsidRDefault="00B125D7" w:rsidP="00B125D7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pokud nové položky nejsou součástí soupisu prací, dodávek a služeb dle bodu a), provede se ocenění dle směrných cen v cenové soustavě stavebních prací, kterou zhotovitel použil</w:t>
      </w:r>
      <w:r w:rsidRPr="005D0D73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k ocenění soupisu prací dodávek a služeb v příloze č. 1 smlouvy, a to maximálně ve výši jednotkových cen této cenové soustavy aktuální v době ocenění;</w:t>
      </w:r>
    </w:p>
    <w:p w:rsidR="00B125D7" w:rsidRPr="005D0D73" w:rsidRDefault="00B125D7" w:rsidP="00B125D7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5D0D73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5D0D73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5D0D73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5D0D73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5D0D73">
        <w:rPr>
          <w:rFonts w:ascii="Tahoma" w:hAnsi="Tahoma" w:cs="Tahoma"/>
          <w:sz w:val="21"/>
          <w:szCs w:val="21"/>
          <w:lang w:eastAsia="cs-CZ"/>
        </w:rPr>
        <w:t>méněprací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5D0D73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40882" w:rsidRDefault="00A40882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40882" w:rsidRDefault="00A40882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5D0D73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5D0D73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5D0D73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Objedn</w:t>
      </w:r>
      <w:r w:rsidR="007615FD" w:rsidRPr="005D0D73">
        <w:rPr>
          <w:rFonts w:ascii="Tahoma" w:hAnsi="Tahoma" w:cs="Tahoma"/>
          <w:sz w:val="21"/>
          <w:szCs w:val="21"/>
        </w:rPr>
        <w:t>atel neposkytuje zálohy</w:t>
      </w:r>
      <w:r w:rsidR="002E1083" w:rsidRPr="005D0D73">
        <w:rPr>
          <w:rFonts w:ascii="Tahoma" w:hAnsi="Tahoma" w:cs="Tahoma"/>
          <w:sz w:val="21"/>
          <w:szCs w:val="21"/>
        </w:rPr>
        <w:t>.</w:t>
      </w:r>
    </w:p>
    <w:p w:rsidR="001E16DF" w:rsidRPr="005D0D73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FC023E" w:rsidRPr="005D0D73" w:rsidRDefault="00FC023E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Objednatel se při realizaci díla dle této smlouvy nepovažuje za osobu povinnou k</w:t>
      </w:r>
      <w:r w:rsidR="00364EF6" w:rsidRPr="005D0D73">
        <w:rPr>
          <w:rFonts w:ascii="Tahoma" w:hAnsi="Tahoma" w:cs="Tahoma"/>
          <w:sz w:val="21"/>
          <w:szCs w:val="21"/>
        </w:rPr>
        <w:t> </w:t>
      </w:r>
      <w:r w:rsidRPr="005D0D73">
        <w:rPr>
          <w:rFonts w:ascii="Tahoma" w:hAnsi="Tahoma" w:cs="Tahoma"/>
          <w:sz w:val="21"/>
          <w:szCs w:val="21"/>
        </w:rPr>
        <w:t>dani</w:t>
      </w:r>
      <w:r w:rsidR="00364EF6" w:rsidRPr="005D0D73">
        <w:rPr>
          <w:rFonts w:ascii="Tahoma" w:hAnsi="Tahoma" w:cs="Tahoma"/>
          <w:sz w:val="21"/>
          <w:szCs w:val="21"/>
        </w:rPr>
        <w:t xml:space="preserve"> dle § 5 </w:t>
      </w:r>
      <w:r w:rsidRPr="005D0D73">
        <w:rPr>
          <w:rFonts w:ascii="Tahoma" w:hAnsi="Tahoma" w:cs="Tahoma"/>
          <w:sz w:val="21"/>
          <w:szCs w:val="21"/>
        </w:rPr>
        <w:t xml:space="preserve"> a u plnění nebude uplatněn režim přenesené daňové povinnosti dle § 92e zákona č. 235/2004 Sb., o dani z přidané hodnoty, ve znění pozdějších předpisů. </w:t>
      </w:r>
    </w:p>
    <w:p w:rsidR="00FC023E" w:rsidRPr="005D0D73" w:rsidRDefault="00FC023E" w:rsidP="006A37C2">
      <w:pPr>
        <w:pStyle w:val="Odstavecseseznamem"/>
        <w:rPr>
          <w:rFonts w:ascii="Tahoma" w:hAnsi="Tahoma" w:cs="Tahoma"/>
          <w:sz w:val="21"/>
          <w:szCs w:val="21"/>
        </w:rPr>
      </w:pPr>
    </w:p>
    <w:p w:rsidR="00B255E5" w:rsidRPr="005D0D73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lastRenderedPageBreak/>
        <w:t>S</w:t>
      </w:r>
      <w:r w:rsidR="004334F3" w:rsidRPr="005D0D73">
        <w:rPr>
          <w:rFonts w:ascii="Tahoma" w:hAnsi="Tahoma" w:cs="Tahoma"/>
          <w:sz w:val="21"/>
          <w:szCs w:val="21"/>
        </w:rPr>
        <w:t xml:space="preserve">mluvní strany </w:t>
      </w:r>
      <w:r w:rsidRPr="005D0D73">
        <w:rPr>
          <w:rFonts w:ascii="Tahoma" w:hAnsi="Tahoma" w:cs="Tahoma"/>
          <w:sz w:val="21"/>
          <w:szCs w:val="21"/>
        </w:rPr>
        <w:t>sjednávají měsíční</w:t>
      </w:r>
      <w:r w:rsidR="004334F3" w:rsidRPr="005D0D73">
        <w:rPr>
          <w:rFonts w:ascii="Tahoma" w:hAnsi="Tahoma" w:cs="Tahoma"/>
          <w:sz w:val="21"/>
          <w:szCs w:val="21"/>
        </w:rPr>
        <w:t xml:space="preserve"> plnění</w:t>
      </w:r>
      <w:r w:rsidR="00161C1A" w:rsidRPr="005D0D73">
        <w:rPr>
          <w:rFonts w:ascii="Tahoma" w:hAnsi="Tahoma" w:cs="Tahoma"/>
          <w:sz w:val="21"/>
          <w:szCs w:val="21"/>
        </w:rPr>
        <w:t xml:space="preserve">, </w:t>
      </w:r>
      <w:r w:rsidR="00260B4D" w:rsidRPr="005D0D73">
        <w:rPr>
          <w:rFonts w:ascii="Tahoma" w:hAnsi="Tahoma" w:cs="Tahoma"/>
          <w:sz w:val="21"/>
          <w:szCs w:val="21"/>
        </w:rPr>
        <w:t>fakturace</w:t>
      </w:r>
      <w:r w:rsidR="004334F3" w:rsidRPr="005D0D73">
        <w:rPr>
          <w:rFonts w:ascii="Tahoma" w:hAnsi="Tahoma" w:cs="Tahoma"/>
          <w:sz w:val="21"/>
          <w:szCs w:val="21"/>
        </w:rPr>
        <w:t xml:space="preserve">. </w:t>
      </w:r>
      <w:r w:rsidR="00B255E5" w:rsidRPr="005D0D73">
        <w:rPr>
          <w:rFonts w:ascii="Tahoma" w:hAnsi="Tahoma" w:cs="Tahoma"/>
          <w:sz w:val="21"/>
          <w:szCs w:val="21"/>
        </w:rPr>
        <w:t>Podkladem pro úhradu ceny za dílo budou faktury, které budou mít náležitosti daňového dokladu dle zákona č. 235/2004 Sb., o</w:t>
      </w:r>
      <w:r w:rsidR="00FC023E" w:rsidRPr="005D0D73">
        <w:rPr>
          <w:rFonts w:ascii="Tahoma" w:hAnsi="Tahoma" w:cs="Tahoma"/>
          <w:sz w:val="21"/>
          <w:szCs w:val="21"/>
        </w:rPr>
        <w:t xml:space="preserve"> dani z přidané hodnoty</w:t>
      </w:r>
      <w:r w:rsidR="00FC023E" w:rsidRPr="005D0D73" w:rsidDel="00FC023E">
        <w:rPr>
          <w:rFonts w:ascii="Tahoma" w:hAnsi="Tahoma" w:cs="Tahoma"/>
          <w:sz w:val="21"/>
          <w:szCs w:val="21"/>
        </w:rPr>
        <w:t xml:space="preserve"> </w:t>
      </w:r>
      <w:r w:rsidR="00B255E5" w:rsidRPr="005D0D73">
        <w:rPr>
          <w:rFonts w:ascii="Tahoma" w:hAnsi="Tahoma" w:cs="Tahoma"/>
          <w:sz w:val="21"/>
          <w:szCs w:val="21"/>
        </w:rPr>
        <w:t xml:space="preserve"> a náležitosti stanovené dalšími obecně závaznými právními předpisy, zejména</w:t>
      </w:r>
      <w:r w:rsidR="00B255E5" w:rsidRPr="005D0D73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5D0D73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5D0D73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5D0D73">
        <w:rPr>
          <w:rFonts w:ascii="Tahoma" w:hAnsi="Tahoma" w:cs="Tahoma"/>
          <w:sz w:val="21"/>
          <w:szCs w:val="21"/>
        </w:rPr>
        <w:t>nejdříve po odsouhlas</w:t>
      </w:r>
      <w:r w:rsidR="00640009" w:rsidRPr="005D0D73">
        <w:rPr>
          <w:rFonts w:ascii="Tahoma" w:hAnsi="Tahoma" w:cs="Tahoma"/>
          <w:sz w:val="21"/>
          <w:szCs w:val="21"/>
        </w:rPr>
        <w:t>ení Z</w:t>
      </w:r>
      <w:r w:rsidR="00C72BA9" w:rsidRPr="005D0D73">
        <w:rPr>
          <w:rFonts w:ascii="Tahoma" w:hAnsi="Tahoma" w:cs="Tahoma"/>
          <w:sz w:val="21"/>
          <w:szCs w:val="21"/>
        </w:rPr>
        <w:t>jišťovacího protokolu s přiloženým oceněným soupisem provedených prací za sledované období</w:t>
      </w:r>
      <w:r w:rsidR="00640009" w:rsidRPr="005D0D73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5D0D73">
        <w:rPr>
          <w:rFonts w:ascii="Tahoma" w:hAnsi="Tahoma" w:cs="Tahoma"/>
          <w:sz w:val="21"/>
          <w:szCs w:val="21"/>
        </w:rPr>
        <w:t>. Zjiš</w:t>
      </w:r>
      <w:r w:rsidR="00640009" w:rsidRPr="005D0D73">
        <w:rPr>
          <w:rFonts w:ascii="Tahoma" w:hAnsi="Tahoma" w:cs="Tahoma"/>
          <w:sz w:val="21"/>
          <w:szCs w:val="21"/>
        </w:rPr>
        <w:t>ť</w:t>
      </w:r>
      <w:r w:rsidR="00C72BA9" w:rsidRPr="005D0D73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5D0D73">
        <w:rPr>
          <w:rFonts w:ascii="Tahoma" w:hAnsi="Tahoma" w:cs="Tahoma"/>
          <w:sz w:val="21"/>
          <w:szCs w:val="21"/>
        </w:rPr>
        <w:t xml:space="preserve">součástí faktury. </w:t>
      </w:r>
    </w:p>
    <w:p w:rsidR="00B255E5" w:rsidRPr="005D0D73" w:rsidRDefault="00B255E5" w:rsidP="00B255E5">
      <w:pPr>
        <w:pStyle w:val="Odstavecseseznamem"/>
        <w:rPr>
          <w:rFonts w:ascii="Tahoma" w:hAnsi="Tahoma" w:cs="Tahoma"/>
          <w:sz w:val="21"/>
          <w:szCs w:val="21"/>
        </w:rPr>
      </w:pPr>
    </w:p>
    <w:p w:rsidR="00A602B3" w:rsidRPr="005D0D73" w:rsidRDefault="00A602B3" w:rsidP="00A602B3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Faktury (samostatná zdanitelná plnění) budou zhotovitelem vystavovány do celkové výše ceny díla dle této smlouvy. Každá vystavena faktura bude uhrazena do výše 9</w:t>
      </w:r>
      <w:r w:rsidR="00FC023E" w:rsidRPr="005D0D73">
        <w:rPr>
          <w:rFonts w:ascii="Tahoma" w:hAnsi="Tahoma" w:cs="Tahoma"/>
          <w:sz w:val="21"/>
          <w:szCs w:val="21"/>
        </w:rPr>
        <w:t>0</w:t>
      </w:r>
      <w:r w:rsidRPr="005D0D73">
        <w:rPr>
          <w:rFonts w:ascii="Tahoma" w:hAnsi="Tahoma" w:cs="Tahoma"/>
          <w:sz w:val="21"/>
          <w:szCs w:val="21"/>
        </w:rPr>
        <w:t xml:space="preserve">% fakturované částky bez DPH + 100% DPH, zbývajících </w:t>
      </w:r>
      <w:r w:rsidR="00684CED" w:rsidRPr="005D0D73">
        <w:rPr>
          <w:rFonts w:ascii="Tahoma" w:hAnsi="Tahoma" w:cs="Tahoma"/>
          <w:sz w:val="21"/>
          <w:szCs w:val="21"/>
        </w:rPr>
        <w:t>10</w:t>
      </w:r>
      <w:r w:rsidRPr="005D0D73">
        <w:rPr>
          <w:rFonts w:ascii="Tahoma" w:hAnsi="Tahoma" w:cs="Tahoma"/>
          <w:sz w:val="21"/>
          <w:szCs w:val="21"/>
        </w:rPr>
        <w:t>% fakturované částky bez DPH bude držena objednatelem jako pozastávka do doby řádného dokončení a předání díla bez vad, která bude uvolněna:</w:t>
      </w:r>
    </w:p>
    <w:p w:rsidR="00A602B3" w:rsidRPr="005D0D73" w:rsidRDefault="00A602B3" w:rsidP="00A602B3">
      <w:pPr>
        <w:pStyle w:val="Odstavecseseznamem"/>
        <w:rPr>
          <w:rFonts w:ascii="Tahoma" w:hAnsi="Tahoma" w:cs="Tahoma"/>
          <w:sz w:val="21"/>
          <w:szCs w:val="21"/>
        </w:rPr>
      </w:pPr>
    </w:p>
    <w:p w:rsidR="00A602B3" w:rsidRPr="005D0D73" w:rsidRDefault="00A602B3" w:rsidP="006A37C2">
      <w:pPr>
        <w:pStyle w:val="Odstavecseseznamem"/>
        <w:keepLines/>
        <w:numPr>
          <w:ilvl w:val="0"/>
          <w:numId w:val="43"/>
        </w:numPr>
        <w:suppressAutoHyphens/>
        <w:spacing w:after="120" w:line="240" w:lineRule="auto"/>
        <w:ind w:left="143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do </w:t>
      </w:r>
      <w:r w:rsidR="00D4525F">
        <w:rPr>
          <w:rFonts w:ascii="Tahoma" w:hAnsi="Tahoma" w:cs="Tahoma"/>
          <w:sz w:val="21"/>
          <w:szCs w:val="21"/>
        </w:rPr>
        <w:t>30</w:t>
      </w:r>
      <w:r w:rsidRPr="005D0D73">
        <w:rPr>
          <w:rFonts w:ascii="Tahoma" w:hAnsi="Tahoma" w:cs="Tahoma"/>
          <w:sz w:val="21"/>
          <w:szCs w:val="21"/>
        </w:rPr>
        <w:t xml:space="preserve"> dnů ode dne převzetí díla bez vad a nedodělků, nebo</w:t>
      </w:r>
      <w:r w:rsidR="003E21D3" w:rsidRPr="005D0D73">
        <w:rPr>
          <w:rFonts w:ascii="Tahoma" w:hAnsi="Tahoma" w:cs="Tahoma"/>
          <w:sz w:val="21"/>
          <w:szCs w:val="21"/>
        </w:rPr>
        <w:t>;</w:t>
      </w:r>
    </w:p>
    <w:p w:rsidR="00A602B3" w:rsidRPr="005D0D73" w:rsidRDefault="00A602B3" w:rsidP="00A602B3">
      <w:pPr>
        <w:pStyle w:val="Odstavecseseznamem"/>
        <w:keepLines/>
        <w:numPr>
          <w:ilvl w:val="0"/>
          <w:numId w:val="4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bude-li dílo v souladu s čl. 8 </w:t>
      </w:r>
      <w:r w:rsidR="004A6383" w:rsidRPr="005D0D73">
        <w:rPr>
          <w:rFonts w:ascii="Tahoma" w:hAnsi="Tahoma" w:cs="Tahoma"/>
          <w:sz w:val="21"/>
          <w:szCs w:val="21"/>
        </w:rPr>
        <w:t xml:space="preserve">odst. 4 </w:t>
      </w:r>
      <w:r w:rsidRPr="005D0D73">
        <w:rPr>
          <w:rFonts w:ascii="Tahoma" w:hAnsi="Tahoma" w:cs="Tahoma"/>
          <w:sz w:val="21"/>
          <w:szCs w:val="21"/>
        </w:rPr>
        <w:t xml:space="preserve">této smlouvy převzato objednatelem s vadami a nedodělky nebránícími řádnému užívání díla (převzetí s výhradami), budou pozastávky zhotoviteli uvolněny do </w:t>
      </w:r>
      <w:r w:rsidR="00D4525F">
        <w:rPr>
          <w:rFonts w:ascii="Tahoma" w:hAnsi="Tahoma" w:cs="Tahoma"/>
          <w:sz w:val="21"/>
          <w:szCs w:val="21"/>
        </w:rPr>
        <w:t>30</w:t>
      </w:r>
      <w:r w:rsidRPr="005D0D73">
        <w:rPr>
          <w:rFonts w:ascii="Tahoma" w:hAnsi="Tahoma" w:cs="Tahoma"/>
          <w:sz w:val="21"/>
          <w:szCs w:val="21"/>
        </w:rPr>
        <w:t xml:space="preserve"> dnů ode dne odstranění všech těchto vad a nedodělků</w:t>
      </w:r>
      <w:r w:rsidR="00684CED" w:rsidRPr="005D0D73">
        <w:rPr>
          <w:rFonts w:ascii="Tahoma" w:hAnsi="Tahoma" w:cs="Tahoma"/>
          <w:sz w:val="21"/>
          <w:szCs w:val="21"/>
        </w:rPr>
        <w:t>.</w:t>
      </w:r>
      <w:r w:rsidRPr="005D0D73">
        <w:rPr>
          <w:rFonts w:ascii="Tahoma" w:hAnsi="Tahoma" w:cs="Tahoma"/>
          <w:sz w:val="21"/>
          <w:szCs w:val="21"/>
        </w:rPr>
        <w:t>.</w:t>
      </w:r>
    </w:p>
    <w:p w:rsidR="00A602B3" w:rsidRPr="005D0D73" w:rsidRDefault="00A602B3" w:rsidP="00A602B3">
      <w:pPr>
        <w:pStyle w:val="Odstavecseseznamem"/>
        <w:keepLines/>
        <w:suppressAutoHyphens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B255E5" w:rsidRPr="005D0D73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Zjišťovací protokol bude obsahovat údaje o zhotoviteli, objednateli, název stavby a případného dotačního programu, číslo uzavřené smlouvy,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B255E5" w:rsidRPr="005D0D73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5D0D73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</w:t>
      </w:r>
      <w:r w:rsidR="001D6F44" w:rsidRPr="005D0D73">
        <w:rPr>
          <w:rFonts w:ascii="Tahoma" w:hAnsi="Tahoma" w:cs="Tahoma"/>
          <w:sz w:val="21"/>
          <w:szCs w:val="21"/>
          <w:lang w:eastAsia="cs-CZ"/>
        </w:rPr>
        <w:t>;</w:t>
      </w:r>
    </w:p>
    <w:p w:rsidR="00B255E5" w:rsidRPr="005D0D73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kopie a soupis vážních lístků za fakturované období v listinné </w:t>
      </w:r>
      <w:r w:rsidR="001D6F44" w:rsidRPr="005D0D73">
        <w:rPr>
          <w:rFonts w:ascii="Tahoma" w:hAnsi="Tahoma" w:cs="Tahoma"/>
          <w:sz w:val="21"/>
          <w:szCs w:val="21"/>
        </w:rPr>
        <w:t>a</w:t>
      </w:r>
      <w:r w:rsidRPr="005D0D73">
        <w:rPr>
          <w:rFonts w:ascii="Tahoma" w:hAnsi="Tahoma" w:cs="Tahoma"/>
          <w:sz w:val="21"/>
          <w:szCs w:val="21"/>
        </w:rPr>
        <w:t xml:space="preserve"> elektronické podobě</w:t>
      </w:r>
      <w:r w:rsidR="001D6F44" w:rsidRPr="005D0D73">
        <w:rPr>
          <w:rFonts w:ascii="Tahoma" w:hAnsi="Tahoma" w:cs="Tahoma"/>
          <w:sz w:val="21"/>
          <w:szCs w:val="21"/>
        </w:rPr>
        <w:t>;</w:t>
      </w:r>
    </w:p>
    <w:p w:rsidR="00B255E5" w:rsidRPr="005D0D73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odkaz na </w:t>
      </w:r>
      <w:r w:rsidR="00B255E5" w:rsidRPr="005D0D73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5D0D73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5D0D73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5D0D73">
        <w:rPr>
          <w:rFonts w:ascii="Tahoma" w:hAnsi="Tahoma" w:cs="Tahoma"/>
          <w:sz w:val="21"/>
          <w:szCs w:val="21"/>
        </w:rPr>
        <w:t xml:space="preserve">a účtovaných </w:t>
      </w:r>
      <w:r w:rsidR="005E6BAC" w:rsidRPr="005D0D73">
        <w:rPr>
          <w:rFonts w:ascii="Tahoma" w:hAnsi="Tahoma" w:cs="Tahoma"/>
          <w:sz w:val="21"/>
          <w:szCs w:val="21"/>
        </w:rPr>
        <w:t xml:space="preserve">materiálů, </w:t>
      </w:r>
      <w:r w:rsidR="0044226A" w:rsidRPr="005D0D73">
        <w:rPr>
          <w:rFonts w:ascii="Tahoma" w:hAnsi="Tahoma" w:cs="Tahoma"/>
          <w:sz w:val="21"/>
          <w:szCs w:val="21"/>
        </w:rPr>
        <w:t>výrobků dle této smlouvy</w:t>
      </w:r>
      <w:r w:rsidR="001F5772" w:rsidRPr="005D0D73">
        <w:rPr>
          <w:rFonts w:ascii="Tahoma" w:hAnsi="Tahoma" w:cs="Tahoma"/>
          <w:sz w:val="21"/>
          <w:szCs w:val="21"/>
        </w:rPr>
        <w:t>.</w:t>
      </w:r>
      <w:r w:rsidR="00B255E5" w:rsidRPr="005D0D73">
        <w:rPr>
          <w:rFonts w:ascii="Tahoma" w:hAnsi="Tahoma" w:cs="Tahoma"/>
          <w:sz w:val="21"/>
          <w:szCs w:val="21"/>
        </w:rPr>
        <w:t xml:space="preserve"> </w:t>
      </w:r>
    </w:p>
    <w:p w:rsidR="001F5772" w:rsidRPr="005D0D73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5D0D73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5D0D73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soubor bude ve </w:t>
      </w:r>
      <w:r w:rsidR="00E609BC" w:rsidRPr="005D0D73">
        <w:rPr>
          <w:rFonts w:ascii="Tahoma" w:hAnsi="Tahoma" w:cs="Tahoma"/>
          <w:sz w:val="21"/>
          <w:szCs w:val="21"/>
        </w:rPr>
        <w:t>formátu.xls</w:t>
      </w:r>
      <w:r w:rsidRPr="005D0D73">
        <w:rPr>
          <w:rFonts w:ascii="Tahoma" w:hAnsi="Tahoma" w:cs="Tahoma"/>
          <w:sz w:val="21"/>
          <w:szCs w:val="21"/>
        </w:rPr>
        <w:t>.</w:t>
      </w:r>
      <w:r w:rsidR="001D6F44" w:rsidRPr="005D0D73">
        <w:rPr>
          <w:rFonts w:ascii="Tahoma" w:hAnsi="Tahoma" w:cs="Tahoma"/>
          <w:sz w:val="21"/>
          <w:szCs w:val="21"/>
        </w:rPr>
        <w:t>;</w:t>
      </w:r>
    </w:p>
    <w:p w:rsidR="0044226A" w:rsidRPr="005D0D73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5D0D73" w:rsidRDefault="0044226A" w:rsidP="0044226A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640009" w:rsidRPr="005D0D73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</w:rPr>
        <w:t xml:space="preserve">Po </w:t>
      </w:r>
      <w:r w:rsidR="00DE612B" w:rsidRPr="005D0D73">
        <w:rPr>
          <w:rFonts w:ascii="Tahoma" w:hAnsi="Tahoma" w:cs="Tahoma"/>
          <w:sz w:val="21"/>
          <w:szCs w:val="21"/>
        </w:rPr>
        <w:t>předání</w:t>
      </w:r>
      <w:r w:rsidRPr="005D0D73">
        <w:rPr>
          <w:rFonts w:ascii="Tahoma" w:hAnsi="Tahoma" w:cs="Tahoma"/>
          <w:sz w:val="21"/>
          <w:szCs w:val="21"/>
        </w:rPr>
        <w:t xml:space="preserve"> a p</w:t>
      </w:r>
      <w:r w:rsidR="00DE612B" w:rsidRPr="005D0D73">
        <w:rPr>
          <w:rFonts w:ascii="Tahoma" w:hAnsi="Tahoma" w:cs="Tahoma"/>
          <w:sz w:val="21"/>
          <w:szCs w:val="21"/>
        </w:rPr>
        <w:t>řevzetí díla zápisem o předání</w:t>
      </w:r>
      <w:r w:rsidRPr="005D0D73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5D0D73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výslovný název „konečná faktura“</w:t>
      </w:r>
      <w:r w:rsidR="001D6F44" w:rsidRPr="005D0D73">
        <w:rPr>
          <w:rFonts w:ascii="Tahoma" w:hAnsi="Tahoma" w:cs="Tahoma"/>
          <w:sz w:val="21"/>
          <w:szCs w:val="21"/>
        </w:rPr>
        <w:t>;</w:t>
      </w:r>
    </w:p>
    <w:p w:rsidR="00640009" w:rsidRPr="005D0D73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5D0D73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591564" w:rsidRPr="005D0D73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5D0D73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5D0D73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5D0D73">
        <w:rPr>
          <w:rFonts w:ascii="Tahoma" w:hAnsi="Tahoma" w:cs="Tahoma"/>
          <w:sz w:val="21"/>
          <w:szCs w:val="21"/>
        </w:rPr>
        <w:t>se sjednává</w:t>
      </w:r>
      <w:r w:rsidR="00D136DA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 xml:space="preserve">na </w:t>
      </w:r>
      <w:r w:rsidR="00FC023E" w:rsidRPr="005D0D73">
        <w:rPr>
          <w:rFonts w:ascii="Tahoma" w:hAnsi="Tahoma" w:cs="Tahoma"/>
          <w:b/>
          <w:sz w:val="21"/>
          <w:szCs w:val="21"/>
        </w:rPr>
        <w:t>30</w:t>
      </w:r>
      <w:r w:rsidRPr="005D0D73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5D0D73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5D0D73">
        <w:rPr>
          <w:rFonts w:ascii="Tahoma" w:hAnsi="Tahoma" w:cs="Tahoma"/>
          <w:sz w:val="21"/>
          <w:szCs w:val="21"/>
        </w:rPr>
        <w:t>okladu objednateli</w:t>
      </w:r>
      <w:r w:rsidRPr="005D0D73">
        <w:rPr>
          <w:rFonts w:ascii="Tahoma" w:hAnsi="Tahoma" w:cs="Tahoma"/>
          <w:sz w:val="21"/>
          <w:szCs w:val="21"/>
        </w:rPr>
        <w:t>.</w:t>
      </w:r>
    </w:p>
    <w:p w:rsidR="00086886" w:rsidRPr="005D0D73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5D0D73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5D0D73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5D0D73">
        <w:rPr>
          <w:rFonts w:ascii="Tahoma" w:hAnsi="Tahoma" w:cs="Tahoma"/>
          <w:sz w:val="21"/>
          <w:szCs w:val="21"/>
        </w:rPr>
        <w:t>předpisy a smlouvou,</w:t>
      </w:r>
      <w:r w:rsidR="00757020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 xml:space="preserve">je </w:t>
      </w:r>
      <w:r w:rsidR="00AB44F6" w:rsidRPr="005D0D73">
        <w:rPr>
          <w:rFonts w:ascii="Tahoma" w:hAnsi="Tahoma" w:cs="Tahoma"/>
          <w:sz w:val="21"/>
          <w:szCs w:val="21"/>
        </w:rPr>
        <w:t>objednatel</w:t>
      </w:r>
      <w:r w:rsidRPr="005D0D73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5D0D73">
        <w:rPr>
          <w:rFonts w:ascii="Tahoma" w:hAnsi="Tahoma" w:cs="Tahoma"/>
          <w:sz w:val="21"/>
          <w:szCs w:val="21"/>
        </w:rPr>
        <w:t>z</w:t>
      </w:r>
      <w:r w:rsidRPr="005D0D73">
        <w:rPr>
          <w:rFonts w:ascii="Tahoma" w:hAnsi="Tahoma" w:cs="Tahoma"/>
          <w:sz w:val="21"/>
          <w:szCs w:val="21"/>
        </w:rPr>
        <w:t>hotovite</w:t>
      </w:r>
      <w:r w:rsidR="00D136DA" w:rsidRPr="005D0D73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5D0D73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5D0D73">
        <w:rPr>
          <w:rFonts w:ascii="Tahoma" w:hAnsi="Tahoma" w:cs="Tahoma"/>
          <w:sz w:val="21"/>
          <w:szCs w:val="21"/>
        </w:rPr>
        <w:t xml:space="preserve">čne plynout doručením opravené </w:t>
      </w:r>
      <w:r w:rsidRPr="005D0D73">
        <w:rPr>
          <w:rFonts w:ascii="Tahoma" w:hAnsi="Tahoma" w:cs="Tahoma"/>
          <w:sz w:val="21"/>
          <w:szCs w:val="21"/>
        </w:rPr>
        <w:t xml:space="preserve">faktury </w:t>
      </w:r>
      <w:r w:rsidR="00AB44F6" w:rsidRPr="005D0D73">
        <w:rPr>
          <w:rFonts w:ascii="Tahoma" w:hAnsi="Tahoma" w:cs="Tahoma"/>
          <w:sz w:val="21"/>
          <w:szCs w:val="21"/>
        </w:rPr>
        <w:t>objednateli</w:t>
      </w:r>
      <w:r w:rsidRPr="005D0D73">
        <w:rPr>
          <w:rFonts w:ascii="Tahoma" w:hAnsi="Tahoma" w:cs="Tahoma"/>
          <w:sz w:val="21"/>
          <w:szCs w:val="21"/>
        </w:rPr>
        <w:t>.</w:t>
      </w:r>
    </w:p>
    <w:p w:rsidR="00086886" w:rsidRPr="005D0D73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5D0D73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lastRenderedPageBreak/>
        <w:t>Za neprovedené práce nelze požadovat úhradu (nelze je fakturovat) a budou z ceny díla odečteny dodatkem ke smlouvě.</w:t>
      </w:r>
    </w:p>
    <w:p w:rsidR="00DE612B" w:rsidRPr="005D0D73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5D0D73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5D0D73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5D0D73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5D0D73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5D0D73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5D0D73">
        <w:rPr>
          <w:rFonts w:ascii="Tahoma" w:hAnsi="Tahoma" w:cs="Tahoma"/>
          <w:sz w:val="21"/>
          <w:szCs w:val="21"/>
          <w:lang w:eastAsia="cs-CZ"/>
        </w:rPr>
        <w:t>stavebního</w:t>
      </w:r>
      <w:r w:rsidRPr="005D0D73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5D0D73">
        <w:rPr>
          <w:rFonts w:ascii="Tahoma" w:hAnsi="Tahoma" w:cs="Tahoma"/>
          <w:sz w:val="21"/>
          <w:szCs w:val="21"/>
        </w:rPr>
        <w:t>, objednatel prostřednictvím TD</w:t>
      </w:r>
      <w:r w:rsidRPr="005D0D73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5D0D73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5D0D73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5D0D73">
        <w:rPr>
          <w:rFonts w:ascii="Tahoma" w:hAnsi="Tahoma" w:cs="Tahoma"/>
          <w:sz w:val="21"/>
          <w:szCs w:val="21"/>
          <w:lang w:eastAsia="cs-CZ"/>
        </w:rPr>
        <w:t>podkladový</w:t>
      </w:r>
      <w:r w:rsidRPr="005D0D73">
        <w:rPr>
          <w:rFonts w:ascii="Tahoma" w:hAnsi="Tahoma" w:cs="Tahoma"/>
          <w:sz w:val="21"/>
          <w:szCs w:val="21"/>
        </w:rPr>
        <w:t xml:space="preserve"> dokument označený jako </w:t>
      </w:r>
      <w:r w:rsidRPr="005D0D73">
        <w:rPr>
          <w:rFonts w:ascii="Tahoma" w:hAnsi="Tahoma" w:cs="Tahoma"/>
          <w:b/>
          <w:sz w:val="21"/>
          <w:szCs w:val="21"/>
        </w:rPr>
        <w:t>Změnový list</w:t>
      </w:r>
      <w:r w:rsidRPr="005D0D73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8F5DEA" w:rsidRPr="005D0D73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5D0D73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5D0D73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5D0D73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</w:rPr>
        <w:t xml:space="preserve">Změnový list bude obsahovat údaje v něm uvedené, zejména popis a zdůvodnění změny; </w:t>
      </w:r>
      <w:r w:rsidR="001D6F44" w:rsidRPr="005D0D73">
        <w:rPr>
          <w:rFonts w:ascii="Tahoma" w:hAnsi="Tahoma" w:cs="Tahoma"/>
          <w:sz w:val="21"/>
          <w:szCs w:val="21"/>
        </w:rPr>
        <w:t xml:space="preserve">případnou </w:t>
      </w:r>
      <w:r w:rsidRPr="005D0D73">
        <w:rPr>
          <w:rFonts w:ascii="Tahoma" w:hAnsi="Tahoma" w:cs="Tahoma"/>
          <w:sz w:val="21"/>
          <w:szCs w:val="21"/>
        </w:rPr>
        <w:t>přílohou změnového listu budou:</w:t>
      </w:r>
    </w:p>
    <w:p w:rsidR="0097203B" w:rsidRPr="005D0D73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5D0D73">
        <w:rPr>
          <w:rFonts w:ascii="Tahoma" w:hAnsi="Tahoma" w:cs="Tahoma"/>
          <w:sz w:val="21"/>
          <w:szCs w:val="21"/>
        </w:rPr>
        <w:t>-</w:t>
      </w:r>
      <w:r w:rsidRPr="005D0D73">
        <w:rPr>
          <w:rFonts w:ascii="Tahoma" w:hAnsi="Tahoma" w:cs="Tahoma"/>
          <w:sz w:val="21"/>
          <w:szCs w:val="21"/>
        </w:rPr>
        <w:t>li to nezbytné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97203B" w:rsidRPr="005D0D73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5D0D73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97203B" w:rsidRPr="005D0D73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5D0D73">
        <w:rPr>
          <w:rFonts w:ascii="Tahoma" w:hAnsi="Tahoma" w:cs="Tahoma"/>
          <w:sz w:val="21"/>
          <w:szCs w:val="21"/>
        </w:rPr>
        <w:t xml:space="preserve"> oceněným</w:t>
      </w:r>
      <w:r w:rsidRPr="005D0D73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A16166" w:rsidRPr="005D0D73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</w:t>
      </w:r>
      <w:r w:rsidR="00A16166" w:rsidRPr="005D0D73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5D0D73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Objednatel vždy</w:t>
      </w:r>
      <w:r w:rsidR="007278B3" w:rsidRPr="005D0D73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5D0D73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5D0D73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5D0D73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5D0D73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5D0D73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5D0D73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5D0D73">
        <w:rPr>
          <w:rFonts w:ascii="Tahoma" w:hAnsi="Tahoma" w:cs="Tahoma"/>
          <w:sz w:val="21"/>
          <w:szCs w:val="21"/>
          <w:lang w:eastAsia="cs-CZ"/>
        </w:rPr>
        <w:t>budou prováděny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5D0D73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5D0D73">
        <w:rPr>
          <w:rFonts w:ascii="Tahoma" w:hAnsi="Tahoma" w:cs="Tahoma"/>
          <w:sz w:val="21"/>
          <w:szCs w:val="21"/>
          <w:lang w:eastAsia="cs-CZ"/>
        </w:rPr>
        <w:t>méněpráce</w:t>
      </w:r>
      <w:r w:rsidR="0097203B" w:rsidRPr="005D0D73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5D0D73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591564" w:rsidRPr="005D0D73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C81774" w:rsidRPr="005D0D73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290937" w:rsidRPr="005D0D73" w:rsidRDefault="00290937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D136DA" w:rsidRPr="005D0D73" w:rsidRDefault="00D136DA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5D0D73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5D0D73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caps/>
          <w:sz w:val="21"/>
          <w:szCs w:val="21"/>
          <w:lang w:eastAsia="cs-CZ"/>
        </w:rPr>
        <w:lastRenderedPageBreak/>
        <w:t>Předání díla</w:t>
      </w:r>
    </w:p>
    <w:p w:rsidR="00591564" w:rsidRPr="005D0D73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5D0D73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</w:t>
      </w:r>
      <w:r w:rsidRPr="005D0D73">
        <w:rPr>
          <w:rFonts w:ascii="Tahoma" w:hAnsi="Tahoma" w:cs="Tahoma"/>
          <w:sz w:val="21"/>
          <w:szCs w:val="21"/>
        </w:rPr>
        <w:t xml:space="preserve"> je p</w:t>
      </w:r>
      <w:r w:rsidR="00DE612B" w:rsidRPr="005D0D73">
        <w:rPr>
          <w:rFonts w:ascii="Tahoma" w:hAnsi="Tahoma" w:cs="Tahoma"/>
          <w:sz w:val="21"/>
          <w:szCs w:val="21"/>
        </w:rPr>
        <w:t>ovinen písemně oznámit objedna</w:t>
      </w:r>
      <w:r w:rsidRPr="005D0D73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5D0D73">
        <w:rPr>
          <w:rFonts w:ascii="Tahoma" w:hAnsi="Tahoma" w:cs="Tahoma"/>
          <w:sz w:val="21"/>
          <w:szCs w:val="21"/>
        </w:rPr>
        <w:t>do</w:t>
      </w:r>
      <w:r w:rsidRPr="005D0D73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5D0D73">
        <w:rPr>
          <w:rFonts w:ascii="Tahoma" w:hAnsi="Tahoma" w:cs="Tahoma"/>
          <w:sz w:val="21"/>
          <w:szCs w:val="21"/>
        </w:rPr>
        <w:t>předání</w:t>
      </w:r>
      <w:r w:rsidRPr="005D0D73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5D0D73">
        <w:rPr>
          <w:rFonts w:ascii="Tahoma" w:hAnsi="Tahoma" w:cs="Tahoma"/>
          <w:sz w:val="21"/>
          <w:szCs w:val="21"/>
        </w:rPr>
        <w:t xml:space="preserve">zahájit přejímací řízení </w:t>
      </w:r>
      <w:r w:rsidRPr="005D0D73">
        <w:rPr>
          <w:rFonts w:ascii="Tahoma" w:hAnsi="Tahoma" w:cs="Tahoma"/>
          <w:sz w:val="21"/>
          <w:szCs w:val="21"/>
        </w:rPr>
        <w:t xml:space="preserve">do 5 dnů </w:t>
      </w:r>
      <w:r w:rsidR="00A15E9D" w:rsidRPr="005D0D73">
        <w:rPr>
          <w:rFonts w:ascii="Tahoma" w:hAnsi="Tahoma" w:cs="Tahoma"/>
          <w:sz w:val="21"/>
          <w:szCs w:val="21"/>
        </w:rPr>
        <w:t>od termínu dle předchozí věty</w:t>
      </w:r>
      <w:r w:rsidRPr="005D0D73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5D0D73">
        <w:rPr>
          <w:rFonts w:ascii="Tahoma" w:hAnsi="Tahoma" w:cs="Tahoma"/>
          <w:sz w:val="21"/>
          <w:szCs w:val="21"/>
        </w:rPr>
        <w:t>4</w:t>
      </w:r>
      <w:r w:rsidRPr="005D0D73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5D0D73" w:rsidRDefault="00D46A49" w:rsidP="006A37C2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5D0D73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5D0D73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5D0D73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5D0D73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5D0D73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5D0D73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5D0D73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5D0D73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22/1997 Sb., o technických požadavcích na výrobky)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5D0D73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A2554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stavební deník</w:t>
      </w:r>
      <w:r w:rsidR="00DA2554">
        <w:rPr>
          <w:rFonts w:ascii="Tahoma" w:hAnsi="Tahoma" w:cs="Tahoma"/>
          <w:sz w:val="21"/>
          <w:szCs w:val="21"/>
        </w:rPr>
        <w:t>,</w:t>
      </w:r>
    </w:p>
    <w:p w:rsidR="00D4525F" w:rsidRDefault="00D4525F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dokumentaci skutečného provedení stavby včetně dokladové č</w:t>
      </w:r>
      <w:r w:rsidR="004F2165">
        <w:rPr>
          <w:rFonts w:ascii="Tahoma" w:hAnsi="Tahoma" w:cs="Tahoma"/>
          <w:sz w:val="21"/>
          <w:szCs w:val="21"/>
        </w:rPr>
        <w:t>á</w:t>
      </w:r>
      <w:r>
        <w:rPr>
          <w:rFonts w:ascii="Tahoma" w:hAnsi="Tahoma" w:cs="Tahoma"/>
          <w:sz w:val="21"/>
          <w:szCs w:val="21"/>
        </w:rPr>
        <w:t>sti ve třech vyhotoveních v tištěné podobě a jednom vyhotovení v elektronické podobě na elektronickém nosiči dat,</w:t>
      </w:r>
    </w:p>
    <w:p w:rsidR="00D46A49" w:rsidRPr="00DA2554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5D0D73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Zápis o </w:t>
      </w:r>
      <w:r w:rsidR="00DE612B" w:rsidRPr="005D0D73">
        <w:rPr>
          <w:rFonts w:ascii="Tahoma" w:hAnsi="Tahoma" w:cs="Tahoma"/>
          <w:sz w:val="21"/>
          <w:szCs w:val="21"/>
        </w:rPr>
        <w:t>předání</w:t>
      </w:r>
      <w:r w:rsidRPr="005D0D73">
        <w:rPr>
          <w:rFonts w:ascii="Tahoma" w:hAnsi="Tahoma" w:cs="Tahoma"/>
          <w:sz w:val="21"/>
          <w:szCs w:val="21"/>
        </w:rPr>
        <w:t xml:space="preserve"> a př</w:t>
      </w:r>
      <w:r w:rsidR="005A2EE0" w:rsidRPr="005D0D73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5D0D73">
        <w:rPr>
          <w:rFonts w:ascii="Tahoma" w:hAnsi="Tahoma" w:cs="Tahoma"/>
          <w:sz w:val="21"/>
          <w:szCs w:val="21"/>
        </w:rPr>
        <w:t>obsahovat:</w:t>
      </w:r>
    </w:p>
    <w:p w:rsidR="00D46A49" w:rsidRPr="005D0D73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označení smluvních stran</w:t>
      </w:r>
      <w:r w:rsidR="00625771" w:rsidRPr="005D0D73">
        <w:rPr>
          <w:rFonts w:ascii="Tahoma" w:hAnsi="Tahoma" w:cs="Tahoma"/>
          <w:sz w:val="21"/>
          <w:szCs w:val="21"/>
        </w:rPr>
        <w:t>,</w:t>
      </w:r>
    </w:p>
    <w:p w:rsidR="00D46A49" w:rsidRPr="005D0D73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5D0D73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5D0D73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5D0D73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5D0D73">
        <w:rPr>
          <w:rFonts w:ascii="Tahoma" w:hAnsi="Tahoma" w:cs="Tahoma"/>
          <w:sz w:val="21"/>
          <w:szCs w:val="21"/>
        </w:rPr>
        <w:t>2</w:t>
      </w:r>
      <w:r w:rsidRPr="005D0D73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5D0D73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5D0D73">
        <w:rPr>
          <w:rFonts w:ascii="Tahoma" w:hAnsi="Tahoma" w:cs="Tahoma"/>
          <w:sz w:val="21"/>
          <w:szCs w:val="21"/>
        </w:rPr>
        <w:t xml:space="preserve"> (§ 2628 občanského zákoníku)</w:t>
      </w:r>
      <w:r w:rsidRPr="005D0D73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5D0D73">
        <w:rPr>
          <w:rFonts w:ascii="Tahoma" w:hAnsi="Tahoma" w:cs="Tahoma"/>
          <w:sz w:val="21"/>
          <w:szCs w:val="21"/>
        </w:rPr>
        <w:t xml:space="preserve">k </w:t>
      </w:r>
      <w:r w:rsidRPr="005D0D73">
        <w:rPr>
          <w:rFonts w:ascii="Tahoma" w:hAnsi="Tahoma" w:cs="Tahoma"/>
          <w:sz w:val="21"/>
          <w:szCs w:val="21"/>
        </w:rPr>
        <w:t xml:space="preserve">odstranění, která činí </w:t>
      </w:r>
      <w:r w:rsidRPr="005D0D73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5D0D73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5D0D73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5D0D73">
        <w:rPr>
          <w:rFonts w:ascii="Tahoma" w:hAnsi="Tahoma" w:cs="Tahoma"/>
          <w:sz w:val="21"/>
          <w:szCs w:val="21"/>
          <w:lang w:eastAsia="cs-CZ"/>
        </w:rPr>
        <w:t>,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5D0D73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5D0D73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5D0D73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5D0D73">
        <w:rPr>
          <w:rFonts w:ascii="Tahoma" w:hAnsi="Tahoma" w:cs="Tahoma"/>
          <w:sz w:val="21"/>
          <w:szCs w:val="21"/>
        </w:rPr>
        <w:t>,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="00625771" w:rsidRPr="005D0D73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5D0D73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5D0D73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5D0D73">
        <w:rPr>
          <w:rFonts w:ascii="Tahoma" w:hAnsi="Tahoma" w:cs="Tahoma"/>
          <w:sz w:val="21"/>
          <w:szCs w:val="21"/>
        </w:rPr>
        <w:t xml:space="preserve"> (§ 2628 občanského zákoníku)</w:t>
      </w:r>
      <w:r w:rsidRPr="005D0D73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5D0D73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lastRenderedPageBreak/>
        <w:t>ČLÁNEK 9</w:t>
      </w:r>
    </w:p>
    <w:p w:rsidR="00AE2C0D" w:rsidRPr="005D0D73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5D0D73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5D0D73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5D0D73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5D0D73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5D0D73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5D0D73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5D0D73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4A6628" w:rsidRPr="005D0D73" w:rsidRDefault="004A6628" w:rsidP="004A6628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4A6628" w:rsidRPr="005D0D73" w:rsidRDefault="004A6628" w:rsidP="004A662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282014" w:rsidRPr="005D0D73">
        <w:rPr>
          <w:rFonts w:ascii="Tahoma" w:hAnsi="Tahoma" w:cs="Tahoma"/>
          <w:sz w:val="21"/>
          <w:szCs w:val="21"/>
          <w:highlight w:val="yellow"/>
          <w:lang w:eastAsia="cs-CZ"/>
        </w:rPr>
        <w:t>…..</w:t>
      </w:r>
    </w:p>
    <w:p w:rsidR="004A6628" w:rsidRPr="005D0D73" w:rsidRDefault="004A6628" w:rsidP="004A662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282014" w:rsidRPr="005D0D73">
        <w:rPr>
          <w:rFonts w:ascii="Tahoma" w:hAnsi="Tahoma" w:cs="Tahoma"/>
          <w:sz w:val="21"/>
          <w:szCs w:val="21"/>
          <w:highlight w:val="yellow"/>
          <w:lang w:eastAsia="cs-CZ"/>
        </w:rPr>
        <w:t>……</w:t>
      </w:r>
    </w:p>
    <w:p w:rsidR="004A6628" w:rsidRPr="005D0D73" w:rsidRDefault="004A6628" w:rsidP="004A662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282014" w:rsidRPr="005D0D73">
        <w:rPr>
          <w:rFonts w:ascii="Tahoma" w:hAnsi="Tahoma" w:cs="Tahoma"/>
          <w:sz w:val="21"/>
          <w:szCs w:val="21"/>
          <w:highlight w:val="yellow"/>
          <w:lang w:eastAsia="cs-CZ"/>
        </w:rPr>
        <w:t>……</w:t>
      </w:r>
    </w:p>
    <w:p w:rsidR="004A6628" w:rsidRPr="005D0D73" w:rsidRDefault="004A6628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5D0D73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5D0D73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5D0D73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5D0D73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5D0D73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5D0D73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  <w:r w:rsidR="001D6F44" w:rsidRPr="005D0D73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5D0D73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5D0D73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5D0D73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5D0D73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5D0D73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5D0D73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5D0D73">
        <w:rPr>
          <w:rFonts w:ascii="Tahoma" w:hAnsi="Tahoma" w:cs="Tahoma"/>
          <w:sz w:val="21"/>
          <w:szCs w:val="21"/>
          <w:lang w:eastAsia="cs-CZ"/>
        </w:rPr>
        <w:t>odstraní-li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5D0D73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5D0D73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5D0D73">
        <w:rPr>
          <w:rFonts w:ascii="Tahoma" w:hAnsi="Tahoma" w:cs="Tahoma"/>
          <w:sz w:val="21"/>
          <w:szCs w:val="21"/>
        </w:rPr>
        <w:t xml:space="preserve"> </w:t>
      </w:r>
    </w:p>
    <w:p w:rsidR="00AE2C0D" w:rsidRPr="005D0D73" w:rsidRDefault="00AE2C0D" w:rsidP="006A37C2">
      <w:pPr>
        <w:keepLines/>
        <w:numPr>
          <w:ilvl w:val="1"/>
          <w:numId w:val="20"/>
        </w:numPr>
        <w:suppressAutoHyphens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lastRenderedPageBreak/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5D0D73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5D0D73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5D0D73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5D0D73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5D0D73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5D0D73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5D0D73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5D0D73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5D0D73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5D0D73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5D0D73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5D0D73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5D0D73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E70052" w:rsidRPr="005D0D73" w:rsidRDefault="00A9138C" w:rsidP="006A37C2">
      <w:pPr>
        <w:keepLines/>
        <w:numPr>
          <w:ilvl w:val="1"/>
          <w:numId w:val="4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V případě prodlení zhotovitele s převzetím staveniště oproti sjednanému termínu, se sjednává smluvní pokuta ve výši 2 000,- Kč za každý den prodlení. </w:t>
      </w:r>
    </w:p>
    <w:p w:rsidR="002C5A49" w:rsidRPr="005D0D73" w:rsidRDefault="00A9138C" w:rsidP="006A37C2">
      <w:pPr>
        <w:keepLines/>
        <w:numPr>
          <w:ilvl w:val="1"/>
          <w:numId w:val="4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 případě porušení povinnosti zhotovitele sjednat nápravu povinností na úseku údržby a čistoty staveniště způsobem a ve lhůtě určené v článku 4 této smlouvy, se s</w:t>
      </w:r>
      <w:r w:rsidR="00917233" w:rsidRPr="005D0D73">
        <w:rPr>
          <w:rFonts w:ascii="Tahoma" w:hAnsi="Tahoma" w:cs="Tahoma"/>
          <w:sz w:val="21"/>
          <w:szCs w:val="21"/>
          <w:lang w:eastAsia="cs-CZ"/>
        </w:rPr>
        <w:t xml:space="preserve">jednává smluvní pokuta ve výši </w:t>
      </w:r>
      <w:r w:rsidR="005B4B98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17233" w:rsidRPr="005D0D73">
        <w:rPr>
          <w:rFonts w:ascii="Tahoma" w:hAnsi="Tahoma" w:cs="Tahoma"/>
          <w:sz w:val="21"/>
          <w:szCs w:val="21"/>
          <w:lang w:eastAsia="cs-CZ"/>
        </w:rPr>
        <w:t>3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000,- Kč za každý jednotlivý případ.</w:t>
      </w:r>
      <w:r w:rsidR="002C5A49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917233" w:rsidRPr="005D0D73" w:rsidRDefault="002C5A49" w:rsidP="005D0D73">
      <w:pPr>
        <w:keepLines/>
        <w:numPr>
          <w:ilvl w:val="1"/>
          <w:numId w:val="4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 případě porušení povinnosti zhotovitele na úseku bezpečnosti a ochrany zdraví při práci sjednat nápravu způsobem a ve lhůtě určené v článku 4 této smlouvy, se sjednává smluvní pokuta ve výši</w:t>
      </w:r>
      <w:r w:rsidR="005B4B98" w:rsidRPr="005D0D73">
        <w:rPr>
          <w:rFonts w:ascii="Tahoma" w:hAnsi="Tahoma" w:cs="Tahoma"/>
          <w:sz w:val="21"/>
          <w:szCs w:val="21"/>
          <w:lang w:eastAsia="cs-CZ"/>
        </w:rPr>
        <w:t xml:space="preserve">  </w:t>
      </w:r>
      <w:r w:rsidRPr="005D0D73">
        <w:rPr>
          <w:rFonts w:ascii="Tahoma" w:hAnsi="Tahoma" w:cs="Tahoma"/>
          <w:sz w:val="21"/>
          <w:szCs w:val="21"/>
          <w:lang w:eastAsia="cs-CZ"/>
        </w:rPr>
        <w:t>5 000,- Kč za každý jednotlivý případ.</w:t>
      </w:r>
    </w:p>
    <w:p w:rsidR="003A3F40" w:rsidRPr="005D0D73" w:rsidRDefault="003A3F40" w:rsidP="006A37C2">
      <w:pPr>
        <w:keepLines/>
        <w:numPr>
          <w:ilvl w:val="1"/>
          <w:numId w:val="4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5D0D73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="00852FD1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se sjednává smluvní pokuta ve výši</w:t>
      </w:r>
      <w:r w:rsidR="00852FD1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5</w:t>
      </w:r>
      <w:r w:rsidR="00852FD1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000,-</w:t>
      </w:r>
      <w:r w:rsidR="00AA1955" w:rsidRPr="005D0D7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852FD1" w:rsidRPr="005D0D73" w:rsidRDefault="003A3F40" w:rsidP="006A37C2">
      <w:pPr>
        <w:keepLines/>
        <w:numPr>
          <w:ilvl w:val="1"/>
          <w:numId w:val="4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</w:t>
      </w:r>
      <w:r w:rsidR="00852FD1" w:rsidRPr="005D0D73">
        <w:rPr>
          <w:rFonts w:ascii="Tahoma" w:hAnsi="Tahoma" w:cs="Tahoma"/>
          <w:sz w:val="21"/>
          <w:szCs w:val="21"/>
          <w:lang w:eastAsia="cs-CZ"/>
        </w:rPr>
        <w:t> </w:t>
      </w:r>
      <w:r w:rsidRPr="005D0D73">
        <w:rPr>
          <w:rFonts w:ascii="Tahoma" w:hAnsi="Tahoma" w:cs="Tahoma"/>
          <w:sz w:val="21"/>
          <w:szCs w:val="21"/>
          <w:lang w:eastAsia="cs-CZ"/>
        </w:rPr>
        <w:t>dnů od doručení jejího vyúčtování provedeného zhotovitelem.</w:t>
      </w:r>
    </w:p>
    <w:p w:rsidR="003A3F40" w:rsidRPr="005D0D73" w:rsidRDefault="003A3F40" w:rsidP="006A37C2">
      <w:pPr>
        <w:keepLines/>
        <w:numPr>
          <w:ilvl w:val="1"/>
          <w:numId w:val="4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B73AED" w:rsidRPr="005D0D73">
        <w:rPr>
          <w:rFonts w:ascii="Tahoma" w:hAnsi="Tahoma" w:cs="Tahoma"/>
          <w:sz w:val="21"/>
          <w:szCs w:val="21"/>
          <w:lang w:eastAsia="cs-CZ"/>
        </w:rPr>
        <w:t>2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0E7516" w:rsidRPr="005D0D73" w:rsidRDefault="003A3F40" w:rsidP="006A37C2">
      <w:pPr>
        <w:keepLines/>
        <w:numPr>
          <w:ilvl w:val="1"/>
          <w:numId w:val="4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5D0D73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5D0D73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5D0D73">
        <w:rPr>
          <w:rFonts w:ascii="Tahoma" w:hAnsi="Tahoma" w:cs="Tahoma"/>
          <w:sz w:val="21"/>
          <w:szCs w:val="21"/>
          <w:lang w:eastAsia="cs-CZ"/>
        </w:rPr>
        <w:t xml:space="preserve">jednává smluvní pokuta ve výši </w:t>
      </w:r>
      <w:r w:rsidR="00B73AED" w:rsidRPr="005D0D73">
        <w:rPr>
          <w:rFonts w:ascii="Tahoma" w:hAnsi="Tahoma" w:cs="Tahoma"/>
          <w:sz w:val="21"/>
          <w:szCs w:val="21"/>
          <w:lang w:eastAsia="cs-CZ"/>
        </w:rPr>
        <w:t>5</w:t>
      </w:r>
      <w:r w:rsidRPr="005D0D73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5D0D73">
        <w:rPr>
          <w:rFonts w:ascii="Tahoma" w:hAnsi="Tahoma" w:cs="Tahoma"/>
          <w:sz w:val="21"/>
          <w:szCs w:val="21"/>
          <w:lang w:eastAsia="cs-CZ"/>
        </w:rPr>
        <w:t>.</w:t>
      </w:r>
    </w:p>
    <w:p w:rsidR="003A3F40" w:rsidRPr="005D0D73" w:rsidRDefault="003A3F40" w:rsidP="006A37C2">
      <w:pPr>
        <w:keepLines/>
        <w:numPr>
          <w:ilvl w:val="1"/>
          <w:numId w:val="4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Zánik závazku zhotovitele pozdním plněním neznamená zánik nároku na smluvní pokutu za prodlení </w:t>
      </w:r>
      <w:r w:rsidR="004F2165">
        <w:rPr>
          <w:rFonts w:ascii="Tahoma" w:hAnsi="Tahoma" w:cs="Tahoma"/>
          <w:sz w:val="21"/>
          <w:szCs w:val="21"/>
          <w:lang w:eastAsia="cs-CZ"/>
        </w:rPr>
        <w:br/>
      </w:r>
      <w:r w:rsidRPr="005D0D73">
        <w:rPr>
          <w:rFonts w:ascii="Tahoma" w:hAnsi="Tahoma" w:cs="Tahoma"/>
          <w:sz w:val="21"/>
          <w:szCs w:val="21"/>
          <w:lang w:eastAsia="cs-CZ"/>
        </w:rPr>
        <w:t>s plněním.</w:t>
      </w:r>
    </w:p>
    <w:p w:rsidR="003A3F40" w:rsidRPr="005D0D73" w:rsidRDefault="003A3F40" w:rsidP="006A37C2">
      <w:pPr>
        <w:keepLines/>
        <w:numPr>
          <w:ilvl w:val="1"/>
          <w:numId w:val="4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 xml:space="preserve">Ujednáními o smluvních pokutách nejsou dotčena jiná práva objednatele vč. náhrady škody. Smluvní pokuty je objednatel oprávněn jednostranně započíst proti splatné pohledávce zhotovitele za podmínky, že půjde o pohledávku vzniklou z titulu této smlouvy. </w:t>
      </w:r>
    </w:p>
    <w:p w:rsidR="008E0016" w:rsidRPr="005D0D73" w:rsidRDefault="003A3F40" w:rsidP="006A37C2">
      <w:pPr>
        <w:keepLines/>
        <w:numPr>
          <w:ilvl w:val="1"/>
          <w:numId w:val="44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5D0D73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lastRenderedPageBreak/>
        <w:t xml:space="preserve">ČLÁNEK </w:t>
      </w:r>
      <w:r w:rsidR="00092962" w:rsidRPr="005D0D73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C74359" w:rsidRPr="005D0D73" w:rsidRDefault="00C74359" w:rsidP="00C7435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74359" w:rsidRPr="005D0D73" w:rsidRDefault="00C74359" w:rsidP="00C74359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C74359" w:rsidRPr="005D0D73" w:rsidRDefault="00C74359" w:rsidP="00C74359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 xml:space="preserve">Pojištění </w:t>
      </w:r>
    </w:p>
    <w:p w:rsidR="00C74359" w:rsidRPr="005D0D73" w:rsidRDefault="00C74359" w:rsidP="00C74359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C74359" w:rsidRPr="005D0D73" w:rsidRDefault="00C74359" w:rsidP="00C74359">
      <w:pPr>
        <w:pStyle w:val="Style7"/>
        <w:widowControl/>
        <w:numPr>
          <w:ilvl w:val="1"/>
          <w:numId w:val="38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Zhotovitel je povinen být po celou dobu provádění díla pojištěn proti odpovědnosti za škody způsobené jeho </w:t>
      </w:r>
      <w:r w:rsidRPr="005D0D73">
        <w:rPr>
          <w:rFonts w:ascii="Tahoma" w:hAnsi="Tahoma" w:cs="Tahoma"/>
          <w:sz w:val="21"/>
          <w:szCs w:val="21"/>
          <w:lang w:eastAsia="zh-CN"/>
        </w:rPr>
        <w:t>činností</w:t>
      </w:r>
      <w:r w:rsidRPr="005D0D73">
        <w:rPr>
          <w:rFonts w:ascii="Tahoma" w:hAnsi="Tahoma" w:cs="Tahoma"/>
          <w:sz w:val="21"/>
          <w:szCs w:val="21"/>
        </w:rPr>
        <w:t>, včetně možných škod způsobených pracovníky zhotovitele, s tím, že pojištění musí zahrnovat:</w:t>
      </w:r>
    </w:p>
    <w:p w:rsidR="00C74359" w:rsidRPr="005D0D73" w:rsidRDefault="00C74359" w:rsidP="00C743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74359" w:rsidRPr="005D0D73" w:rsidRDefault="00C74359" w:rsidP="00C74359">
      <w:pPr>
        <w:pStyle w:val="Odstavecseseznamem"/>
        <w:numPr>
          <w:ilvl w:val="0"/>
          <w:numId w:val="32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pojištění škod</w:t>
      </w:r>
      <w:r w:rsidR="006A37C2" w:rsidRPr="005D0D73">
        <w:rPr>
          <w:rFonts w:ascii="Tahoma" w:hAnsi="Tahoma" w:cs="Tahoma"/>
          <w:sz w:val="21"/>
          <w:szCs w:val="21"/>
          <w:lang w:eastAsia="cs-CZ"/>
        </w:rPr>
        <w:t>y</w:t>
      </w:r>
      <w:r w:rsidRPr="005D0D73">
        <w:rPr>
          <w:rFonts w:ascii="Tahoma" w:hAnsi="Tahoma" w:cs="Tahoma"/>
          <w:sz w:val="21"/>
          <w:szCs w:val="21"/>
          <w:lang w:eastAsia="cs-CZ"/>
        </w:rPr>
        <w:t xml:space="preserve"> způsobené zhotovitelem nebo jeho pracovníky výkonem jejich činností pro případ jejich právní odpovědnosti za usmrcení nebo újmy na zdraví jakékoliv třetí osoby v příčinné souvislosti </w:t>
      </w:r>
      <w:r w:rsidR="004F2165">
        <w:rPr>
          <w:rFonts w:ascii="Tahoma" w:hAnsi="Tahoma" w:cs="Tahoma"/>
          <w:sz w:val="21"/>
          <w:szCs w:val="21"/>
          <w:lang w:eastAsia="cs-CZ"/>
        </w:rPr>
        <w:br/>
      </w:r>
      <w:r w:rsidRPr="005D0D73">
        <w:rPr>
          <w:rFonts w:ascii="Tahoma" w:hAnsi="Tahoma" w:cs="Tahoma"/>
          <w:sz w:val="21"/>
          <w:szCs w:val="21"/>
          <w:lang w:eastAsia="cs-CZ"/>
        </w:rPr>
        <w:t>s prováděním předmětu díla dle této smlouvy v místě plnění a jeho blízkém okolí;</w:t>
      </w:r>
    </w:p>
    <w:p w:rsidR="00C74359" w:rsidRPr="005D0D73" w:rsidRDefault="00C74359" w:rsidP="00C74359">
      <w:pPr>
        <w:pStyle w:val="Odstavecseseznamem"/>
        <w:numPr>
          <w:ilvl w:val="0"/>
          <w:numId w:val="32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C74359" w:rsidRPr="005D0D73" w:rsidRDefault="00C74359" w:rsidP="00C74359">
      <w:pPr>
        <w:pStyle w:val="Odstavecseseznamem"/>
        <w:numPr>
          <w:ilvl w:val="0"/>
          <w:numId w:val="32"/>
        </w:numPr>
        <w:ind w:left="709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výši pojistné částky sjednané v pojistné smlouvě po celou dobu provádění ve výši stejné nebo vyšší než je cena díla uvedená ve smlouvě o dílo z jedné škodné události;</w:t>
      </w:r>
    </w:p>
    <w:p w:rsidR="00C74359" w:rsidRPr="005D0D73" w:rsidRDefault="00C74359" w:rsidP="00C74359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74359" w:rsidRPr="005D0D73" w:rsidRDefault="00C74359" w:rsidP="00C74359">
      <w:pPr>
        <w:pStyle w:val="Style7"/>
        <w:widowControl/>
        <w:numPr>
          <w:ilvl w:val="1"/>
          <w:numId w:val="38"/>
        </w:numPr>
        <w:tabs>
          <w:tab w:val="clear" w:pos="360"/>
          <w:tab w:val="num" w:pos="284"/>
        </w:tabs>
        <w:ind w:left="284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>Zhotovitel se zavazuje předložit objednateli nejpozději v termínu podpisu této smlouvy k nahlédnutí originál pojistné smlouvy nebo pojistný certifikát na požadované pojištění dle tohoto ujednání,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C74359" w:rsidRPr="005D0D73" w:rsidRDefault="00C74359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5D0D73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5D0D73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5D0D73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5D0D73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5D0D73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5D0D73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5D0D73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5D0D73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5D0D73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5D0D73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5D0D73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5D0D73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5D0D73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5D0D73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5D0D73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5D0D73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5D0D73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5D0D73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5D0D73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5D0D73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5D0D73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5D0D73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844422" w:rsidRPr="0047698A" w:rsidRDefault="00844422" w:rsidP="008444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47698A">
        <w:rPr>
          <w:rFonts w:ascii="Tahoma" w:hAnsi="Tahoma" w:cs="Tahoma"/>
          <w:sz w:val="21"/>
          <w:szCs w:val="21"/>
          <w:lang w:eastAsia="zh-CN"/>
        </w:rPr>
        <w:t xml:space="preserve">Zhotovitel bere na vědomí a byl objednatelem seznámen, že </w:t>
      </w:r>
      <w:r>
        <w:rPr>
          <w:rFonts w:ascii="Tahoma" w:hAnsi="Tahoma" w:cs="Tahoma"/>
          <w:sz w:val="21"/>
          <w:szCs w:val="21"/>
          <w:lang w:eastAsia="zh-CN"/>
        </w:rPr>
        <w:t xml:space="preserve">na </w:t>
      </w:r>
      <w:r w:rsidRPr="0047698A">
        <w:rPr>
          <w:rFonts w:ascii="Tahoma" w:hAnsi="Tahoma" w:cs="Tahoma"/>
          <w:sz w:val="21"/>
          <w:szCs w:val="21"/>
          <w:lang w:eastAsia="zh-CN"/>
        </w:rPr>
        <w:t>financování předmětu díla</w:t>
      </w:r>
      <w:r>
        <w:rPr>
          <w:rFonts w:ascii="Tahoma" w:hAnsi="Tahoma" w:cs="Tahoma"/>
          <w:sz w:val="21"/>
          <w:szCs w:val="21"/>
          <w:lang w:eastAsia="zh-CN"/>
        </w:rPr>
        <w:t xml:space="preserve"> byla podána žádost</w:t>
      </w:r>
      <w:r w:rsidRPr="0047698A">
        <w:rPr>
          <w:rFonts w:ascii="Tahoma" w:hAnsi="Tahoma" w:cs="Tahoma"/>
          <w:sz w:val="21"/>
          <w:szCs w:val="21"/>
          <w:lang w:eastAsia="zh-CN"/>
        </w:rPr>
        <w:t xml:space="preserve"> z dotačního programu Státního fondu dopravní infrastruktury (SFDI) a zhotovitel se zavazuje k následujícím povinnostem:</w:t>
      </w:r>
    </w:p>
    <w:p w:rsidR="00844422" w:rsidRPr="0047698A" w:rsidRDefault="00844422" w:rsidP="0084442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844422" w:rsidRPr="0047698A" w:rsidRDefault="00844422" w:rsidP="00844422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47698A">
        <w:rPr>
          <w:rFonts w:ascii="Tahoma" w:hAnsi="Tahoma" w:cs="Tahoma"/>
          <w:sz w:val="21"/>
          <w:szCs w:val="21"/>
          <w:lang w:eastAsia="zh-CN"/>
        </w:rPr>
        <w:t xml:space="preserve">V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844422" w:rsidRPr="0047698A" w:rsidRDefault="00844422" w:rsidP="00844422">
      <w:pPr>
        <w:pStyle w:val="Odstavecseseznamem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844422" w:rsidRPr="0047698A" w:rsidRDefault="00844422" w:rsidP="00844422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47698A">
        <w:rPr>
          <w:rFonts w:ascii="Tahoma" w:hAnsi="Tahoma" w:cs="Tahoma"/>
          <w:sz w:val="21"/>
          <w:szCs w:val="21"/>
          <w:lang w:eastAsia="zh-CN"/>
        </w:rPr>
        <w:t>Zhotovitel je povinen na základě požadavku objednatele pro umožnění kontroly předložit kopie daňových dokladů – faktur, o provedených úhradách výrobků a subdodávek.</w:t>
      </w:r>
    </w:p>
    <w:p w:rsidR="00844422" w:rsidRPr="0047698A" w:rsidRDefault="00844422" w:rsidP="00844422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844422" w:rsidRPr="0047698A" w:rsidRDefault="00844422" w:rsidP="00844422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47698A">
        <w:rPr>
          <w:rFonts w:ascii="Tahoma" w:hAnsi="Tahoma" w:cs="Tahoma"/>
          <w:sz w:val="21"/>
          <w:szCs w:val="21"/>
          <w:lang w:eastAsia="zh-CN"/>
        </w:rPr>
        <w:t xml:space="preserve">Zhotovitel je povinen umožnit výkon práva kontroly SFDI ve vztahu k prostředkům poskytnutým ze SFDI a je povinen vytvořit podmínky k provedení kontroly vztahující se k realizaci projektu a poskytnout jim při provádění kontroly součinnost. </w:t>
      </w:r>
    </w:p>
    <w:p w:rsidR="00844422" w:rsidRPr="0047698A" w:rsidRDefault="00844422" w:rsidP="00844422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844422" w:rsidRPr="0047698A" w:rsidRDefault="00844422" w:rsidP="00844422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47698A">
        <w:rPr>
          <w:rFonts w:ascii="Tahoma" w:hAnsi="Tahoma" w:cs="Tahoma"/>
          <w:sz w:val="21"/>
          <w:szCs w:val="21"/>
          <w:lang w:eastAsia="zh-CN"/>
        </w:rPr>
        <w:lastRenderedPageBreak/>
        <w:t xml:space="preserve">Pokud ve smlouvě není výslovně ujednáno jinak, řídí se právní vztahy smluvních stran </w:t>
      </w:r>
      <w:r w:rsidRPr="0047698A">
        <w:rPr>
          <w:rFonts w:ascii="Tahoma" w:hAnsi="Tahoma" w:cs="Tahoma"/>
          <w:sz w:val="21"/>
          <w:szCs w:val="21"/>
          <w:lang w:eastAsia="zh-CN"/>
        </w:rPr>
        <w:br/>
        <w:t>ze smlouvy, odpovídajícími ustanoveními zák. č. 89/2012 Sb., občanského zákoníku.</w:t>
      </w:r>
    </w:p>
    <w:p w:rsidR="00844422" w:rsidRPr="0047698A" w:rsidRDefault="00844422" w:rsidP="00844422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844422" w:rsidRPr="0047698A" w:rsidRDefault="00844422" w:rsidP="00844422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47698A">
        <w:rPr>
          <w:rFonts w:ascii="Tahoma" w:hAnsi="Tahoma" w:cs="Tahoma"/>
          <w:sz w:val="21"/>
          <w:szCs w:val="21"/>
          <w:lang w:eastAsia="zh-CN"/>
        </w:rPr>
        <w:t xml:space="preserve">Zhotovitel prohlašuje, že je ke dni nabytí účinnosti této smlouvy s pravidly </w:t>
      </w:r>
      <w:r w:rsidRPr="0047698A">
        <w:rPr>
          <w:rFonts w:ascii="Tahoma" w:hAnsi="Tahoma" w:cs="Tahoma"/>
          <w:sz w:val="21"/>
          <w:szCs w:val="21"/>
        </w:rPr>
        <w:t>projektu, která jsou zveřejněná na www.sfdi.cz</w:t>
      </w:r>
      <w:r w:rsidRPr="0047698A">
        <w:rPr>
          <w:rFonts w:ascii="Tahoma" w:hAnsi="Tahoma" w:cs="Tahoma"/>
          <w:sz w:val="21"/>
          <w:szCs w:val="21"/>
          <w:lang w:eastAsia="zh-CN"/>
        </w:rPr>
        <w:t xml:space="preserve"> seznámen.</w:t>
      </w:r>
    </w:p>
    <w:p w:rsidR="00B27E0E" w:rsidRPr="005D0D73" w:rsidRDefault="00B27E0E" w:rsidP="00AE2CD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5D0D73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5D0D73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5D0D73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5D0D73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5D0D73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5D0D73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5D0D73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5D0D73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5D0D73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5D0D73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D63A5B" w:rsidRPr="005D0D73">
        <w:rPr>
          <w:rFonts w:ascii="Tahoma" w:hAnsi="Tahoma" w:cs="Tahoma"/>
          <w:sz w:val="21"/>
          <w:szCs w:val="21"/>
          <w:lang w:eastAsia="zh-CN"/>
        </w:rPr>
        <w:t>3</w:t>
      </w:r>
      <w:r w:rsidR="00086886" w:rsidRPr="005D0D73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5D0D73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5D0D73">
        <w:rPr>
          <w:rFonts w:ascii="Tahoma" w:hAnsi="Tahoma" w:cs="Tahoma"/>
          <w:sz w:val="21"/>
          <w:szCs w:val="21"/>
          <w:lang w:eastAsia="zh-CN"/>
        </w:rPr>
        <w:t>1</w:t>
      </w:r>
      <w:r w:rsidR="001203F8" w:rsidRPr="005D0D73">
        <w:rPr>
          <w:rFonts w:ascii="Tahoma" w:hAnsi="Tahoma" w:cs="Tahoma"/>
          <w:sz w:val="21"/>
          <w:szCs w:val="21"/>
          <w:lang w:eastAsia="zh-CN"/>
        </w:rPr>
        <w:t xml:space="preserve"> vyhotovení a objednatel 2 vyhotovení</w:t>
      </w:r>
      <w:r w:rsidR="00931D47" w:rsidRPr="005D0D73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5D0D73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5D0D73" w:rsidRDefault="00B27E0E" w:rsidP="00B27E0E">
      <w:pPr>
        <w:pStyle w:val="Odstavecseseznamem"/>
        <w:spacing w:after="0" w:line="240" w:lineRule="auto"/>
        <w:ind w:left="142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5D0D73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5D0D73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5D0D73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5D0D73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5D0D73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5D0D73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5D0D73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5D0D73">
        <w:rPr>
          <w:rFonts w:ascii="Tahoma" w:hAnsi="Tahoma" w:cs="Tahoma"/>
          <w:sz w:val="21"/>
          <w:szCs w:val="21"/>
          <w:lang w:eastAsia="zh-CN"/>
        </w:rPr>
        <w:t>o</w:t>
      </w:r>
      <w:r w:rsidRPr="005D0D73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5D0D73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5D0D73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5D0D73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5D0D73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5D0D73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5D0D73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5D0D73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E14F8" w:rsidRPr="005D0D73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 xml:space="preserve">Tato smlouva o dílo je </w:t>
      </w:r>
      <w:r w:rsidR="00693958" w:rsidRPr="005D0D73">
        <w:rPr>
          <w:rFonts w:ascii="Tahoma" w:hAnsi="Tahoma" w:cs="Tahoma"/>
          <w:sz w:val="21"/>
          <w:szCs w:val="21"/>
        </w:rPr>
        <w:t>uz</w:t>
      </w:r>
      <w:r w:rsidR="00BC75F5" w:rsidRPr="005D0D73">
        <w:rPr>
          <w:rFonts w:ascii="Tahoma" w:hAnsi="Tahoma" w:cs="Tahoma"/>
          <w:sz w:val="21"/>
          <w:szCs w:val="21"/>
        </w:rPr>
        <w:t xml:space="preserve">avřena na základě rozhodnutí </w:t>
      </w:r>
      <w:r w:rsidR="007C69C8" w:rsidRPr="005D0D73">
        <w:rPr>
          <w:rFonts w:ascii="Tahoma" w:hAnsi="Tahoma" w:cs="Tahoma"/>
          <w:sz w:val="21"/>
          <w:szCs w:val="21"/>
        </w:rPr>
        <w:t>….</w:t>
      </w:r>
      <w:r w:rsidR="00697B47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 xml:space="preserve">schůze Rady města Frýdku-Místku </w:t>
      </w:r>
      <w:r w:rsidR="000D28CD" w:rsidRPr="005D0D73">
        <w:rPr>
          <w:rFonts w:ascii="Tahoma" w:hAnsi="Tahoma" w:cs="Tahoma"/>
          <w:sz w:val="21"/>
          <w:szCs w:val="21"/>
        </w:rPr>
        <w:br/>
      </w:r>
      <w:r w:rsidRPr="005D0D73">
        <w:rPr>
          <w:rFonts w:ascii="Tahoma" w:hAnsi="Tahoma" w:cs="Tahoma"/>
          <w:sz w:val="21"/>
          <w:szCs w:val="21"/>
        </w:rPr>
        <w:t>ze</w:t>
      </w:r>
      <w:r w:rsidR="000D28CD" w:rsidRPr="005D0D73">
        <w:rPr>
          <w:rFonts w:ascii="Tahoma" w:hAnsi="Tahoma" w:cs="Tahoma"/>
          <w:sz w:val="21"/>
          <w:szCs w:val="21"/>
        </w:rPr>
        <w:t xml:space="preserve"> </w:t>
      </w:r>
      <w:r w:rsidRPr="005D0D73">
        <w:rPr>
          <w:rFonts w:ascii="Tahoma" w:hAnsi="Tahoma" w:cs="Tahoma"/>
          <w:sz w:val="21"/>
          <w:szCs w:val="21"/>
        </w:rPr>
        <w:t xml:space="preserve">dne </w:t>
      </w:r>
      <w:r w:rsidR="007C69C8" w:rsidRPr="005D0D73">
        <w:rPr>
          <w:rFonts w:ascii="Tahoma" w:hAnsi="Tahoma" w:cs="Tahoma"/>
          <w:sz w:val="21"/>
          <w:szCs w:val="21"/>
        </w:rPr>
        <w:t>…</w:t>
      </w:r>
      <w:r w:rsidRPr="005D0D73">
        <w:rPr>
          <w:rFonts w:ascii="Tahoma" w:hAnsi="Tahoma" w:cs="Tahoma"/>
          <w:sz w:val="21"/>
          <w:szCs w:val="21"/>
        </w:rPr>
        <w:t>.</w:t>
      </w:r>
    </w:p>
    <w:p w:rsidR="00E609BC" w:rsidRPr="005D0D73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777B7D" w:rsidRPr="005D0D73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5D0D73">
        <w:rPr>
          <w:rFonts w:ascii="Tahoma" w:hAnsi="Tahoma" w:cs="Tahoma"/>
          <w:sz w:val="21"/>
          <w:szCs w:val="21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E609BC" w:rsidRPr="005D0D73" w:rsidRDefault="00E609BC" w:rsidP="008817B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C39B6" w:rsidRPr="005D0D73" w:rsidRDefault="005C39B6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5C39B6" w:rsidRPr="005D0D73" w:rsidRDefault="005C39B6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5D0D73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8817BF" w:rsidRPr="005D0D73" w:rsidRDefault="008817BF" w:rsidP="008817BF">
      <w:pPr>
        <w:rPr>
          <w:rFonts w:ascii="Tahoma" w:hAnsi="Tahoma" w:cs="Tahoma"/>
          <w:sz w:val="21"/>
          <w:szCs w:val="21"/>
        </w:rPr>
      </w:pPr>
    </w:p>
    <w:p w:rsidR="00DE14F8" w:rsidRPr="005D0D73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F02A0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5C39B6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</w:p>
    <w:p w:rsidR="00697B47" w:rsidRPr="005D0D73" w:rsidRDefault="00697B47" w:rsidP="00697B47">
      <w:pPr>
        <w:rPr>
          <w:rFonts w:ascii="Tahoma" w:hAnsi="Tahoma" w:cs="Tahoma"/>
          <w:sz w:val="21"/>
          <w:szCs w:val="21"/>
        </w:rPr>
      </w:pPr>
    </w:p>
    <w:p w:rsidR="00F817F7" w:rsidRPr="005D0D73" w:rsidRDefault="00F817F7" w:rsidP="00E16D16">
      <w:pPr>
        <w:rPr>
          <w:rFonts w:ascii="Tahoma" w:hAnsi="Tahoma" w:cs="Tahoma"/>
          <w:sz w:val="21"/>
          <w:szCs w:val="21"/>
        </w:rPr>
      </w:pPr>
    </w:p>
    <w:p w:rsidR="00E951FA" w:rsidRPr="005D0D73" w:rsidRDefault="00E951FA" w:rsidP="00E16D16">
      <w:pPr>
        <w:rPr>
          <w:rFonts w:ascii="Tahoma" w:hAnsi="Tahoma" w:cs="Tahoma"/>
          <w:sz w:val="21"/>
          <w:szCs w:val="21"/>
        </w:rPr>
      </w:pPr>
    </w:p>
    <w:p w:rsidR="00DE14F8" w:rsidRPr="005D0D73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5D0D73" w:rsidRDefault="009E2A5B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>RND</w:t>
      </w:r>
      <w:r w:rsidR="005F6537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r. Michal Pobucký, DiS</w:t>
      </w:r>
      <w:r w:rsidR="0069395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5C39B6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</w:t>
      </w:r>
      <w:r w:rsidR="00DE14F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</w:p>
    <w:p w:rsidR="00CC1479" w:rsidRPr="005D0D73" w:rsidRDefault="0069395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="008E6477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  <w:r w:rsidR="00697B47" w:rsidRPr="005D0D73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</w:t>
      </w:r>
    </w:p>
    <w:p w:rsidR="00CC1479" w:rsidRPr="005D0D73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5D0D73">
        <w:rPr>
          <w:rFonts w:ascii="Tahoma" w:hAnsi="Tahoma" w:cs="Tahoma"/>
          <w:sz w:val="21"/>
          <w:szCs w:val="21"/>
        </w:rPr>
        <w:tab/>
      </w:r>
    </w:p>
    <w:sectPr w:rsidR="00CC1479" w:rsidRPr="005D0D73" w:rsidSect="004A3321">
      <w:headerReference w:type="default" r:id="rId14"/>
      <w:footerReference w:type="default" r:id="rId15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7095D" w16cex:dateUtc="2020-06-19T07:5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30" w:rsidRDefault="00041D30" w:rsidP="007B6CB8">
      <w:pPr>
        <w:spacing w:after="0" w:line="240" w:lineRule="auto"/>
      </w:pPr>
      <w:r>
        <w:separator/>
      </w:r>
    </w:p>
  </w:endnote>
  <w:endnote w:type="continuationSeparator" w:id="0">
    <w:p w:rsidR="00041D30" w:rsidRDefault="00041D30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5F" w:rsidRPr="00FF2D32" w:rsidRDefault="00134452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  <w:r w:rsidRPr="009544CF">
      <w:rPr>
        <w:rFonts w:ascii="Arial" w:hAnsi="Arial" w:cs="Arial"/>
        <w:i/>
        <w:noProof/>
        <w:sz w:val="18"/>
        <w:szCs w:val="18"/>
      </w:rPr>
      <w:drawing>
        <wp:inline distT="0" distB="0" distL="0" distR="0" wp14:anchorId="7A183F09" wp14:editId="608C8C1B">
          <wp:extent cx="1352550" cy="781050"/>
          <wp:effectExtent l="0" t="0" r="0" b="0"/>
          <wp:docPr id="1" name="Obrázek 1" descr="C:\Users\handlirova\Documents\OZVZ\2018\Stavební páce\D 48 - mimo. křížení - IO\SF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andlirova\Documents\OZVZ\2018\Stavební páce\D 48 - mimo. křížení - IO\SFD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05F" w:rsidRDefault="00A7505F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A7505F" w:rsidRDefault="00A7505F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251487">
      <w:rPr>
        <w:rFonts w:ascii="Arial" w:hAnsi="Arial" w:cs="Arial"/>
        <w:i/>
        <w:iCs/>
        <w:noProof/>
        <w:sz w:val="16"/>
        <w:szCs w:val="16"/>
      </w:rPr>
      <w:t>18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251487">
      <w:rPr>
        <w:rFonts w:ascii="Arial" w:hAnsi="Arial" w:cs="Arial"/>
        <w:i/>
        <w:iCs/>
        <w:noProof/>
        <w:sz w:val="16"/>
        <w:szCs w:val="16"/>
      </w:rPr>
      <w:t>18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A7505F" w:rsidRPr="00D92E8E" w:rsidRDefault="00A7505F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30" w:rsidRDefault="00041D30" w:rsidP="007B6CB8">
      <w:pPr>
        <w:spacing w:after="0" w:line="240" w:lineRule="auto"/>
      </w:pPr>
      <w:r>
        <w:separator/>
      </w:r>
    </w:p>
  </w:footnote>
  <w:footnote w:type="continuationSeparator" w:id="0">
    <w:p w:rsidR="00041D30" w:rsidRDefault="00041D30" w:rsidP="007B6CB8">
      <w:pPr>
        <w:spacing w:after="0" w:line="240" w:lineRule="auto"/>
      </w:pPr>
      <w:r>
        <w:continuationSeparator/>
      </w:r>
    </w:p>
  </w:footnote>
  <w:footnote w:id="1">
    <w:p w:rsidR="00A7505F" w:rsidRPr="00C81774" w:rsidRDefault="00A7505F" w:rsidP="00B125D7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Č 47115645,</w:t>
      </w:r>
      <w:r w:rsidRPr="00633E7C">
        <w:rPr>
          <w:rFonts w:ascii="Arial" w:hAnsi="Arial" w:cs="Arial"/>
          <w:sz w:val="16"/>
          <w:szCs w:val="16"/>
        </w:rPr>
        <w:t xml:space="preserve"> RTS a.s. se sídlem Lazaretní 13</w:t>
      </w:r>
      <w:r>
        <w:rPr>
          <w:rFonts w:ascii="Arial" w:hAnsi="Arial" w:cs="Arial"/>
          <w:sz w:val="16"/>
          <w:szCs w:val="16"/>
        </w:rPr>
        <w:t>, Brno PSČ 615 00, IČ 25533843, ASPE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5F" w:rsidRDefault="00A7505F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 veřejné zakázce č. P2</w:t>
    </w:r>
    <w:r w:rsidR="00AB5096">
      <w:rPr>
        <w:rFonts w:ascii="Arial" w:hAnsi="Arial" w:cs="Arial"/>
        <w:bCs/>
        <w:i/>
        <w:sz w:val="16"/>
        <w:szCs w:val="16"/>
        <w:lang w:eastAsia="en-US"/>
      </w:rPr>
      <w:t>1</w:t>
    </w:r>
    <w:r>
      <w:rPr>
        <w:rFonts w:ascii="Arial" w:hAnsi="Arial" w:cs="Arial"/>
        <w:bCs/>
        <w:i/>
        <w:sz w:val="16"/>
        <w:szCs w:val="16"/>
        <w:lang w:eastAsia="en-US"/>
      </w:rPr>
      <w:t>V000000</w:t>
    </w:r>
    <w:r w:rsidR="00AB5096">
      <w:rPr>
        <w:rFonts w:ascii="Arial" w:hAnsi="Arial" w:cs="Arial"/>
        <w:bCs/>
        <w:i/>
        <w:sz w:val="16"/>
        <w:szCs w:val="16"/>
        <w:lang w:eastAsia="en-US"/>
      </w:rPr>
      <w:t>04</w:t>
    </w:r>
  </w:p>
  <w:p w:rsidR="00A7505F" w:rsidRDefault="00A7505F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="00AB5096">
      <w:rPr>
        <w:rFonts w:ascii="Arial" w:hAnsi="Arial" w:cs="Arial"/>
        <w:bCs/>
        <w:i/>
        <w:sz w:val="16"/>
        <w:szCs w:val="16"/>
        <w:lang w:eastAsia="en-US"/>
      </w:rPr>
      <w:t>Úprava cyklostezky v oblasti Olešná, ul. Kvapilova</w:t>
    </w:r>
    <w:r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A7505F" w:rsidRDefault="00A7505F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5C51A0B7" wp14:editId="428F8018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E2EE603C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3DA2EE8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100D8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964CE9"/>
    <w:multiLevelType w:val="hybridMultilevel"/>
    <w:tmpl w:val="0EB45D50"/>
    <w:lvl w:ilvl="0" w:tplc="5D2E004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3" w15:restartNumberingAfterBreak="0">
    <w:nsid w:val="3D093325"/>
    <w:multiLevelType w:val="hybridMultilevel"/>
    <w:tmpl w:val="E77C38E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230CE1AE">
      <w:start w:val="1"/>
      <w:numFmt w:val="decimal"/>
      <w:lvlText w:val="%3"/>
      <w:lvlJc w:val="left"/>
      <w:pPr>
        <w:ind w:left="240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F0B3A84"/>
    <w:multiLevelType w:val="multilevel"/>
    <w:tmpl w:val="3F4235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9438A"/>
    <w:multiLevelType w:val="hybridMultilevel"/>
    <w:tmpl w:val="B490928C"/>
    <w:lvl w:ilvl="0" w:tplc="A1A00AE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BD4225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314F08"/>
    <w:multiLevelType w:val="multilevel"/>
    <w:tmpl w:val="515EF3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  <w:b w:val="0"/>
        <w:bCs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4" w15:restartNumberingAfterBreak="0">
    <w:nsid w:val="53645E68"/>
    <w:multiLevelType w:val="hybridMultilevel"/>
    <w:tmpl w:val="0228F29E"/>
    <w:lvl w:ilvl="0" w:tplc="389408C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1"/>
        <w:szCs w:val="21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4E231C7"/>
    <w:multiLevelType w:val="hybridMultilevel"/>
    <w:tmpl w:val="4774B09C"/>
    <w:lvl w:ilvl="0" w:tplc="59A46446">
      <w:start w:val="3"/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7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0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7"/>
  </w:num>
  <w:num w:numId="5">
    <w:abstractNumId w:val="35"/>
  </w:num>
  <w:num w:numId="6">
    <w:abstractNumId w:val="14"/>
  </w:num>
  <w:num w:numId="7">
    <w:abstractNumId w:val="41"/>
  </w:num>
  <w:num w:numId="8">
    <w:abstractNumId w:val="15"/>
  </w:num>
  <w:num w:numId="9">
    <w:abstractNumId w:val="47"/>
  </w:num>
  <w:num w:numId="10">
    <w:abstractNumId w:val="30"/>
  </w:num>
  <w:num w:numId="11">
    <w:abstractNumId w:val="6"/>
  </w:num>
  <w:num w:numId="12">
    <w:abstractNumId w:val="46"/>
  </w:num>
  <w:num w:numId="13">
    <w:abstractNumId w:val="44"/>
  </w:num>
  <w:num w:numId="14">
    <w:abstractNumId w:val="11"/>
  </w:num>
  <w:num w:numId="15">
    <w:abstractNumId w:val="19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</w:num>
  <w:num w:numId="18">
    <w:abstractNumId w:val="34"/>
  </w:num>
  <w:num w:numId="19">
    <w:abstractNumId w:val="48"/>
  </w:num>
  <w:num w:numId="20">
    <w:abstractNumId w:val="1"/>
  </w:num>
  <w:num w:numId="21">
    <w:abstractNumId w:val="31"/>
  </w:num>
  <w:num w:numId="22">
    <w:abstractNumId w:val="37"/>
  </w:num>
  <w:num w:numId="23">
    <w:abstractNumId w:val="10"/>
  </w:num>
  <w:num w:numId="24">
    <w:abstractNumId w:val="16"/>
  </w:num>
  <w:num w:numId="25">
    <w:abstractNumId w:val="12"/>
  </w:num>
  <w:num w:numId="26">
    <w:abstractNumId w:val="29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18"/>
  </w:num>
  <w:num w:numId="32">
    <w:abstractNumId w:val="17"/>
  </w:num>
  <w:num w:numId="33">
    <w:abstractNumId w:val="38"/>
  </w:num>
  <w:num w:numId="34">
    <w:abstractNumId w:val="43"/>
  </w:num>
  <w:num w:numId="35">
    <w:abstractNumId w:val="21"/>
  </w:num>
  <w:num w:numId="36">
    <w:abstractNumId w:val="50"/>
  </w:num>
  <w:num w:numId="37">
    <w:abstractNumId w:val="33"/>
  </w:num>
  <w:num w:numId="38">
    <w:abstractNumId w:val="42"/>
  </w:num>
  <w:num w:numId="39">
    <w:abstractNumId w:val="45"/>
  </w:num>
  <w:num w:numId="40">
    <w:abstractNumId w:val="39"/>
  </w:num>
  <w:num w:numId="41">
    <w:abstractNumId w:val="26"/>
  </w:num>
  <w:num w:numId="42">
    <w:abstractNumId w:val="23"/>
  </w:num>
  <w:num w:numId="43">
    <w:abstractNumId w:val="32"/>
  </w:num>
  <w:num w:numId="44">
    <w:abstractNumId w:val="24"/>
  </w:num>
  <w:num w:numId="45">
    <w:abstractNumId w:val="13"/>
  </w:num>
  <w:num w:numId="46">
    <w:abstractNumId w:val="28"/>
  </w:num>
  <w:num w:numId="47">
    <w:abstractNumId w:val="36"/>
  </w:num>
  <w:num w:numId="4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06144"/>
    <w:rsid w:val="00011B93"/>
    <w:rsid w:val="0001383B"/>
    <w:rsid w:val="000154A7"/>
    <w:rsid w:val="00015F68"/>
    <w:rsid w:val="00017249"/>
    <w:rsid w:val="00017680"/>
    <w:rsid w:val="000200C0"/>
    <w:rsid w:val="00025EB9"/>
    <w:rsid w:val="00026082"/>
    <w:rsid w:val="00030472"/>
    <w:rsid w:val="000331BB"/>
    <w:rsid w:val="00036F4B"/>
    <w:rsid w:val="00037CFF"/>
    <w:rsid w:val="00037DD6"/>
    <w:rsid w:val="00041D30"/>
    <w:rsid w:val="0004224C"/>
    <w:rsid w:val="0004247F"/>
    <w:rsid w:val="00042717"/>
    <w:rsid w:val="00042838"/>
    <w:rsid w:val="00042AF2"/>
    <w:rsid w:val="000432D5"/>
    <w:rsid w:val="00045784"/>
    <w:rsid w:val="000516E9"/>
    <w:rsid w:val="00052838"/>
    <w:rsid w:val="00053788"/>
    <w:rsid w:val="00056D87"/>
    <w:rsid w:val="0005709F"/>
    <w:rsid w:val="00057BC1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563E"/>
    <w:rsid w:val="00096195"/>
    <w:rsid w:val="00096A0F"/>
    <w:rsid w:val="00097ACA"/>
    <w:rsid w:val="000A1187"/>
    <w:rsid w:val="000A2C07"/>
    <w:rsid w:val="000A3CF5"/>
    <w:rsid w:val="000A5396"/>
    <w:rsid w:val="000A5826"/>
    <w:rsid w:val="000A63A7"/>
    <w:rsid w:val="000B2AE9"/>
    <w:rsid w:val="000B30D4"/>
    <w:rsid w:val="000B36CC"/>
    <w:rsid w:val="000B536D"/>
    <w:rsid w:val="000C4C1F"/>
    <w:rsid w:val="000C530B"/>
    <w:rsid w:val="000C5865"/>
    <w:rsid w:val="000C7682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0E3"/>
    <w:rsid w:val="000F41E2"/>
    <w:rsid w:val="000F5298"/>
    <w:rsid w:val="000F60D8"/>
    <w:rsid w:val="000F64ED"/>
    <w:rsid w:val="000F691B"/>
    <w:rsid w:val="00103E0C"/>
    <w:rsid w:val="00105F86"/>
    <w:rsid w:val="00106B0B"/>
    <w:rsid w:val="00107280"/>
    <w:rsid w:val="0011058A"/>
    <w:rsid w:val="00111B20"/>
    <w:rsid w:val="00114C7D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4452"/>
    <w:rsid w:val="001362AE"/>
    <w:rsid w:val="00137B39"/>
    <w:rsid w:val="00140883"/>
    <w:rsid w:val="001408B2"/>
    <w:rsid w:val="001414B5"/>
    <w:rsid w:val="00143D8B"/>
    <w:rsid w:val="00151D1B"/>
    <w:rsid w:val="001558E8"/>
    <w:rsid w:val="001579A8"/>
    <w:rsid w:val="00161424"/>
    <w:rsid w:val="00161C1A"/>
    <w:rsid w:val="00162017"/>
    <w:rsid w:val="00162C93"/>
    <w:rsid w:val="00163853"/>
    <w:rsid w:val="0016611E"/>
    <w:rsid w:val="00167254"/>
    <w:rsid w:val="00171770"/>
    <w:rsid w:val="001740B5"/>
    <w:rsid w:val="0017567F"/>
    <w:rsid w:val="001813B3"/>
    <w:rsid w:val="00183595"/>
    <w:rsid w:val="001840E9"/>
    <w:rsid w:val="00186A45"/>
    <w:rsid w:val="00187333"/>
    <w:rsid w:val="00192A0E"/>
    <w:rsid w:val="00195389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B573A"/>
    <w:rsid w:val="001C16AD"/>
    <w:rsid w:val="001C498F"/>
    <w:rsid w:val="001C5152"/>
    <w:rsid w:val="001C53BC"/>
    <w:rsid w:val="001C635A"/>
    <w:rsid w:val="001C6496"/>
    <w:rsid w:val="001C7C4E"/>
    <w:rsid w:val="001D028F"/>
    <w:rsid w:val="001D05B0"/>
    <w:rsid w:val="001D283B"/>
    <w:rsid w:val="001D3046"/>
    <w:rsid w:val="001D3D8D"/>
    <w:rsid w:val="001D6F44"/>
    <w:rsid w:val="001D7987"/>
    <w:rsid w:val="001E0C24"/>
    <w:rsid w:val="001E16DF"/>
    <w:rsid w:val="001E1C1D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5C8"/>
    <w:rsid w:val="00224AF9"/>
    <w:rsid w:val="002259A6"/>
    <w:rsid w:val="00227707"/>
    <w:rsid w:val="00227C06"/>
    <w:rsid w:val="002304B4"/>
    <w:rsid w:val="002325C7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327F"/>
    <w:rsid w:val="0024449A"/>
    <w:rsid w:val="002453A3"/>
    <w:rsid w:val="00246693"/>
    <w:rsid w:val="00251487"/>
    <w:rsid w:val="002514AD"/>
    <w:rsid w:val="002538AD"/>
    <w:rsid w:val="0025465A"/>
    <w:rsid w:val="0025527F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5C0B"/>
    <w:rsid w:val="00266B9F"/>
    <w:rsid w:val="00270195"/>
    <w:rsid w:val="00270993"/>
    <w:rsid w:val="00271366"/>
    <w:rsid w:val="00275614"/>
    <w:rsid w:val="002760FB"/>
    <w:rsid w:val="00280311"/>
    <w:rsid w:val="00280DE5"/>
    <w:rsid w:val="00282014"/>
    <w:rsid w:val="00282D1C"/>
    <w:rsid w:val="00286796"/>
    <w:rsid w:val="00290937"/>
    <w:rsid w:val="00290EEB"/>
    <w:rsid w:val="00291921"/>
    <w:rsid w:val="00292CA6"/>
    <w:rsid w:val="0029437F"/>
    <w:rsid w:val="00297566"/>
    <w:rsid w:val="002A00BD"/>
    <w:rsid w:val="002A4D03"/>
    <w:rsid w:val="002A5DF9"/>
    <w:rsid w:val="002A6B1B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57AC"/>
    <w:rsid w:val="002B6D6E"/>
    <w:rsid w:val="002B6DE9"/>
    <w:rsid w:val="002C27C5"/>
    <w:rsid w:val="002C5A49"/>
    <w:rsid w:val="002C75AD"/>
    <w:rsid w:val="002C7A54"/>
    <w:rsid w:val="002D1446"/>
    <w:rsid w:val="002D17AE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0F62"/>
    <w:rsid w:val="00323042"/>
    <w:rsid w:val="0032310E"/>
    <w:rsid w:val="00324C51"/>
    <w:rsid w:val="00325779"/>
    <w:rsid w:val="003258A3"/>
    <w:rsid w:val="00327105"/>
    <w:rsid w:val="003301A7"/>
    <w:rsid w:val="003325E8"/>
    <w:rsid w:val="00337DC6"/>
    <w:rsid w:val="003400F1"/>
    <w:rsid w:val="003425A4"/>
    <w:rsid w:val="00346D71"/>
    <w:rsid w:val="00350867"/>
    <w:rsid w:val="00352220"/>
    <w:rsid w:val="0035297E"/>
    <w:rsid w:val="00352FCD"/>
    <w:rsid w:val="00353522"/>
    <w:rsid w:val="00354154"/>
    <w:rsid w:val="00354C23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4EF6"/>
    <w:rsid w:val="0037081C"/>
    <w:rsid w:val="00371E15"/>
    <w:rsid w:val="003726A6"/>
    <w:rsid w:val="00373291"/>
    <w:rsid w:val="00377E1C"/>
    <w:rsid w:val="00383942"/>
    <w:rsid w:val="0038445D"/>
    <w:rsid w:val="003852CD"/>
    <w:rsid w:val="00387216"/>
    <w:rsid w:val="00392131"/>
    <w:rsid w:val="00392BDD"/>
    <w:rsid w:val="00392D82"/>
    <w:rsid w:val="0039389D"/>
    <w:rsid w:val="003A2FF5"/>
    <w:rsid w:val="003A3F40"/>
    <w:rsid w:val="003A52C8"/>
    <w:rsid w:val="003A5F5B"/>
    <w:rsid w:val="003A6B7F"/>
    <w:rsid w:val="003B0913"/>
    <w:rsid w:val="003B42DD"/>
    <w:rsid w:val="003B76BD"/>
    <w:rsid w:val="003C08CA"/>
    <w:rsid w:val="003C173C"/>
    <w:rsid w:val="003C1CC1"/>
    <w:rsid w:val="003C2378"/>
    <w:rsid w:val="003C34D3"/>
    <w:rsid w:val="003C48D4"/>
    <w:rsid w:val="003C6A36"/>
    <w:rsid w:val="003C6FE7"/>
    <w:rsid w:val="003D0917"/>
    <w:rsid w:val="003D3AAD"/>
    <w:rsid w:val="003D47F2"/>
    <w:rsid w:val="003E0FAB"/>
    <w:rsid w:val="003E1326"/>
    <w:rsid w:val="003E21D3"/>
    <w:rsid w:val="003E33DE"/>
    <w:rsid w:val="003F0A08"/>
    <w:rsid w:val="003F1075"/>
    <w:rsid w:val="003F2113"/>
    <w:rsid w:val="003F3610"/>
    <w:rsid w:val="003F46EB"/>
    <w:rsid w:val="003F5ACE"/>
    <w:rsid w:val="003F6609"/>
    <w:rsid w:val="00401ABB"/>
    <w:rsid w:val="004030A1"/>
    <w:rsid w:val="004041E0"/>
    <w:rsid w:val="00405E2C"/>
    <w:rsid w:val="004073C8"/>
    <w:rsid w:val="00415C59"/>
    <w:rsid w:val="00417673"/>
    <w:rsid w:val="0042011E"/>
    <w:rsid w:val="004236FD"/>
    <w:rsid w:val="0042791F"/>
    <w:rsid w:val="00427A22"/>
    <w:rsid w:val="004302F2"/>
    <w:rsid w:val="004313FB"/>
    <w:rsid w:val="004317F0"/>
    <w:rsid w:val="00432EDE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0353"/>
    <w:rsid w:val="00490548"/>
    <w:rsid w:val="00497AA1"/>
    <w:rsid w:val="00497B52"/>
    <w:rsid w:val="00497B53"/>
    <w:rsid w:val="00497EB2"/>
    <w:rsid w:val="004A0593"/>
    <w:rsid w:val="004A3321"/>
    <w:rsid w:val="004A50DC"/>
    <w:rsid w:val="004A6383"/>
    <w:rsid w:val="004A6628"/>
    <w:rsid w:val="004B133C"/>
    <w:rsid w:val="004B1B92"/>
    <w:rsid w:val="004B20C1"/>
    <w:rsid w:val="004B3304"/>
    <w:rsid w:val="004B3571"/>
    <w:rsid w:val="004B4BED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D5E0F"/>
    <w:rsid w:val="004E1C8D"/>
    <w:rsid w:val="004E2776"/>
    <w:rsid w:val="004F143C"/>
    <w:rsid w:val="004F1C58"/>
    <w:rsid w:val="004F2165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0C08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4559C"/>
    <w:rsid w:val="00551803"/>
    <w:rsid w:val="00554BD9"/>
    <w:rsid w:val="00560A5D"/>
    <w:rsid w:val="00560F9C"/>
    <w:rsid w:val="005638A8"/>
    <w:rsid w:val="0056412C"/>
    <w:rsid w:val="00564760"/>
    <w:rsid w:val="005649EE"/>
    <w:rsid w:val="00564D9A"/>
    <w:rsid w:val="00566B4F"/>
    <w:rsid w:val="00567AE3"/>
    <w:rsid w:val="00570A98"/>
    <w:rsid w:val="00572E28"/>
    <w:rsid w:val="00573434"/>
    <w:rsid w:val="005748CC"/>
    <w:rsid w:val="00576C27"/>
    <w:rsid w:val="00577AAD"/>
    <w:rsid w:val="00580F92"/>
    <w:rsid w:val="00581BEF"/>
    <w:rsid w:val="005828DD"/>
    <w:rsid w:val="00582F0E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2D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4B98"/>
    <w:rsid w:val="005C39B6"/>
    <w:rsid w:val="005C5453"/>
    <w:rsid w:val="005C63F4"/>
    <w:rsid w:val="005C679D"/>
    <w:rsid w:val="005D0BC2"/>
    <w:rsid w:val="005D0D73"/>
    <w:rsid w:val="005D16DA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2018"/>
    <w:rsid w:val="0061476A"/>
    <w:rsid w:val="006155D6"/>
    <w:rsid w:val="006159B5"/>
    <w:rsid w:val="00615E93"/>
    <w:rsid w:val="0062011B"/>
    <w:rsid w:val="006205E7"/>
    <w:rsid w:val="00623870"/>
    <w:rsid w:val="00625771"/>
    <w:rsid w:val="00625E75"/>
    <w:rsid w:val="006276B6"/>
    <w:rsid w:val="00631395"/>
    <w:rsid w:val="00633E7C"/>
    <w:rsid w:val="00634883"/>
    <w:rsid w:val="00640009"/>
    <w:rsid w:val="006423D5"/>
    <w:rsid w:val="00642891"/>
    <w:rsid w:val="006436C8"/>
    <w:rsid w:val="00644523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4CED"/>
    <w:rsid w:val="0068558E"/>
    <w:rsid w:val="0068705A"/>
    <w:rsid w:val="00693405"/>
    <w:rsid w:val="00693958"/>
    <w:rsid w:val="00694806"/>
    <w:rsid w:val="00695B6B"/>
    <w:rsid w:val="00696122"/>
    <w:rsid w:val="00696370"/>
    <w:rsid w:val="00696AFB"/>
    <w:rsid w:val="00697B47"/>
    <w:rsid w:val="006A07C4"/>
    <w:rsid w:val="006A17AB"/>
    <w:rsid w:val="006A345E"/>
    <w:rsid w:val="006A37C2"/>
    <w:rsid w:val="006A392F"/>
    <w:rsid w:val="006A47D1"/>
    <w:rsid w:val="006A540C"/>
    <w:rsid w:val="006A60DD"/>
    <w:rsid w:val="006A6456"/>
    <w:rsid w:val="006A7DEE"/>
    <w:rsid w:val="006B07EB"/>
    <w:rsid w:val="006B1317"/>
    <w:rsid w:val="006B140F"/>
    <w:rsid w:val="006B216D"/>
    <w:rsid w:val="006B374E"/>
    <w:rsid w:val="006B5D8E"/>
    <w:rsid w:val="006B5F33"/>
    <w:rsid w:val="006B651C"/>
    <w:rsid w:val="006C379F"/>
    <w:rsid w:val="006C3D05"/>
    <w:rsid w:val="006C661D"/>
    <w:rsid w:val="006C66DC"/>
    <w:rsid w:val="006C6BE8"/>
    <w:rsid w:val="006C771F"/>
    <w:rsid w:val="006D1DFE"/>
    <w:rsid w:val="006D27FB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144C"/>
    <w:rsid w:val="006F44D2"/>
    <w:rsid w:val="006F6C91"/>
    <w:rsid w:val="00701005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428E0"/>
    <w:rsid w:val="007444C5"/>
    <w:rsid w:val="00751BD5"/>
    <w:rsid w:val="00753AA3"/>
    <w:rsid w:val="00755298"/>
    <w:rsid w:val="00755A34"/>
    <w:rsid w:val="00757020"/>
    <w:rsid w:val="00757B6E"/>
    <w:rsid w:val="00757BB9"/>
    <w:rsid w:val="0076066E"/>
    <w:rsid w:val="007615FD"/>
    <w:rsid w:val="00764715"/>
    <w:rsid w:val="00765214"/>
    <w:rsid w:val="007661DE"/>
    <w:rsid w:val="00766635"/>
    <w:rsid w:val="00770D0A"/>
    <w:rsid w:val="00775160"/>
    <w:rsid w:val="00775259"/>
    <w:rsid w:val="0077768F"/>
    <w:rsid w:val="00777B7D"/>
    <w:rsid w:val="00780232"/>
    <w:rsid w:val="00781705"/>
    <w:rsid w:val="00781E24"/>
    <w:rsid w:val="0078707D"/>
    <w:rsid w:val="007908AF"/>
    <w:rsid w:val="007933C3"/>
    <w:rsid w:val="00793737"/>
    <w:rsid w:val="00795BE4"/>
    <w:rsid w:val="0079673B"/>
    <w:rsid w:val="007A196B"/>
    <w:rsid w:val="007A2D94"/>
    <w:rsid w:val="007A48C8"/>
    <w:rsid w:val="007A4E13"/>
    <w:rsid w:val="007A563E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285B"/>
    <w:rsid w:val="007C4F94"/>
    <w:rsid w:val="007C69C8"/>
    <w:rsid w:val="007C6BDF"/>
    <w:rsid w:val="007C6D44"/>
    <w:rsid w:val="007D2CE2"/>
    <w:rsid w:val="007D454A"/>
    <w:rsid w:val="007D5A41"/>
    <w:rsid w:val="007D6094"/>
    <w:rsid w:val="007D75E4"/>
    <w:rsid w:val="007E2F08"/>
    <w:rsid w:val="007E365D"/>
    <w:rsid w:val="007E41F5"/>
    <w:rsid w:val="007E5BC7"/>
    <w:rsid w:val="007E5F96"/>
    <w:rsid w:val="007F0694"/>
    <w:rsid w:val="007F1469"/>
    <w:rsid w:val="007F27D9"/>
    <w:rsid w:val="007F4069"/>
    <w:rsid w:val="007F6818"/>
    <w:rsid w:val="007F7476"/>
    <w:rsid w:val="00802CE2"/>
    <w:rsid w:val="008034D4"/>
    <w:rsid w:val="00803F41"/>
    <w:rsid w:val="0080441D"/>
    <w:rsid w:val="00804712"/>
    <w:rsid w:val="008112C6"/>
    <w:rsid w:val="00811FE4"/>
    <w:rsid w:val="00816037"/>
    <w:rsid w:val="00817144"/>
    <w:rsid w:val="008175C3"/>
    <w:rsid w:val="00820FF0"/>
    <w:rsid w:val="0082331E"/>
    <w:rsid w:val="00824244"/>
    <w:rsid w:val="0082451F"/>
    <w:rsid w:val="008248A0"/>
    <w:rsid w:val="00824DF9"/>
    <w:rsid w:val="0082610D"/>
    <w:rsid w:val="00826592"/>
    <w:rsid w:val="00827993"/>
    <w:rsid w:val="00830AAB"/>
    <w:rsid w:val="00830EDB"/>
    <w:rsid w:val="0083155C"/>
    <w:rsid w:val="00832DDD"/>
    <w:rsid w:val="008331F0"/>
    <w:rsid w:val="00834526"/>
    <w:rsid w:val="00834D1C"/>
    <w:rsid w:val="0083664A"/>
    <w:rsid w:val="0084194A"/>
    <w:rsid w:val="00844422"/>
    <w:rsid w:val="00844AA8"/>
    <w:rsid w:val="00844E42"/>
    <w:rsid w:val="00845243"/>
    <w:rsid w:val="008453DA"/>
    <w:rsid w:val="00845E9C"/>
    <w:rsid w:val="008467B9"/>
    <w:rsid w:val="00846E86"/>
    <w:rsid w:val="008477B2"/>
    <w:rsid w:val="00847D34"/>
    <w:rsid w:val="00850821"/>
    <w:rsid w:val="008508D3"/>
    <w:rsid w:val="008516A3"/>
    <w:rsid w:val="008524DF"/>
    <w:rsid w:val="00852FD1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C42"/>
    <w:rsid w:val="00874F65"/>
    <w:rsid w:val="008778B9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9576E"/>
    <w:rsid w:val="008A568F"/>
    <w:rsid w:val="008A73ED"/>
    <w:rsid w:val="008A76DD"/>
    <w:rsid w:val="008A77E8"/>
    <w:rsid w:val="008B37A2"/>
    <w:rsid w:val="008B41C9"/>
    <w:rsid w:val="008B4470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3A2E"/>
    <w:rsid w:val="008D4033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2756"/>
    <w:rsid w:val="00902B57"/>
    <w:rsid w:val="00902ED1"/>
    <w:rsid w:val="00903B6A"/>
    <w:rsid w:val="0090602E"/>
    <w:rsid w:val="00910C04"/>
    <w:rsid w:val="00912D50"/>
    <w:rsid w:val="009142AD"/>
    <w:rsid w:val="00917233"/>
    <w:rsid w:val="00917C9D"/>
    <w:rsid w:val="00921378"/>
    <w:rsid w:val="009229DD"/>
    <w:rsid w:val="00923693"/>
    <w:rsid w:val="009244CE"/>
    <w:rsid w:val="00925928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2C46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4B00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105D"/>
    <w:rsid w:val="009A5C87"/>
    <w:rsid w:val="009A60BF"/>
    <w:rsid w:val="009A62C6"/>
    <w:rsid w:val="009A7A02"/>
    <w:rsid w:val="009B05AB"/>
    <w:rsid w:val="009B0E79"/>
    <w:rsid w:val="009B1078"/>
    <w:rsid w:val="009B1110"/>
    <w:rsid w:val="009B6682"/>
    <w:rsid w:val="009B754A"/>
    <w:rsid w:val="009B7805"/>
    <w:rsid w:val="009C1C5E"/>
    <w:rsid w:val="009C300C"/>
    <w:rsid w:val="009C6E61"/>
    <w:rsid w:val="009D069B"/>
    <w:rsid w:val="009D357E"/>
    <w:rsid w:val="009D49F2"/>
    <w:rsid w:val="009E241E"/>
    <w:rsid w:val="009E2A5B"/>
    <w:rsid w:val="009E2E02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882"/>
    <w:rsid w:val="00A40E8F"/>
    <w:rsid w:val="00A41CBF"/>
    <w:rsid w:val="00A41D0F"/>
    <w:rsid w:val="00A426D0"/>
    <w:rsid w:val="00A43CD0"/>
    <w:rsid w:val="00A46088"/>
    <w:rsid w:val="00A5302D"/>
    <w:rsid w:val="00A53717"/>
    <w:rsid w:val="00A56519"/>
    <w:rsid w:val="00A57FE7"/>
    <w:rsid w:val="00A602B3"/>
    <w:rsid w:val="00A60AD5"/>
    <w:rsid w:val="00A60CD0"/>
    <w:rsid w:val="00A65B86"/>
    <w:rsid w:val="00A66C60"/>
    <w:rsid w:val="00A717FB"/>
    <w:rsid w:val="00A72B56"/>
    <w:rsid w:val="00A73969"/>
    <w:rsid w:val="00A7436A"/>
    <w:rsid w:val="00A7505F"/>
    <w:rsid w:val="00A8034E"/>
    <w:rsid w:val="00A80368"/>
    <w:rsid w:val="00A80435"/>
    <w:rsid w:val="00A813E1"/>
    <w:rsid w:val="00A83637"/>
    <w:rsid w:val="00A83A6C"/>
    <w:rsid w:val="00A86BF9"/>
    <w:rsid w:val="00A878AC"/>
    <w:rsid w:val="00A87AE7"/>
    <w:rsid w:val="00A900D2"/>
    <w:rsid w:val="00A9138C"/>
    <w:rsid w:val="00A91AFB"/>
    <w:rsid w:val="00A91F74"/>
    <w:rsid w:val="00A93994"/>
    <w:rsid w:val="00A95D46"/>
    <w:rsid w:val="00A96882"/>
    <w:rsid w:val="00AA15B2"/>
    <w:rsid w:val="00AA1955"/>
    <w:rsid w:val="00AA40A3"/>
    <w:rsid w:val="00AA46FA"/>
    <w:rsid w:val="00AA67EA"/>
    <w:rsid w:val="00AA6A24"/>
    <w:rsid w:val="00AA79F9"/>
    <w:rsid w:val="00AB37E2"/>
    <w:rsid w:val="00AB42B6"/>
    <w:rsid w:val="00AB44F6"/>
    <w:rsid w:val="00AB509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5790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5D7"/>
    <w:rsid w:val="00B1276B"/>
    <w:rsid w:val="00B136B9"/>
    <w:rsid w:val="00B13858"/>
    <w:rsid w:val="00B14DBB"/>
    <w:rsid w:val="00B1526C"/>
    <w:rsid w:val="00B160CA"/>
    <w:rsid w:val="00B16D08"/>
    <w:rsid w:val="00B17DC3"/>
    <w:rsid w:val="00B20957"/>
    <w:rsid w:val="00B221C5"/>
    <w:rsid w:val="00B24618"/>
    <w:rsid w:val="00B255E5"/>
    <w:rsid w:val="00B264F6"/>
    <w:rsid w:val="00B27E0E"/>
    <w:rsid w:val="00B31667"/>
    <w:rsid w:val="00B3251B"/>
    <w:rsid w:val="00B32902"/>
    <w:rsid w:val="00B35106"/>
    <w:rsid w:val="00B36D1C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06E"/>
    <w:rsid w:val="00B5016C"/>
    <w:rsid w:val="00B516B6"/>
    <w:rsid w:val="00B53C63"/>
    <w:rsid w:val="00B54594"/>
    <w:rsid w:val="00B568CD"/>
    <w:rsid w:val="00B631D1"/>
    <w:rsid w:val="00B64057"/>
    <w:rsid w:val="00B64251"/>
    <w:rsid w:val="00B642D4"/>
    <w:rsid w:val="00B73AED"/>
    <w:rsid w:val="00B7425A"/>
    <w:rsid w:val="00B76EBE"/>
    <w:rsid w:val="00B774E8"/>
    <w:rsid w:val="00B775E2"/>
    <w:rsid w:val="00B80674"/>
    <w:rsid w:val="00B825F6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1F23"/>
    <w:rsid w:val="00BB21B6"/>
    <w:rsid w:val="00BB2EFD"/>
    <w:rsid w:val="00BB3433"/>
    <w:rsid w:val="00BB3DD7"/>
    <w:rsid w:val="00BB7C7B"/>
    <w:rsid w:val="00BC1E2D"/>
    <w:rsid w:val="00BC27E4"/>
    <w:rsid w:val="00BC5D22"/>
    <w:rsid w:val="00BC706C"/>
    <w:rsid w:val="00BC75F5"/>
    <w:rsid w:val="00BC77A4"/>
    <w:rsid w:val="00BD12D0"/>
    <w:rsid w:val="00BD3074"/>
    <w:rsid w:val="00BD325B"/>
    <w:rsid w:val="00BE112A"/>
    <w:rsid w:val="00BE1C36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BF6E14"/>
    <w:rsid w:val="00C00AC4"/>
    <w:rsid w:val="00C02F23"/>
    <w:rsid w:val="00C05197"/>
    <w:rsid w:val="00C111FD"/>
    <w:rsid w:val="00C1164F"/>
    <w:rsid w:val="00C121DD"/>
    <w:rsid w:val="00C12DBB"/>
    <w:rsid w:val="00C139A2"/>
    <w:rsid w:val="00C13AA4"/>
    <w:rsid w:val="00C15C5E"/>
    <w:rsid w:val="00C2032C"/>
    <w:rsid w:val="00C2270C"/>
    <w:rsid w:val="00C26B40"/>
    <w:rsid w:val="00C27B4F"/>
    <w:rsid w:val="00C3511C"/>
    <w:rsid w:val="00C35A51"/>
    <w:rsid w:val="00C36F1F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0878"/>
    <w:rsid w:val="00C72BA9"/>
    <w:rsid w:val="00C74359"/>
    <w:rsid w:val="00C752FF"/>
    <w:rsid w:val="00C76626"/>
    <w:rsid w:val="00C76ECF"/>
    <w:rsid w:val="00C80DEC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A7908"/>
    <w:rsid w:val="00CB0B77"/>
    <w:rsid w:val="00CB261D"/>
    <w:rsid w:val="00CB2F88"/>
    <w:rsid w:val="00CB4988"/>
    <w:rsid w:val="00CC0E9F"/>
    <w:rsid w:val="00CC1479"/>
    <w:rsid w:val="00CC27E3"/>
    <w:rsid w:val="00CC29D7"/>
    <w:rsid w:val="00CC3BDA"/>
    <w:rsid w:val="00CC4201"/>
    <w:rsid w:val="00CC5759"/>
    <w:rsid w:val="00CD137B"/>
    <w:rsid w:val="00CD259C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208A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1F53"/>
    <w:rsid w:val="00D033CE"/>
    <w:rsid w:val="00D03D43"/>
    <w:rsid w:val="00D04F8B"/>
    <w:rsid w:val="00D10D02"/>
    <w:rsid w:val="00D12B12"/>
    <w:rsid w:val="00D136DA"/>
    <w:rsid w:val="00D16602"/>
    <w:rsid w:val="00D21432"/>
    <w:rsid w:val="00D21E8B"/>
    <w:rsid w:val="00D22328"/>
    <w:rsid w:val="00D248D6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36FB1"/>
    <w:rsid w:val="00D40CBE"/>
    <w:rsid w:val="00D41378"/>
    <w:rsid w:val="00D41BDC"/>
    <w:rsid w:val="00D4419F"/>
    <w:rsid w:val="00D446DE"/>
    <w:rsid w:val="00D44A23"/>
    <w:rsid w:val="00D4525F"/>
    <w:rsid w:val="00D46A49"/>
    <w:rsid w:val="00D47301"/>
    <w:rsid w:val="00D47AB1"/>
    <w:rsid w:val="00D54650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572D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2554"/>
    <w:rsid w:val="00DA3E94"/>
    <w:rsid w:val="00DA629A"/>
    <w:rsid w:val="00DA68D3"/>
    <w:rsid w:val="00DA6E9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DF7711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0CDE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0052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1FA"/>
    <w:rsid w:val="00E956BC"/>
    <w:rsid w:val="00E9699D"/>
    <w:rsid w:val="00E97D46"/>
    <w:rsid w:val="00E97F81"/>
    <w:rsid w:val="00EA0ECE"/>
    <w:rsid w:val="00EA46C0"/>
    <w:rsid w:val="00EA49B2"/>
    <w:rsid w:val="00EB223A"/>
    <w:rsid w:val="00EB4730"/>
    <w:rsid w:val="00EB644D"/>
    <w:rsid w:val="00EB7277"/>
    <w:rsid w:val="00EC27BD"/>
    <w:rsid w:val="00EC29B2"/>
    <w:rsid w:val="00EC5030"/>
    <w:rsid w:val="00EC534A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02D6"/>
    <w:rsid w:val="00EF286D"/>
    <w:rsid w:val="00EF3874"/>
    <w:rsid w:val="00EF42DB"/>
    <w:rsid w:val="00EF68F0"/>
    <w:rsid w:val="00EF69EF"/>
    <w:rsid w:val="00EF74D1"/>
    <w:rsid w:val="00F006F7"/>
    <w:rsid w:val="00F00863"/>
    <w:rsid w:val="00F01BA2"/>
    <w:rsid w:val="00F03054"/>
    <w:rsid w:val="00F06AC2"/>
    <w:rsid w:val="00F16F49"/>
    <w:rsid w:val="00F1728E"/>
    <w:rsid w:val="00F17CF4"/>
    <w:rsid w:val="00F214F0"/>
    <w:rsid w:val="00F2685E"/>
    <w:rsid w:val="00F268C8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0D4"/>
    <w:rsid w:val="00F56CFD"/>
    <w:rsid w:val="00F57D9F"/>
    <w:rsid w:val="00F620EE"/>
    <w:rsid w:val="00F62D24"/>
    <w:rsid w:val="00F6325C"/>
    <w:rsid w:val="00F637ED"/>
    <w:rsid w:val="00F63C2B"/>
    <w:rsid w:val="00F649D9"/>
    <w:rsid w:val="00F65493"/>
    <w:rsid w:val="00F670F6"/>
    <w:rsid w:val="00F671F6"/>
    <w:rsid w:val="00F71FC5"/>
    <w:rsid w:val="00F7625C"/>
    <w:rsid w:val="00F817F7"/>
    <w:rsid w:val="00F832FD"/>
    <w:rsid w:val="00F8384D"/>
    <w:rsid w:val="00F870B1"/>
    <w:rsid w:val="00F87529"/>
    <w:rsid w:val="00F917E8"/>
    <w:rsid w:val="00F9220D"/>
    <w:rsid w:val="00F92A1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023E"/>
    <w:rsid w:val="00FC1489"/>
    <w:rsid w:val="00FC3F60"/>
    <w:rsid w:val="00FC756C"/>
    <w:rsid w:val="00FC7D65"/>
    <w:rsid w:val="00FD43DB"/>
    <w:rsid w:val="00FE020F"/>
    <w:rsid w:val="00FE203E"/>
    <w:rsid w:val="00FE26C4"/>
    <w:rsid w:val="00FE3AC1"/>
    <w:rsid w:val="00FE506F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23F0FF-1C33-4874-A125-6CA31A5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1">
    <w:name w:val="Char Char Char1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C74359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C74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C74359"/>
    <w:rPr>
      <w:rFonts w:ascii="Arial" w:hAnsi="Arial" w:cs="Arial"/>
      <w:sz w:val="12"/>
      <w:szCs w:val="12"/>
    </w:rPr>
  </w:style>
  <w:style w:type="character" w:customStyle="1" w:styleId="OdstavecseseznamemChar">
    <w:name w:val="Odstavec se seznamem Char"/>
    <w:link w:val="Odstavecseseznamem"/>
    <w:uiPriority w:val="99"/>
    <w:locked/>
    <w:rsid w:val="005D0BC2"/>
    <w:rPr>
      <w:rFonts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5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lenka.peter@frydekmistek.cz" TargetMode="External"/><Relationship Id="rId13" Type="http://schemas.openxmlformats.org/officeDocument/2006/relationships/hyperlink" Target="mailto:luskova.bozena@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skova.bozena@frydekmistek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ulenka.peter@frydekmiste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skova.bozena@frydekmistek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luskova.bozena@frydekmistek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DC8E-D2DC-4E5E-A51F-540B14CC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6784</Words>
  <Characters>40028</Characters>
  <Application>Microsoft Office Word</Application>
  <DocSecurity>0</DocSecurity>
  <Lines>333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Simona HANDLÍŘOVÁ </cp:lastModifiedBy>
  <cp:revision>20</cp:revision>
  <cp:lastPrinted>2018-08-28T05:08:00Z</cp:lastPrinted>
  <dcterms:created xsi:type="dcterms:W3CDTF">2020-06-22T05:24:00Z</dcterms:created>
  <dcterms:modified xsi:type="dcterms:W3CDTF">2021-02-03T14:38:00Z</dcterms:modified>
</cp:coreProperties>
</file>