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96032E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CD3D53" w:rsidRPr="00CD3D53" w:rsidRDefault="00CD3D53" w:rsidP="00CD3D53"/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Frýdek-Místek, se sídlem Frýdek-Místek,   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96032E" w:rsidRPr="00324D7B" w:rsidRDefault="0096032E" w:rsidP="0096032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kvalifikační předpoklady podle § 53 odst. 1 písm. a) až </w:t>
      </w:r>
      <w:r w:rsidR="00FD52E9" w:rsidRPr="00324D7B">
        <w:rPr>
          <w:rFonts w:ascii="Arial" w:hAnsi="Arial" w:cs="Arial"/>
          <w:sz w:val="20"/>
          <w:szCs w:val="20"/>
        </w:rPr>
        <w:t>i</w:t>
      </w:r>
      <w:r w:rsidRPr="00324D7B">
        <w:rPr>
          <w:rFonts w:ascii="Arial" w:hAnsi="Arial" w:cs="Arial"/>
          <w:sz w:val="20"/>
          <w:szCs w:val="20"/>
        </w:rPr>
        <w:t xml:space="preserve">), j) a k) 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137/2006 Sb., o veřejných zakázkách, v platném znění (dále jen „zákon“), tj. že: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>[§ 53 odst. 1 písm. a) zákona].</w:t>
      </w:r>
      <w:r w:rsidRPr="00324D7B">
        <w:rPr>
          <w:rFonts w:ascii="Arial" w:hAnsi="Arial" w:cs="Arial"/>
          <w:sz w:val="20"/>
          <w:szCs w:val="20"/>
        </w:rPr>
        <w:t xml:space="preserve"> 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čin, jehož skutková podstata souvisí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s předmětem podnikání dodavatele podle zvláštních právních předpisů nebo došlo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 xml:space="preserve">[§ 53 odst. 1 písm. b) zákona]. </w:t>
      </w:r>
      <w:r w:rsidRPr="00324D7B">
        <w:rPr>
          <w:rFonts w:ascii="Arial" w:hAnsi="Arial" w:cs="Arial"/>
          <w:sz w:val="20"/>
          <w:szCs w:val="20"/>
        </w:rPr>
        <w:t>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 posledních 3 letech nenaplnil skutkovou podstatu jednání nekalé soutěže formou podplácení podle zvláštního právního předpisu </w:t>
      </w:r>
      <w:r w:rsidRPr="00324D7B">
        <w:rPr>
          <w:rFonts w:ascii="Arial" w:hAnsi="Arial" w:cs="Arial"/>
          <w:b/>
          <w:sz w:val="20"/>
          <w:szCs w:val="20"/>
        </w:rPr>
        <w:t>[§ 53 odst. 1 písm. c) zákona],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vůči jeho majetku neprobíhá nebo v posledních 3 letech neproběhlo insolvenční řízení,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němž bylo vydáno rozhodnutí o úpadku nebo insolvenční návrh nebyl zamítnut proto, že majetek nepostačuje k úhradě nákladů insolvenčního řízení, nebo nebyl konkurs zrušen proto, že majetek byl zcela nepostačující1 nebo zavedena nucená správa podle zvláštních právních předpisů </w:t>
      </w:r>
      <w:r w:rsidRPr="00324D7B">
        <w:rPr>
          <w:rFonts w:ascii="Arial" w:hAnsi="Arial" w:cs="Arial"/>
          <w:b/>
          <w:sz w:val="20"/>
          <w:szCs w:val="20"/>
        </w:rPr>
        <w:t>[§ 53 odst. 1 písm. d)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není v likvidaci </w:t>
      </w:r>
      <w:r w:rsidRPr="00324D7B">
        <w:rPr>
          <w:rFonts w:ascii="Arial" w:hAnsi="Arial" w:cs="Arial"/>
          <w:b/>
          <w:sz w:val="20"/>
          <w:szCs w:val="20"/>
        </w:rPr>
        <w:t>[§ 53 odst. 1 písm. e)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lastRenderedPageBreak/>
        <w:t xml:space="preserve">nemá v evidenci daní zachyceny daňové nedoplatky, a to jak v České republice, tak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v zemi sídla, místa podnikání či bydliště dodavatele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a to ani ve vztahu ke spotřební dani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b/>
          <w:sz w:val="20"/>
          <w:szCs w:val="20"/>
        </w:rPr>
        <w:t>[§ 53 odst. 1 písm. f)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veřejné zdravotní pojištění, a to jak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g)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h) zákona],</w:t>
      </w:r>
    </w:p>
    <w:p w:rsidR="00AD1E12" w:rsidRDefault="00D1373B" w:rsidP="00AD1E12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AD1E12">
        <w:rPr>
          <w:rFonts w:ascii="Arial" w:hAnsi="Arial" w:cs="Arial"/>
          <w:sz w:val="20"/>
          <w:szCs w:val="20"/>
        </w:rPr>
        <w:t>ani odpovědný zástupce dodavatele</w:t>
      </w:r>
      <w:r w:rsidR="002A4A6B">
        <w:rPr>
          <w:rFonts w:ascii="Arial" w:hAnsi="Arial" w:cs="Arial"/>
          <w:sz w:val="20"/>
          <w:szCs w:val="20"/>
        </w:rPr>
        <w:t xml:space="preserve"> </w:t>
      </w:r>
      <w:r w:rsidR="002A4A6B" w:rsidRPr="002A4A6B">
        <w:rPr>
          <w:rFonts w:ascii="Arial" w:hAnsi="Arial" w:cs="Arial"/>
          <w:sz w:val="20"/>
          <w:szCs w:val="20"/>
        </w:rPr>
        <w:t>(pokud dodavatel vykonává tuto činnost prostřednictvím odpovědného zástupce)</w:t>
      </w:r>
      <w:r w:rsidR="00AD1E12" w:rsidRPr="002A4A6B">
        <w:rPr>
          <w:rFonts w:ascii="Arial" w:hAnsi="Arial" w:cs="Arial"/>
          <w:sz w:val="20"/>
          <w:szCs w:val="20"/>
        </w:rPr>
        <w:t>,</w:t>
      </w:r>
      <w:r w:rsidR="00B5102D" w:rsidRPr="00324D7B">
        <w:rPr>
          <w:rFonts w:ascii="Arial" w:hAnsi="Arial" w:cs="Arial"/>
          <w:sz w:val="20"/>
          <w:szCs w:val="20"/>
        </w:rPr>
        <w:t xml:space="preserve"> „autorizovaný</w:t>
      </w:r>
      <w:r w:rsidR="00B5102D" w:rsidRPr="00AD1E12">
        <w:rPr>
          <w:rFonts w:ascii="Arial" w:hAnsi="Arial" w:cs="Arial"/>
          <w:sz w:val="20"/>
          <w:szCs w:val="20"/>
        </w:rPr>
        <w:t xml:space="preserve"> </w:t>
      </w:r>
      <w:r w:rsidR="00467363">
        <w:rPr>
          <w:rFonts w:ascii="Arial" w:hAnsi="Arial" w:cs="Arial"/>
          <w:sz w:val="20"/>
          <w:szCs w:val="20"/>
        </w:rPr>
        <w:t>inženýr</w:t>
      </w:r>
      <w:r w:rsidR="00B5102D" w:rsidRPr="00324D7B">
        <w:rPr>
          <w:rFonts w:ascii="Arial" w:hAnsi="Arial" w:cs="Arial"/>
          <w:sz w:val="20"/>
          <w:szCs w:val="20"/>
        </w:rPr>
        <w:t xml:space="preserve"> v</w:t>
      </w:r>
      <w:r w:rsidR="00467363">
        <w:rPr>
          <w:rFonts w:ascii="Arial" w:hAnsi="Arial" w:cs="Arial"/>
          <w:sz w:val="20"/>
          <w:szCs w:val="20"/>
        </w:rPr>
        <w:t> </w:t>
      </w:r>
      <w:r w:rsidR="00B5102D" w:rsidRPr="00324D7B">
        <w:rPr>
          <w:rFonts w:ascii="Arial" w:hAnsi="Arial" w:cs="Arial"/>
          <w:sz w:val="20"/>
          <w:szCs w:val="20"/>
        </w:rPr>
        <w:t>oboru</w:t>
      </w:r>
      <w:r w:rsidR="00467363">
        <w:rPr>
          <w:rFonts w:ascii="Arial" w:hAnsi="Arial" w:cs="Arial"/>
          <w:sz w:val="20"/>
          <w:szCs w:val="20"/>
        </w:rPr>
        <w:t xml:space="preserve"> </w:t>
      </w:r>
    </w:p>
    <w:p w:rsidR="00AD1E12" w:rsidRDefault="00AD1E12" w:rsidP="00AD1E12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  <w:r w:rsidR="00B5102D" w:rsidRPr="00324D7B">
        <w:rPr>
          <w:rFonts w:ascii="Arial" w:hAnsi="Arial" w:cs="Arial"/>
          <w:sz w:val="20"/>
          <w:szCs w:val="20"/>
        </w:rPr>
        <w:t xml:space="preserve">“ </w:t>
      </w:r>
    </w:p>
    <w:p w:rsidR="00B5102D" w:rsidRPr="00324D7B" w:rsidRDefault="00B5102D" w:rsidP="00AD1E12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dle zákona č. 360/1992 Sb., o výkonu povolání autorizovaných architektů a o výkonu povolání autorizovaných inženýrů a techniků činných ve výstavbě, což dokládá osvědčením o autorizaci vydaným Komorou, nebyl v posledních 3 letech pra</w:t>
      </w:r>
      <w:r w:rsidR="001C42BE">
        <w:rPr>
          <w:rFonts w:ascii="Arial" w:hAnsi="Arial" w:cs="Arial"/>
          <w:sz w:val="20"/>
          <w:szCs w:val="20"/>
        </w:rPr>
        <w:t>vomocně disciplinárně potrestán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Pr="00C20E7B">
        <w:rPr>
          <w:rFonts w:ascii="Arial" w:hAnsi="Arial" w:cs="Arial"/>
          <w:b/>
          <w:sz w:val="20"/>
          <w:szCs w:val="20"/>
        </w:rPr>
        <w:t>[§ 53 odst. 1 písm. i) zákona]</w:t>
      </w:r>
      <w:r w:rsidRPr="00AD1E12">
        <w:rPr>
          <w:rFonts w:ascii="Arial" w:hAnsi="Arial" w:cs="Arial"/>
          <w:sz w:val="20"/>
          <w:szCs w:val="20"/>
        </w:rPr>
        <w:t>,</w:t>
      </w:r>
      <w:r w:rsidRPr="00324D7B">
        <w:rPr>
          <w:rFonts w:ascii="Arial" w:hAnsi="Arial" w:cs="Arial"/>
          <w:sz w:val="20"/>
          <w:szCs w:val="20"/>
        </w:rPr>
        <w:t xml:space="preserve"> </w:t>
      </w:r>
    </w:p>
    <w:p w:rsidR="0096032E" w:rsidRPr="0043600C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není veden v rejstříku osob se zákazem plnění veřejných zakázek </w:t>
      </w:r>
      <w:r w:rsidRPr="00C20E7B">
        <w:rPr>
          <w:rFonts w:ascii="Arial" w:hAnsi="Arial" w:cs="Arial"/>
          <w:b/>
          <w:sz w:val="20"/>
          <w:szCs w:val="20"/>
        </w:rPr>
        <w:t>[§ 53 odst. 1 písm. j) zákona]</w:t>
      </w:r>
      <w:r w:rsidRPr="0043600C">
        <w:rPr>
          <w:rFonts w:ascii="Arial" w:hAnsi="Arial" w:cs="Arial"/>
          <w:sz w:val="20"/>
          <w:szCs w:val="20"/>
        </w:rPr>
        <w:t>,</w:t>
      </w:r>
    </w:p>
    <w:p w:rsidR="0096032E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mu nebyla v posledních 3 letech pravomocně uložena pokuta za umožnění výkonu nelegální práce podle zvláštního právního předpisu   </w:t>
      </w:r>
      <w:r w:rsidRPr="00C20E7B">
        <w:rPr>
          <w:rFonts w:ascii="Arial" w:hAnsi="Arial" w:cs="Arial"/>
          <w:b/>
          <w:sz w:val="20"/>
          <w:szCs w:val="20"/>
        </w:rPr>
        <w:t>[§ 53 odst. 1 písm. k) zákona]</w:t>
      </w:r>
      <w:r w:rsidRPr="0043600C">
        <w:rPr>
          <w:rFonts w:ascii="Arial" w:hAnsi="Arial" w:cs="Arial"/>
          <w:sz w:val="20"/>
          <w:szCs w:val="20"/>
        </w:rPr>
        <w:t>.</w:t>
      </w:r>
    </w:p>
    <w:p w:rsidR="00E17077" w:rsidRPr="0043600C" w:rsidRDefault="00E17077" w:rsidP="00E1707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17077">
        <w:rPr>
          <w:rFonts w:ascii="Arial" w:hAnsi="Arial" w:cs="Arial"/>
          <w:sz w:val="20"/>
          <w:szCs w:val="20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 w:rsidR="00BA119C">
        <w:rPr>
          <w:rFonts w:ascii="Arial" w:hAnsi="Arial" w:cs="Arial"/>
          <w:sz w:val="20"/>
          <w:szCs w:val="20"/>
        </w:rPr>
        <w:t xml:space="preserve"> </w:t>
      </w:r>
      <w:r w:rsidR="00BA119C" w:rsidRPr="00BA119C">
        <w:rPr>
          <w:rFonts w:ascii="Arial" w:hAnsi="Arial" w:cs="Arial"/>
          <w:b/>
          <w:sz w:val="20"/>
          <w:szCs w:val="20"/>
        </w:rPr>
        <w:t xml:space="preserve">[§ 53 odst. 1 písm. </w:t>
      </w:r>
      <w:r w:rsidR="00BA119C">
        <w:rPr>
          <w:rFonts w:ascii="Arial" w:hAnsi="Arial" w:cs="Arial"/>
          <w:b/>
          <w:sz w:val="20"/>
          <w:szCs w:val="20"/>
        </w:rPr>
        <w:t>l</w:t>
      </w:r>
      <w:r w:rsidR="00BA119C" w:rsidRPr="00BA119C">
        <w:rPr>
          <w:rFonts w:ascii="Arial" w:hAnsi="Arial" w:cs="Arial"/>
          <w:b/>
          <w:sz w:val="20"/>
          <w:szCs w:val="20"/>
        </w:rPr>
        <w:t>) zákona]</w:t>
      </w:r>
      <w:r w:rsidRPr="00E17077">
        <w:rPr>
          <w:rFonts w:ascii="Arial" w:hAnsi="Arial" w:cs="Arial"/>
          <w:sz w:val="20"/>
          <w:szCs w:val="20"/>
        </w:rPr>
        <w:t>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2A1802">
        <w:rPr>
          <w:rFonts w:ascii="Arial" w:hAnsi="Arial" w:cs="Arial"/>
          <w:sz w:val="20"/>
          <w:szCs w:val="20"/>
        </w:rPr>
        <w:t>6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18" w:rsidRDefault="00B44018" w:rsidP="00413908">
      <w:pPr>
        <w:spacing w:after="0" w:line="240" w:lineRule="auto"/>
      </w:pPr>
      <w:r>
        <w:separator/>
      </w:r>
    </w:p>
  </w:endnote>
  <w:endnote w:type="continuationSeparator" w:id="0">
    <w:p w:rsidR="00B44018" w:rsidRDefault="00B44018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966D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966D2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B440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18" w:rsidRDefault="00B44018" w:rsidP="00413908">
      <w:pPr>
        <w:spacing w:after="0" w:line="240" w:lineRule="auto"/>
      </w:pPr>
      <w:r>
        <w:separator/>
      </w:r>
    </w:p>
  </w:footnote>
  <w:footnote w:type="continuationSeparator" w:id="0">
    <w:p w:rsidR="00B44018" w:rsidRDefault="00B44018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základních kvalifikačních předpokladů</w:t>
    </w:r>
  </w:p>
  <w:p w:rsidR="00935A77" w:rsidRPr="000D5B5D" w:rsidRDefault="00B44018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C5E94"/>
    <w:rsid w:val="000D5B5D"/>
    <w:rsid w:val="00162394"/>
    <w:rsid w:val="00187569"/>
    <w:rsid w:val="001C42BE"/>
    <w:rsid w:val="001C53BC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591723"/>
    <w:rsid w:val="0059455B"/>
    <w:rsid w:val="005A701B"/>
    <w:rsid w:val="00666513"/>
    <w:rsid w:val="006F6526"/>
    <w:rsid w:val="007305ED"/>
    <w:rsid w:val="00740E7B"/>
    <w:rsid w:val="0079364E"/>
    <w:rsid w:val="007E0BA5"/>
    <w:rsid w:val="0096032E"/>
    <w:rsid w:val="009D211F"/>
    <w:rsid w:val="00A451D5"/>
    <w:rsid w:val="00A95B6D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C20E7B"/>
    <w:rsid w:val="00C54D89"/>
    <w:rsid w:val="00C62E1A"/>
    <w:rsid w:val="00C64104"/>
    <w:rsid w:val="00CB58C2"/>
    <w:rsid w:val="00CD3D53"/>
    <w:rsid w:val="00CD70FB"/>
    <w:rsid w:val="00CF3D5B"/>
    <w:rsid w:val="00D1373B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E4947"/>
    <w:rsid w:val="00F22C93"/>
    <w:rsid w:val="00F42CA5"/>
    <w:rsid w:val="00F73379"/>
    <w:rsid w:val="00F9327A"/>
    <w:rsid w:val="00FC2D2C"/>
    <w:rsid w:val="00FC4F03"/>
    <w:rsid w:val="00FC552F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0324-73AF-43C5-869C-E79E4A6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Tomáš Večeřa</cp:lastModifiedBy>
  <cp:revision>2</cp:revision>
  <cp:lastPrinted>2013-10-15T08:45:00Z</cp:lastPrinted>
  <dcterms:created xsi:type="dcterms:W3CDTF">2016-04-25T14:53:00Z</dcterms:created>
  <dcterms:modified xsi:type="dcterms:W3CDTF">2016-04-25T14:53:00Z</dcterms:modified>
</cp:coreProperties>
</file>