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238C" w14:textId="53AD1734" w:rsidR="009D1277" w:rsidRDefault="009D1277" w:rsidP="009D1277">
      <w:pPr>
        <w:rPr>
          <w:noProof/>
          <w:lang w:val="cs-CZ"/>
        </w:rPr>
      </w:pPr>
      <w:r>
        <w:rPr>
          <w:noProof/>
          <w:lang w:val="cs-CZ"/>
        </w:rPr>
        <w:t>ID číslo z registru smluv:</w:t>
      </w:r>
    </w:p>
    <w:p w14:paraId="6A945463" w14:textId="3660C96E" w:rsidR="00E67E1E" w:rsidRPr="009D1277" w:rsidRDefault="00255EF5" w:rsidP="00C16BD0">
      <w:pPr>
        <w:pStyle w:val="Nadpis2"/>
        <w:rPr>
          <w:noProof/>
          <w:lang w:val="cs-CZ"/>
        </w:rPr>
      </w:pPr>
      <w:r>
        <w:rPr>
          <w:noProof/>
          <w:lang w:val="cs-CZ"/>
        </w:rPr>
        <w:t>SMLOUVA O DÍLO</w:t>
      </w:r>
    </w:p>
    <w:p w14:paraId="3CEC4ED8" w14:textId="21065E69" w:rsidR="00A6707E" w:rsidRPr="009D1277" w:rsidRDefault="00255EF5" w:rsidP="002223C8">
      <w:pPr>
        <w:ind w:firstLine="426"/>
        <w:jc w:val="center"/>
        <w:rPr>
          <w:noProof/>
          <w:szCs w:val="21"/>
          <w:lang w:val="cs-CZ"/>
        </w:rPr>
      </w:pPr>
      <w:r w:rsidRPr="00255EF5">
        <w:rPr>
          <w:noProof/>
          <w:sz w:val="20"/>
          <w:szCs w:val="20"/>
          <w:lang w:val="cs-CZ"/>
        </w:rPr>
        <w:t>uzavřená podle § 2586 a následující zákona č. 89/2012 Sb. Občanského zákoníku</w:t>
      </w:r>
    </w:p>
    <w:p w14:paraId="27727EC1" w14:textId="2606E338"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Smluvní strany:</w:t>
      </w:r>
    </w:p>
    <w:p w14:paraId="71479676"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p>
    <w:p w14:paraId="6600054E" w14:textId="21A3E41A" w:rsidR="003440D9" w:rsidRPr="009D1277" w:rsidRDefault="003440D9" w:rsidP="00F2447A">
      <w:pPr>
        <w:tabs>
          <w:tab w:val="left" w:pos="3402"/>
        </w:tabs>
        <w:suppressAutoHyphens/>
        <w:spacing w:after="0" w:line="240" w:lineRule="auto"/>
        <w:rPr>
          <w:rFonts w:eastAsia="Times New Roman" w:cs="Tahoma"/>
          <w:b/>
          <w:bCs/>
          <w:noProof/>
          <w:sz w:val="22"/>
          <w:szCs w:val="22"/>
          <w:lang w:val="cs-CZ" w:eastAsia="zh-CN"/>
        </w:rPr>
      </w:pPr>
      <w:r w:rsidRPr="009D1277">
        <w:rPr>
          <w:rFonts w:eastAsia="Times New Roman" w:cs="Tahoma"/>
          <w:b/>
          <w:bCs/>
          <w:noProof/>
          <w:sz w:val="22"/>
          <w:szCs w:val="22"/>
          <w:lang w:val="cs-CZ" w:eastAsia="zh-CN"/>
        </w:rPr>
        <w:t>Sportlex Frýdek-Místek, s.r.o.</w:t>
      </w:r>
    </w:p>
    <w:p w14:paraId="7EBE4FE5" w14:textId="2F97BC03" w:rsidR="003440D9" w:rsidRPr="009D1277" w:rsidRDefault="00F2447A"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S</w:t>
      </w:r>
      <w:r w:rsidR="003440D9" w:rsidRPr="009D1277">
        <w:rPr>
          <w:rFonts w:eastAsia="Times New Roman" w:cs="Tahoma"/>
          <w:noProof/>
          <w:sz w:val="22"/>
          <w:szCs w:val="22"/>
          <w:lang w:val="cs-CZ" w:eastAsia="zh-CN"/>
        </w:rPr>
        <w:t>e sídlem:</w:t>
      </w:r>
      <w:r w:rsidRPr="009D1277">
        <w:rPr>
          <w:rFonts w:eastAsia="Times New Roman" w:cs="Tahoma"/>
          <w:noProof/>
          <w:sz w:val="22"/>
          <w:szCs w:val="22"/>
          <w:lang w:val="cs-CZ" w:eastAsia="zh-CN"/>
        </w:rPr>
        <w:tab/>
      </w:r>
      <w:r w:rsidR="003440D9" w:rsidRPr="009D1277">
        <w:rPr>
          <w:rFonts w:eastAsia="Times New Roman" w:cs="Tahoma"/>
          <w:noProof/>
          <w:sz w:val="22"/>
          <w:szCs w:val="22"/>
          <w:lang w:val="cs-CZ" w:eastAsia="zh-CN"/>
        </w:rPr>
        <w:t>Na Příkopě 3726, 738 01 Frýdek-Místek</w:t>
      </w:r>
    </w:p>
    <w:p w14:paraId="35334090" w14:textId="6C1B30B5" w:rsidR="003440D9"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Z</w:t>
      </w:r>
      <w:r w:rsidR="003440D9" w:rsidRPr="009D1277">
        <w:rPr>
          <w:rFonts w:eastAsia="Times New Roman" w:cs="Tahoma"/>
          <w:noProof/>
          <w:sz w:val="22"/>
          <w:szCs w:val="22"/>
          <w:lang w:val="cs-CZ" w:eastAsia="zh-CN"/>
        </w:rPr>
        <w:t>astoupena:</w:t>
      </w:r>
      <w:r w:rsidR="00F2447A" w:rsidRPr="009D1277">
        <w:rPr>
          <w:rFonts w:eastAsia="Times New Roman" w:cs="Tahoma"/>
          <w:noProof/>
          <w:sz w:val="22"/>
          <w:szCs w:val="22"/>
          <w:lang w:val="cs-CZ" w:eastAsia="zh-CN"/>
        </w:rPr>
        <w:tab/>
      </w:r>
      <w:r w:rsidR="003440D9" w:rsidRPr="009D1277">
        <w:rPr>
          <w:rFonts w:eastAsia="Times New Roman" w:cs="Tahoma"/>
          <w:noProof/>
          <w:sz w:val="22"/>
          <w:szCs w:val="22"/>
          <w:lang w:val="cs-CZ" w:eastAsia="zh-CN"/>
        </w:rPr>
        <w:t>Ing. Janem Damkem, jednatelem obchodní společnosti</w:t>
      </w:r>
    </w:p>
    <w:p w14:paraId="7702AF7E" w14:textId="3A553852" w:rsidR="003440D9" w:rsidRPr="009D1277" w:rsidRDefault="003440D9"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IČ:</w:t>
      </w:r>
      <w:r w:rsidR="00F2447A" w:rsidRPr="009D1277">
        <w:rPr>
          <w:rFonts w:eastAsia="Times New Roman" w:cs="Tahoma"/>
          <w:noProof/>
          <w:sz w:val="22"/>
          <w:szCs w:val="22"/>
          <w:lang w:val="cs-CZ" w:eastAsia="zh-CN"/>
        </w:rPr>
        <w:tab/>
      </w:r>
      <w:r w:rsidRPr="009D1277">
        <w:rPr>
          <w:rFonts w:eastAsia="Times New Roman" w:cs="Tahoma"/>
          <w:noProof/>
          <w:sz w:val="22"/>
          <w:szCs w:val="22"/>
          <w:lang w:val="cs-CZ" w:eastAsia="zh-CN"/>
        </w:rPr>
        <w:t>268294495</w:t>
      </w:r>
    </w:p>
    <w:p w14:paraId="34F72194" w14:textId="2AFC40B8" w:rsidR="003440D9" w:rsidRPr="009D1277" w:rsidRDefault="003440D9"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DIČ:</w:t>
      </w:r>
      <w:r w:rsidR="00F2447A" w:rsidRPr="009D1277">
        <w:rPr>
          <w:rFonts w:eastAsia="Times New Roman" w:cs="Tahoma"/>
          <w:noProof/>
          <w:sz w:val="22"/>
          <w:szCs w:val="22"/>
          <w:lang w:val="cs-CZ" w:eastAsia="zh-CN"/>
        </w:rPr>
        <w:tab/>
      </w:r>
      <w:r w:rsidRPr="009D1277">
        <w:rPr>
          <w:rFonts w:eastAsia="Times New Roman" w:cs="Tahoma"/>
          <w:noProof/>
          <w:sz w:val="22"/>
          <w:szCs w:val="22"/>
          <w:lang w:val="cs-CZ" w:eastAsia="zh-CN"/>
        </w:rPr>
        <w:t>CZ 26829495</w:t>
      </w:r>
    </w:p>
    <w:p w14:paraId="2CB24D6C" w14:textId="0332B531" w:rsidR="00F2447A" w:rsidRPr="009D1277" w:rsidRDefault="00F2447A"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Z</w:t>
      </w:r>
      <w:r w:rsidR="003440D9" w:rsidRPr="009D1277">
        <w:rPr>
          <w:rFonts w:eastAsia="Times New Roman" w:cs="Tahoma"/>
          <w:noProof/>
          <w:sz w:val="22"/>
          <w:szCs w:val="22"/>
          <w:lang w:val="cs-CZ" w:eastAsia="zh-CN"/>
        </w:rPr>
        <w:t>apsána v obchodním rejstříku vedeného u Krajského soudu v Ostravě, oddíl C, vložka 26914</w:t>
      </w:r>
    </w:p>
    <w:p w14:paraId="5297863B" w14:textId="61E88A4F" w:rsidR="00F2447A" w:rsidRPr="009D1277" w:rsidRDefault="00F2447A"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Kontaktní osoba:</w:t>
      </w:r>
      <w:r w:rsidRPr="009D1277">
        <w:rPr>
          <w:rFonts w:eastAsia="Times New Roman" w:cs="Tahoma"/>
          <w:noProof/>
          <w:sz w:val="22"/>
          <w:szCs w:val="22"/>
          <w:lang w:val="cs-CZ" w:eastAsia="zh-CN"/>
        </w:rPr>
        <w:tab/>
      </w:r>
      <w:r w:rsidR="00AF0DDE">
        <w:rPr>
          <w:rFonts w:eastAsia="Times New Roman" w:cs="Tahoma"/>
          <w:noProof/>
          <w:sz w:val="22"/>
          <w:szCs w:val="22"/>
          <w:lang w:val="cs-CZ" w:eastAsia="zh-CN"/>
        </w:rPr>
        <w:t>Mgr. Daniel Folta</w:t>
      </w:r>
    </w:p>
    <w:p w14:paraId="58F1FAD9" w14:textId="7157D589" w:rsidR="00F2447A" w:rsidRPr="009D1277" w:rsidRDefault="00F2447A"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Kontaktní údaje:</w:t>
      </w:r>
      <w:r w:rsidRPr="009D1277">
        <w:rPr>
          <w:rFonts w:eastAsia="Times New Roman" w:cs="Tahoma"/>
          <w:noProof/>
          <w:sz w:val="22"/>
          <w:szCs w:val="22"/>
          <w:lang w:val="cs-CZ" w:eastAsia="zh-CN"/>
        </w:rPr>
        <w:tab/>
      </w:r>
      <w:r w:rsidR="00490001" w:rsidRPr="009D1277">
        <w:rPr>
          <w:rFonts w:eastAsia="Times New Roman" w:cs="Tahoma"/>
          <w:noProof/>
          <w:sz w:val="22"/>
          <w:szCs w:val="22"/>
          <w:lang w:val="cs-CZ" w:eastAsia="zh-CN"/>
        </w:rPr>
        <w:t>Tel.: +420</w:t>
      </w:r>
      <w:r w:rsidR="00AF0DDE">
        <w:rPr>
          <w:rFonts w:eastAsia="Times New Roman" w:cs="Tahoma"/>
          <w:noProof/>
          <w:sz w:val="22"/>
          <w:szCs w:val="22"/>
          <w:lang w:val="cs-CZ" w:eastAsia="zh-CN"/>
        </w:rPr>
        <w:t> 775 904 249</w:t>
      </w:r>
      <w:r w:rsidR="00490001" w:rsidRPr="009D1277">
        <w:rPr>
          <w:rFonts w:eastAsia="Times New Roman" w:cs="Tahoma"/>
          <w:noProof/>
          <w:sz w:val="22"/>
          <w:szCs w:val="22"/>
          <w:lang w:val="cs-CZ" w:eastAsia="zh-CN"/>
        </w:rPr>
        <w:t xml:space="preserve">, e-mail: </w:t>
      </w:r>
      <w:hyperlink r:id="rId7" w:history="1">
        <w:r w:rsidR="00AF0DDE" w:rsidRPr="004203A5">
          <w:rPr>
            <w:rStyle w:val="Hypertextovodkaz"/>
            <w:rFonts w:eastAsia="Times New Roman" w:cs="Tahoma"/>
            <w:noProof/>
            <w:sz w:val="22"/>
            <w:szCs w:val="22"/>
            <w:lang w:val="cs-CZ" w:eastAsia="zh-CN"/>
          </w:rPr>
          <w:t>daniel.folta@sportplex.cz</w:t>
        </w:r>
      </w:hyperlink>
    </w:p>
    <w:p w14:paraId="2CB254A5" w14:textId="2FB980F6" w:rsidR="00E67E1E" w:rsidRPr="009D1277" w:rsidRDefault="00E67E1E"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(dále jen „</w:t>
      </w:r>
      <w:r w:rsidR="00255EF5">
        <w:rPr>
          <w:rFonts w:eastAsia="Times New Roman" w:cs="Tahoma"/>
          <w:noProof/>
          <w:sz w:val="22"/>
          <w:szCs w:val="22"/>
          <w:lang w:val="cs-CZ" w:eastAsia="zh-CN"/>
        </w:rPr>
        <w:t>objednatel</w:t>
      </w:r>
      <w:r w:rsidRPr="009D1277">
        <w:rPr>
          <w:rFonts w:eastAsia="Times New Roman" w:cs="Tahoma"/>
          <w:noProof/>
          <w:sz w:val="22"/>
          <w:szCs w:val="22"/>
          <w:lang w:val="cs-CZ" w:eastAsia="zh-CN"/>
        </w:rPr>
        <w:t>“)</w:t>
      </w:r>
    </w:p>
    <w:p w14:paraId="506611C9" w14:textId="77777777" w:rsidR="00E67E1E" w:rsidRPr="009D1277" w:rsidRDefault="00E67E1E" w:rsidP="00F2447A">
      <w:pPr>
        <w:tabs>
          <w:tab w:val="left" w:pos="3402"/>
        </w:tabs>
        <w:suppressAutoHyphens/>
        <w:spacing w:after="0" w:line="240" w:lineRule="auto"/>
        <w:rPr>
          <w:rFonts w:eastAsia="Times New Roman" w:cs="Tahoma"/>
          <w:noProof/>
          <w:sz w:val="22"/>
          <w:szCs w:val="22"/>
          <w:lang w:val="cs-CZ" w:eastAsia="zh-CN"/>
        </w:rPr>
      </w:pPr>
    </w:p>
    <w:p w14:paraId="76C52FAC" w14:textId="77777777" w:rsidR="00E67E1E" w:rsidRPr="009D1277" w:rsidRDefault="00E67E1E"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a</w:t>
      </w:r>
    </w:p>
    <w:p w14:paraId="05C2C9A8" w14:textId="77777777" w:rsidR="00E67E1E" w:rsidRPr="009D1277" w:rsidRDefault="00E67E1E" w:rsidP="00F2447A">
      <w:pPr>
        <w:tabs>
          <w:tab w:val="left" w:pos="3402"/>
        </w:tabs>
        <w:suppressAutoHyphens/>
        <w:spacing w:after="0" w:line="240" w:lineRule="auto"/>
        <w:rPr>
          <w:rFonts w:eastAsia="Times New Roman" w:cs="Tahoma"/>
          <w:noProof/>
          <w:sz w:val="22"/>
          <w:szCs w:val="22"/>
          <w:lang w:val="cs-CZ" w:eastAsia="zh-CN"/>
        </w:rPr>
      </w:pPr>
    </w:p>
    <w:p w14:paraId="5EB84A59" w14:textId="77777777" w:rsidR="00490001" w:rsidRPr="009D1277" w:rsidRDefault="00490001" w:rsidP="00F2447A">
      <w:pPr>
        <w:tabs>
          <w:tab w:val="left" w:pos="3402"/>
        </w:tabs>
        <w:suppressAutoHyphens/>
        <w:spacing w:after="0" w:line="240" w:lineRule="auto"/>
        <w:rPr>
          <w:rFonts w:eastAsia="Times New Roman" w:cs="Tahoma"/>
          <w:b/>
          <w:bCs/>
          <w:noProof/>
          <w:sz w:val="22"/>
          <w:szCs w:val="22"/>
          <w:lang w:val="cs-CZ" w:eastAsia="zh-CN"/>
        </w:rPr>
      </w:pPr>
      <w:r w:rsidRPr="009D1277">
        <w:rPr>
          <w:rFonts w:eastAsia="Times New Roman" w:cs="Tahoma"/>
          <w:b/>
          <w:bCs/>
          <w:noProof/>
          <w:sz w:val="22"/>
          <w:szCs w:val="22"/>
          <w:lang w:val="cs-CZ" w:eastAsia="zh-CN"/>
        </w:rPr>
        <w:t>název nájemce</w:t>
      </w:r>
    </w:p>
    <w:p w14:paraId="05371DE7"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Se sídlem:</w:t>
      </w:r>
      <w:r w:rsidRPr="009D1277">
        <w:rPr>
          <w:rFonts w:eastAsia="Times New Roman" w:cs="Tahoma"/>
          <w:noProof/>
          <w:sz w:val="22"/>
          <w:szCs w:val="22"/>
          <w:lang w:val="cs-CZ" w:eastAsia="zh-CN"/>
        </w:rPr>
        <w:tab/>
      </w:r>
    </w:p>
    <w:p w14:paraId="1896EED3"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Zastoupena:</w:t>
      </w:r>
      <w:r w:rsidRPr="009D1277">
        <w:rPr>
          <w:rFonts w:eastAsia="Times New Roman" w:cs="Tahoma"/>
          <w:noProof/>
          <w:sz w:val="22"/>
          <w:szCs w:val="22"/>
          <w:lang w:val="cs-CZ" w:eastAsia="zh-CN"/>
        </w:rPr>
        <w:tab/>
      </w:r>
    </w:p>
    <w:p w14:paraId="3DDFFA8F"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IČ:</w:t>
      </w:r>
      <w:r w:rsidRPr="009D1277">
        <w:rPr>
          <w:rFonts w:eastAsia="Times New Roman" w:cs="Tahoma"/>
          <w:noProof/>
          <w:sz w:val="22"/>
          <w:szCs w:val="22"/>
          <w:lang w:val="cs-CZ" w:eastAsia="zh-CN"/>
        </w:rPr>
        <w:tab/>
      </w:r>
    </w:p>
    <w:p w14:paraId="3399D6B8"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DIČ:</w:t>
      </w:r>
      <w:r w:rsidRPr="009D1277">
        <w:rPr>
          <w:rFonts w:eastAsia="Times New Roman" w:cs="Tahoma"/>
          <w:noProof/>
          <w:sz w:val="22"/>
          <w:szCs w:val="22"/>
          <w:lang w:val="cs-CZ" w:eastAsia="zh-CN"/>
        </w:rPr>
        <w:tab/>
      </w:r>
    </w:p>
    <w:p w14:paraId="662F3C4F"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Zapsána…</w:t>
      </w:r>
    </w:p>
    <w:p w14:paraId="79AEA5A1"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Kontaktní osoba:</w:t>
      </w:r>
      <w:r w:rsidRPr="009D1277">
        <w:rPr>
          <w:rFonts w:eastAsia="Times New Roman" w:cs="Tahoma"/>
          <w:noProof/>
          <w:sz w:val="22"/>
          <w:szCs w:val="22"/>
          <w:lang w:val="cs-CZ" w:eastAsia="zh-CN"/>
        </w:rPr>
        <w:tab/>
      </w:r>
    </w:p>
    <w:p w14:paraId="12D146E7" w14:textId="77777777" w:rsidR="00490001" w:rsidRPr="009D1277" w:rsidRDefault="00490001"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Kontaktní údaje:</w:t>
      </w:r>
      <w:r w:rsidRPr="009D1277">
        <w:rPr>
          <w:rFonts w:eastAsia="Times New Roman" w:cs="Tahoma"/>
          <w:noProof/>
          <w:sz w:val="22"/>
          <w:szCs w:val="22"/>
          <w:lang w:val="cs-CZ" w:eastAsia="zh-CN"/>
        </w:rPr>
        <w:tab/>
        <w:t>Tel.:+420 xxx xxx, e-mail:</w:t>
      </w:r>
    </w:p>
    <w:p w14:paraId="1A4FBE4E" w14:textId="4900C319" w:rsidR="002223C8" w:rsidRDefault="00E67E1E" w:rsidP="00F2447A">
      <w:pPr>
        <w:tabs>
          <w:tab w:val="left" w:pos="3402"/>
        </w:tabs>
        <w:suppressAutoHyphens/>
        <w:spacing w:after="0" w:line="240" w:lineRule="auto"/>
        <w:rPr>
          <w:rFonts w:eastAsia="Times New Roman" w:cs="Tahoma"/>
          <w:noProof/>
          <w:sz w:val="22"/>
          <w:szCs w:val="22"/>
          <w:lang w:val="cs-CZ" w:eastAsia="zh-CN"/>
        </w:rPr>
      </w:pPr>
      <w:r w:rsidRPr="009D1277">
        <w:rPr>
          <w:rFonts w:eastAsia="Times New Roman" w:cs="Tahoma"/>
          <w:noProof/>
          <w:sz w:val="22"/>
          <w:szCs w:val="22"/>
          <w:lang w:val="cs-CZ" w:eastAsia="zh-CN"/>
        </w:rPr>
        <w:t>(dále jen „</w:t>
      </w:r>
      <w:r w:rsidR="00255EF5">
        <w:rPr>
          <w:rFonts w:eastAsia="Times New Roman" w:cs="Tahoma"/>
          <w:noProof/>
          <w:sz w:val="22"/>
          <w:szCs w:val="22"/>
          <w:lang w:val="cs-CZ" w:eastAsia="zh-CN"/>
        </w:rPr>
        <w:t>zhotovitel</w:t>
      </w:r>
      <w:r w:rsidRPr="009D1277">
        <w:rPr>
          <w:rFonts w:eastAsia="Times New Roman" w:cs="Tahoma"/>
          <w:noProof/>
          <w:sz w:val="22"/>
          <w:szCs w:val="22"/>
          <w:lang w:val="cs-CZ" w:eastAsia="zh-CN"/>
        </w:rPr>
        <w:t>“</w:t>
      </w:r>
      <w:r w:rsidR="00490001" w:rsidRPr="009D1277">
        <w:rPr>
          <w:rFonts w:eastAsia="Times New Roman" w:cs="Tahoma"/>
          <w:noProof/>
          <w:sz w:val="22"/>
          <w:szCs w:val="22"/>
          <w:lang w:val="cs-CZ" w:eastAsia="zh-CN"/>
        </w:rPr>
        <w:t>)</w:t>
      </w:r>
    </w:p>
    <w:p w14:paraId="3D497B03" w14:textId="4700EF44" w:rsidR="00255EF5" w:rsidRDefault="00255EF5" w:rsidP="00F2447A">
      <w:pPr>
        <w:tabs>
          <w:tab w:val="left" w:pos="3402"/>
        </w:tabs>
        <w:suppressAutoHyphens/>
        <w:spacing w:after="0" w:line="240" w:lineRule="auto"/>
        <w:rPr>
          <w:rFonts w:eastAsia="Times New Roman" w:cs="Tahoma"/>
          <w:noProof/>
          <w:sz w:val="22"/>
          <w:szCs w:val="22"/>
          <w:lang w:val="cs-CZ" w:eastAsia="zh-CN"/>
        </w:rPr>
      </w:pPr>
    </w:p>
    <w:p w14:paraId="09E7E0FE" w14:textId="2427B542" w:rsidR="00255EF5" w:rsidRPr="00255EF5" w:rsidRDefault="00255EF5" w:rsidP="00F2447A">
      <w:pPr>
        <w:tabs>
          <w:tab w:val="left" w:pos="3402"/>
        </w:tabs>
        <w:suppressAutoHyphens/>
        <w:spacing w:after="0" w:line="240" w:lineRule="auto"/>
        <w:rPr>
          <w:rFonts w:eastAsia="Times New Roman" w:cs="Tahoma"/>
          <w:noProof/>
          <w:sz w:val="22"/>
          <w:szCs w:val="22"/>
          <w:lang w:val="cs-CZ" w:eastAsia="zh-CN"/>
        </w:rPr>
      </w:pPr>
      <w:r w:rsidRPr="00255EF5">
        <w:rPr>
          <w:rFonts w:eastAsia="Times New Roman" w:cs="Tahoma"/>
          <w:noProof/>
          <w:sz w:val="22"/>
          <w:szCs w:val="22"/>
          <w:lang w:val="cs-CZ" w:eastAsia="zh-CN"/>
        </w:rPr>
        <w:t>Uvedení odpovědní zástupci obou stran prohlašují, že podle zákona, stanov, společenské smlouvy, zakladatelských jednání nebo jiného obdobného organizačního předpisu jsou oprávněni tuto smlouvu podepsat a k platnosti smlouvy není třeba podpisu jiné osoby.</w:t>
      </w:r>
    </w:p>
    <w:p w14:paraId="22616C89" w14:textId="0E8D8928" w:rsidR="00255EF5" w:rsidRPr="00255EF5" w:rsidRDefault="00255EF5" w:rsidP="00F2447A">
      <w:pPr>
        <w:tabs>
          <w:tab w:val="left" w:pos="3402"/>
        </w:tabs>
        <w:suppressAutoHyphens/>
        <w:spacing w:after="0" w:line="240" w:lineRule="auto"/>
        <w:rPr>
          <w:rFonts w:eastAsia="Times New Roman" w:cs="Tahoma"/>
          <w:noProof/>
          <w:sz w:val="22"/>
          <w:szCs w:val="22"/>
          <w:lang w:val="cs-CZ" w:eastAsia="zh-CN"/>
        </w:rPr>
      </w:pPr>
    </w:p>
    <w:p w14:paraId="26F9444F" w14:textId="7D5B620E" w:rsidR="00255EF5" w:rsidRPr="00C16BD0" w:rsidRDefault="00255EF5" w:rsidP="00C16BD0">
      <w:pPr>
        <w:pStyle w:val="Nadpis2"/>
      </w:pPr>
      <w:r w:rsidRPr="00C16BD0">
        <w:t>ZÁSTUPCI PRO VĚCI TECHNICKÉ</w:t>
      </w:r>
    </w:p>
    <w:p w14:paraId="76D999B2" w14:textId="6F3C7242" w:rsidR="00255EF5" w:rsidRPr="00255EF5" w:rsidRDefault="00255EF5" w:rsidP="00AA1FCE">
      <w:pPr>
        <w:pStyle w:val="Odstavecseseznamem"/>
        <w:numPr>
          <w:ilvl w:val="0"/>
          <w:numId w:val="3"/>
        </w:numPr>
        <w:ind w:left="426" w:hanging="426"/>
        <w:jc w:val="both"/>
        <w:rPr>
          <w:lang w:val="cs-CZ"/>
        </w:rPr>
      </w:pPr>
      <w:r w:rsidRPr="00255EF5">
        <w:rPr>
          <w:lang w:val="cs-CZ"/>
        </w:rPr>
        <w:t>Zástupce objednatele pověřený řešením technických problémů během realizace, kontrolou</w:t>
      </w:r>
      <w:r>
        <w:rPr>
          <w:lang w:val="cs-CZ"/>
        </w:rPr>
        <w:t xml:space="preserve"> </w:t>
      </w:r>
      <w:r w:rsidRPr="00255EF5">
        <w:rPr>
          <w:lang w:val="cs-CZ"/>
        </w:rPr>
        <w:t xml:space="preserve">provedených prací a projednáváním změn, doplňků a rozšíření díla je Mgr. Daniel Folta, daniel.folta@sportplex.cz. </w:t>
      </w:r>
    </w:p>
    <w:p w14:paraId="14EA2D44" w14:textId="4830D89C" w:rsidR="00255EF5" w:rsidRPr="00255EF5" w:rsidRDefault="00255EF5" w:rsidP="00AA1FCE">
      <w:pPr>
        <w:pStyle w:val="Odstavecseseznamem"/>
        <w:numPr>
          <w:ilvl w:val="0"/>
          <w:numId w:val="3"/>
        </w:numPr>
        <w:ind w:left="426" w:hanging="426"/>
        <w:jc w:val="both"/>
        <w:rPr>
          <w:lang w:val="cs-CZ"/>
        </w:rPr>
      </w:pPr>
      <w:r w:rsidRPr="00255EF5">
        <w:rPr>
          <w:lang w:val="cs-CZ"/>
        </w:rPr>
        <w:t>Zástupce zhotovitele pověřený řízením prací, koordinací subdodavatelů a řešením všech probl</w:t>
      </w:r>
      <w:r>
        <w:rPr>
          <w:lang w:val="cs-CZ"/>
        </w:rPr>
        <w:t>é</w:t>
      </w:r>
      <w:r w:rsidRPr="00255EF5">
        <w:rPr>
          <w:lang w:val="cs-CZ"/>
        </w:rPr>
        <w:t>m</w:t>
      </w:r>
      <w:r>
        <w:rPr>
          <w:lang w:val="cs-CZ"/>
        </w:rPr>
        <w:t>ů</w:t>
      </w:r>
      <w:r w:rsidRPr="00255EF5">
        <w:rPr>
          <w:lang w:val="cs-CZ"/>
        </w:rPr>
        <w:t xml:space="preserve"> souvisejících s realizací díla (dále jen vedoucí) je   ………………………………….</w:t>
      </w:r>
    </w:p>
    <w:p w14:paraId="39616A3F" w14:textId="7C1B98DB" w:rsidR="00255EF5" w:rsidRPr="00255EF5" w:rsidRDefault="00255EF5" w:rsidP="00AA1FCE">
      <w:pPr>
        <w:pStyle w:val="Odstavecseseznamem"/>
        <w:numPr>
          <w:ilvl w:val="0"/>
          <w:numId w:val="3"/>
        </w:numPr>
        <w:ind w:left="426" w:hanging="426"/>
        <w:jc w:val="both"/>
        <w:rPr>
          <w:lang w:val="cs-CZ"/>
        </w:rPr>
      </w:pPr>
      <w:r w:rsidRPr="00255EF5">
        <w:rPr>
          <w:lang w:val="cs-CZ"/>
        </w:rPr>
        <w:t>Tito uvedení zástupci jsou oprávněni jednat pouze ve věcech technických a nejsou oprávněni měnit, doplňovat nebo jinak zasahovat do smluvních ujednání obsažených v této smlouvě.</w:t>
      </w:r>
    </w:p>
    <w:p w14:paraId="6935CD53" w14:textId="77777777" w:rsidR="00255EF5" w:rsidRPr="00255EF5" w:rsidRDefault="00255EF5" w:rsidP="002D3A30">
      <w:pPr>
        <w:tabs>
          <w:tab w:val="left" w:pos="3402"/>
        </w:tabs>
        <w:suppressAutoHyphens/>
        <w:spacing w:after="0" w:line="240" w:lineRule="auto"/>
        <w:ind w:left="426" w:hanging="426"/>
        <w:rPr>
          <w:rFonts w:eastAsia="Times New Roman" w:cs="Tahoma"/>
          <w:noProof/>
          <w:sz w:val="22"/>
          <w:szCs w:val="22"/>
          <w:lang w:val="cs-CZ" w:eastAsia="zh-CN"/>
        </w:rPr>
      </w:pPr>
      <w:r w:rsidRPr="00255EF5">
        <w:rPr>
          <w:rFonts w:eastAsia="Times New Roman" w:cs="Tahoma"/>
          <w:noProof/>
          <w:sz w:val="22"/>
          <w:szCs w:val="22"/>
          <w:lang w:val="cs-CZ" w:eastAsia="zh-CN"/>
        </w:rPr>
        <w:t> </w:t>
      </w:r>
    </w:p>
    <w:p w14:paraId="5012CC35" w14:textId="4CB6065A" w:rsidR="00255EF5" w:rsidRPr="00255EF5" w:rsidRDefault="00255EF5" w:rsidP="002D3A30">
      <w:pPr>
        <w:pStyle w:val="Nadpis2"/>
        <w:ind w:left="426" w:hanging="426"/>
        <w:rPr>
          <w:noProof/>
          <w:lang w:val="cs-CZ" w:eastAsia="zh-CN"/>
        </w:rPr>
      </w:pPr>
      <w:r w:rsidRPr="00255EF5">
        <w:rPr>
          <w:noProof/>
          <w:lang w:val="cs-CZ" w:eastAsia="zh-CN"/>
        </w:rPr>
        <w:lastRenderedPageBreak/>
        <w:t>PŘEDMĚT DÍLA</w:t>
      </w:r>
    </w:p>
    <w:p w14:paraId="7C30EC09" w14:textId="06C3CABE" w:rsidR="00255EF5" w:rsidRPr="00151849"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151849">
        <w:rPr>
          <w:rFonts w:eastAsia="Times New Roman" w:cs="Tahoma"/>
          <w:noProof/>
          <w:szCs w:val="22"/>
          <w:lang w:val="cs-CZ" w:eastAsia="zh-CN"/>
        </w:rPr>
        <w:t>Předmětem plnění dle této smlouvy je:</w:t>
      </w:r>
    </w:p>
    <w:p w14:paraId="7BDC0CDA" w14:textId="47F9A93F" w:rsidR="00255EF5" w:rsidRPr="00151849" w:rsidRDefault="00255EF5" w:rsidP="00AA1FCE">
      <w:pPr>
        <w:pStyle w:val="Odstavecseseznamem"/>
        <w:numPr>
          <w:ilvl w:val="1"/>
          <w:numId w:val="5"/>
        </w:numPr>
        <w:jc w:val="both"/>
        <w:rPr>
          <w:lang w:val="cs-CZ"/>
        </w:rPr>
      </w:pPr>
      <w:r w:rsidRPr="00151849">
        <w:rPr>
          <w:lang w:val="cs-CZ"/>
        </w:rPr>
        <w:t>Modernizace systému strojovny chlazení ledové plochy. Řídící systém (dále jen ŘS) musí být kompatibilní s provozovaným systémem v celém objektu víceúčelové sportovní haly. Tzn. Honeywell – regulátory EAGLE. Systém musí být rovněž kompatibilní s aktuálně provozovaným systémem Honeywell EXCEL 50 tak, aby mohly být zachovány veškeré periferie a modernizován pouze řídící systém.</w:t>
      </w:r>
    </w:p>
    <w:p w14:paraId="43E60380" w14:textId="2C7963E2" w:rsidR="00255EF5" w:rsidRPr="00151849" w:rsidRDefault="00255EF5" w:rsidP="00AA1FCE">
      <w:pPr>
        <w:pStyle w:val="Odstavecseseznamem"/>
        <w:numPr>
          <w:ilvl w:val="1"/>
          <w:numId w:val="5"/>
        </w:numPr>
        <w:jc w:val="both"/>
        <w:rPr>
          <w:lang w:val="cs-CZ"/>
        </w:rPr>
      </w:pPr>
      <w:r w:rsidRPr="00151849">
        <w:rPr>
          <w:lang w:val="cs-CZ"/>
        </w:rPr>
        <w:t>Modernizaci centrálního dispečinku Honeywell SymmetrE r410. Systém musí být kompatibilní s provozovanými regulátory Honeywell EAGLE a Honeywell řady EXCEL 5000 a musí být v rozsahu stávajícího dispečerského pracoviště, a to jak počtem datových bodů, tak obrazovek i grafických trendů měřených veličin či ovládaných zařízení.</w:t>
      </w:r>
    </w:p>
    <w:p w14:paraId="15B60785" w14:textId="6CDCC11F" w:rsidR="00255EF5" w:rsidRPr="00151849" w:rsidRDefault="00255EF5" w:rsidP="00AA1FCE">
      <w:pPr>
        <w:pStyle w:val="Odstavecseseznamem"/>
        <w:numPr>
          <w:ilvl w:val="1"/>
          <w:numId w:val="5"/>
        </w:numPr>
        <w:jc w:val="both"/>
        <w:rPr>
          <w:lang w:val="cs-CZ"/>
        </w:rPr>
      </w:pPr>
      <w:r w:rsidRPr="00151849">
        <w:rPr>
          <w:lang w:val="cs-CZ"/>
        </w:rPr>
        <w:t>Výměna snímačů teploty chladiva na straně sání kompresorů a přívodu čpavku do výparníku za snímače s výstupem 4..20mA a rozsahem alespoň -30</w:t>
      </w:r>
      <w:r w:rsidR="00AF0DDE">
        <w:rPr>
          <w:lang w:val="cs-CZ"/>
        </w:rPr>
        <w:t>…</w:t>
      </w:r>
      <w:r w:rsidRPr="00151849">
        <w:rPr>
          <w:lang w:val="cs-CZ"/>
        </w:rPr>
        <w:t>30°C.</w:t>
      </w:r>
    </w:p>
    <w:p w14:paraId="034B2FF1" w14:textId="2CEE6568" w:rsidR="00255EF5" w:rsidRPr="00151849" w:rsidRDefault="00255EF5" w:rsidP="00AA1FCE">
      <w:pPr>
        <w:pStyle w:val="Odstavecseseznamem"/>
        <w:numPr>
          <w:ilvl w:val="1"/>
          <w:numId w:val="5"/>
        </w:numPr>
        <w:jc w:val="both"/>
        <w:rPr>
          <w:lang w:val="cs-CZ"/>
        </w:rPr>
      </w:pPr>
      <w:r w:rsidRPr="00151849">
        <w:rPr>
          <w:lang w:val="cs-CZ"/>
        </w:rPr>
        <w:t>Soupis dodávek a prací v příloze č. 1 Výkaz výměr modernizace měření a regulace (dále jen MaR) strojovny chlazení a centrálního dispečinku vzduchotechniky (dále jen VZT).</w:t>
      </w:r>
    </w:p>
    <w:p w14:paraId="65EEF6AB" w14:textId="2B9C2C01" w:rsidR="00255EF5" w:rsidRPr="00151849"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151849">
        <w:rPr>
          <w:rFonts w:eastAsia="Times New Roman" w:cs="Tahoma"/>
          <w:noProof/>
          <w:szCs w:val="22"/>
          <w:lang w:val="cs-CZ" w:eastAsia="zh-CN"/>
        </w:rPr>
        <w:t>Předmět díla je vymezen výkazem výměrem, který tvoří přílohu č. 1 této zakázky malého rozsahu. Výkaz výměr modernizace MaR strojovny chlazení a centrálního dispečinku VZT. Způsob provedení díla je uveden ve výzvě k podání nabídek, která tvoří přílohu č. 2 této smlouvy.</w:t>
      </w:r>
    </w:p>
    <w:p w14:paraId="4A3E332A" w14:textId="24BDB351"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151849">
        <w:rPr>
          <w:rFonts w:eastAsia="Times New Roman" w:cs="Tahoma"/>
          <w:noProof/>
          <w:szCs w:val="22"/>
          <w:lang w:val="cs-CZ" w:eastAsia="zh-CN"/>
        </w:rPr>
        <w:t>V pochybnostech se má za to, že předmětem díla jsou veškeré práce uvedené v</w:t>
      </w:r>
      <w:r w:rsidR="00305E2F" w:rsidRPr="00151849">
        <w:rPr>
          <w:rFonts w:eastAsia="Times New Roman" w:cs="Tahoma"/>
          <w:noProof/>
          <w:szCs w:val="22"/>
          <w:lang w:val="cs-CZ" w:eastAsia="zh-CN"/>
        </w:rPr>
        <w:t xml:space="preserve"> </w:t>
      </w:r>
      <w:r w:rsidRPr="00151849">
        <w:rPr>
          <w:rFonts w:eastAsia="Times New Roman" w:cs="Tahoma"/>
          <w:noProof/>
          <w:szCs w:val="22"/>
          <w:lang w:val="cs-CZ" w:eastAsia="zh-CN"/>
        </w:rPr>
        <w:t>oceněném výkazu výměru, který tvoří</w:t>
      </w:r>
      <w:r w:rsidRPr="00255EF5">
        <w:rPr>
          <w:rFonts w:eastAsia="Times New Roman" w:cs="Tahoma"/>
          <w:noProof/>
          <w:szCs w:val="22"/>
          <w:lang w:val="cs-CZ" w:eastAsia="zh-CN"/>
        </w:rPr>
        <w:t xml:space="preserve"> přílohu č.1 této smlouvy.</w:t>
      </w:r>
    </w:p>
    <w:p w14:paraId="7913389C" w14:textId="5B61EFAE"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Dojde-li při realizaci předmětu díla k jakýmkoliv změnám, doplňkům nebo k rozšíření předmětu díla vyplývajících z podmínek při provádění díla, z odborných znalostí zhotovitele nebo z vad výkazu výměru, je zhotovitel povinen provést soupis těchto změn, doplňků nebo rozšíření, ocenit jej podle způsobu sjednaného v této smlouvě a předložit tento soupis objednateli k odsouhlasení formou Dodatku ke smlouvě. Teprve po jeho odsouhlasení má zhotovitel právo na realizaci těchto změn a na jejich úhradu.</w:t>
      </w:r>
    </w:p>
    <w:p w14:paraId="32465AE1" w14:textId="77777777"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Dojde-li při realizaci předmětu díla k jakýmkoliv změnám, doplňkům nebo k rozšíření předmětu díla na základě požadavku objednatele, je objednatel povinen předat zhotoviteli soupis těchto změn, který zhotovitel ocení podle způsobu sjednaného v této smlouvě a o těchto změnách uzavřou obě strany Dodatek ke smlouvě, ve kterém dohodnou i případnou úpravu termínu předání díla a ceny díla. Teprve po podpisu dodatku má zhotovitel právo na realizaci těchto změn a na jejich úhradu.</w:t>
      </w:r>
    </w:p>
    <w:p w14:paraId="5C996664" w14:textId="77777777"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Objednatel je oprávněn i v průběhu provádění díla požadovat záměny materiálů oproti původně navrženým a sjednaným materiálům a zhotovitel je povinen na tyto záměny přistoupit, pokud jejich změna slouží ke zvýšení kvality dílů nebo je tato změna vyvolána technickou či technologickou nutností při realizaci díla. Požadavek na záměnu materiálů musí být písemný. Zhotovitel má právo na úhradu veškerých zbytečně vynaložených nákladů, pokud již původní materiál zajistil. Vyžádá-li si tato záměna prokazatelně dobu ohrožující splnění termínu ukončení díla, má zhotovitel právo na odpovídající změnu tohoto termínu.</w:t>
      </w:r>
    </w:p>
    <w:p w14:paraId="2FB0B6CE" w14:textId="77777777"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Bez písemného souhlasu objednatele nesmí být použity jiné materiály nebo technologie než ty, které jsou uvedeny v projektové dokumentaci a specifikaci uvedené v přílohách této smlouvy.</w:t>
      </w:r>
    </w:p>
    <w:p w14:paraId="39BE54C0" w14:textId="50D8FEB8"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lastRenderedPageBreak/>
        <w:t>Zhotovitel potvrzuje, že se v plném rozsahu seznámil se zadávací dokumentací, s rozsahem a povahou díla, že jsou mu známy veškeré technické, kvalitativní a jiné podmínky nezbytné k realizaci díla, a že disponuje takovými kapacitními a odbornými znalostmi, které jsou k provedení díla nezbytné.</w:t>
      </w:r>
    </w:p>
    <w:p w14:paraId="55C618F3" w14:textId="4587BDB6"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 xml:space="preserve">Zhotovitel – autor tímto uděluje svolení ke změně části programového vybavení – autorského díla – např. zpracovat, rozšířit, upravit, nebo k jeho spojení s dílem jiným, a to ve smyslu ustanovení § 2375 odst. 2 zákona č. 89/2012 Sb. Občanského zákoníku v platném znění, a to nejen objednateli, ale i jím vybrané nebo pověřené třetí osobě. </w:t>
      </w:r>
    </w:p>
    <w:p w14:paraId="2BB7FBE5" w14:textId="5A46E27D" w:rsidR="00255EF5" w:rsidRPr="00255EF5"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Tato licenční ujednání – tj. udělení souhlasu k jakékoli změně nebo jinému zásahu do osobnostních práv autora na nedotknutelnost díla budou zejména využita k následujícímu nakládání s dílem, nad rámec práva autorské dílo užít:</w:t>
      </w:r>
    </w:p>
    <w:p w14:paraId="4F3BB978" w14:textId="77777777" w:rsidR="00151849" w:rsidRDefault="00255EF5" w:rsidP="00AA1FCE">
      <w:pPr>
        <w:pStyle w:val="Odstavecseseznamem"/>
        <w:numPr>
          <w:ilvl w:val="1"/>
          <w:numId w:val="6"/>
        </w:numPr>
        <w:tabs>
          <w:tab w:val="left" w:pos="993"/>
        </w:tabs>
        <w:suppressAutoHyphens/>
        <w:spacing w:after="0" w:line="240" w:lineRule="auto"/>
        <w:ind w:left="993" w:hanging="633"/>
        <w:jc w:val="both"/>
        <w:rPr>
          <w:rFonts w:eastAsia="Times New Roman" w:cs="Tahoma"/>
          <w:noProof/>
          <w:szCs w:val="22"/>
          <w:lang w:val="cs-CZ" w:eastAsia="zh-CN"/>
        </w:rPr>
      </w:pPr>
      <w:r w:rsidRPr="00255EF5">
        <w:rPr>
          <w:rFonts w:eastAsia="Times New Roman" w:cs="Tahoma"/>
          <w:noProof/>
          <w:szCs w:val="22"/>
          <w:lang w:val="cs-CZ" w:eastAsia="zh-CN"/>
        </w:rPr>
        <w:t xml:space="preserve">Dílo může být součástí budoucí zadávací dokumentace na nové zpracování či změnu autorského díla </w:t>
      </w:r>
    </w:p>
    <w:p w14:paraId="11705926" w14:textId="77777777" w:rsidR="00151849" w:rsidRDefault="00255EF5" w:rsidP="00AA1FCE">
      <w:pPr>
        <w:pStyle w:val="Odstavecseseznamem"/>
        <w:numPr>
          <w:ilvl w:val="1"/>
          <w:numId w:val="6"/>
        </w:numPr>
        <w:tabs>
          <w:tab w:val="left" w:pos="993"/>
          <w:tab w:val="left" w:pos="3402"/>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Dílo bude podkladem pro zpracování nové zadávací dokumentace</w:t>
      </w:r>
    </w:p>
    <w:p w14:paraId="5BBF0325" w14:textId="77777777" w:rsidR="00151849" w:rsidRDefault="00255EF5" w:rsidP="00AA1FCE">
      <w:pPr>
        <w:pStyle w:val="Odstavecseseznamem"/>
        <w:numPr>
          <w:ilvl w:val="1"/>
          <w:numId w:val="6"/>
        </w:numPr>
        <w:tabs>
          <w:tab w:val="left" w:pos="993"/>
          <w:tab w:val="left" w:pos="3402"/>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 xml:space="preserve">Dílo bude určeno ke zpracování či změně neomezeným počtem třetích osob účastnících se zadávacích řízení </w:t>
      </w:r>
    </w:p>
    <w:p w14:paraId="6C6B7A67" w14:textId="77777777" w:rsidR="00151849" w:rsidRDefault="00255EF5" w:rsidP="00AA1FCE">
      <w:pPr>
        <w:pStyle w:val="Odstavecseseznamem"/>
        <w:numPr>
          <w:ilvl w:val="1"/>
          <w:numId w:val="6"/>
        </w:numPr>
        <w:tabs>
          <w:tab w:val="left" w:pos="993"/>
          <w:tab w:val="left" w:pos="3402"/>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Dílo bude změněno třetí osobou, které tímto autor uděluje souhlas se zásahem do integrity díla</w:t>
      </w:r>
    </w:p>
    <w:p w14:paraId="22956B69" w14:textId="77777777" w:rsidR="00151849" w:rsidRDefault="00255EF5" w:rsidP="00AA1FCE">
      <w:pPr>
        <w:pStyle w:val="Odstavecseseznamem"/>
        <w:numPr>
          <w:ilvl w:val="1"/>
          <w:numId w:val="6"/>
        </w:numPr>
        <w:tabs>
          <w:tab w:val="left" w:pos="993"/>
          <w:tab w:val="left" w:pos="3402"/>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Dílo bude změněno třetí osobou, které tímto autor uděluje souhlas a nenárokuje si autorskou korekturu</w:t>
      </w:r>
    </w:p>
    <w:p w14:paraId="5FFAC6B6" w14:textId="291B97A5" w:rsidR="00255EF5" w:rsidRPr="00151849" w:rsidRDefault="00255EF5" w:rsidP="00AA1FCE">
      <w:pPr>
        <w:pStyle w:val="Odstavecseseznamem"/>
        <w:numPr>
          <w:ilvl w:val="1"/>
          <w:numId w:val="6"/>
        </w:numPr>
        <w:tabs>
          <w:tab w:val="left" w:pos="993"/>
          <w:tab w:val="left" w:pos="3402"/>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 xml:space="preserve">Dílo bude změněno třetí osobou, které tímto autor uděluje souhlas s užíváním díla způsobem nesnižujícím jeho hodnotu </w:t>
      </w:r>
    </w:p>
    <w:p w14:paraId="28D0F1E6" w14:textId="35637709" w:rsidR="00255EF5"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 xml:space="preserve">Míra změn nebo úprav ke kterým tímto vyslovuje autor souhlas není omezena, avšak platí, </w:t>
      </w:r>
      <w:r w:rsidRPr="00305E2F">
        <w:rPr>
          <w:rFonts w:eastAsia="Times New Roman" w:cs="Tahoma"/>
          <w:noProof/>
          <w:szCs w:val="22"/>
          <w:lang w:val="cs-CZ" w:eastAsia="zh-CN"/>
        </w:rPr>
        <w:t xml:space="preserve">že objednatel nebo jím určená nebo pověřená třetí osoba může změnit nebo jinak upravit dílo nebo jeho název, pokud jde o takovou úpravu či změnu, u které lze spravedlivě očekávat, že by k ní autor vzhledem k okolnostem užití svolil (tzv. předpokládané změny). </w:t>
      </w:r>
    </w:p>
    <w:p w14:paraId="15E3F03D" w14:textId="2FD2E2E3" w:rsid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55EF5">
        <w:rPr>
          <w:rFonts w:eastAsia="Times New Roman" w:cs="Tahoma"/>
          <w:noProof/>
          <w:szCs w:val="22"/>
          <w:lang w:val="cs-CZ" w:eastAsia="zh-CN"/>
        </w:rPr>
        <w:t>Za souhlas s omezením osobnostních práv autora je objednatel povinen zaplatit autorovi vedle ceny za poskytnutí práva dílo užít částku odpovídající hodnotě omezení osobnostních autorských práv.</w:t>
      </w:r>
    </w:p>
    <w:p w14:paraId="1DA02220" w14:textId="3DD7ABBB" w:rsidR="00255EF5" w:rsidRPr="00FE14F7" w:rsidRDefault="00255EF5" w:rsidP="002D3A30">
      <w:pPr>
        <w:pStyle w:val="Nadpis2"/>
        <w:ind w:left="426" w:hanging="426"/>
        <w:rPr>
          <w:rFonts w:eastAsia="Times New Roman" w:cs="Tahoma"/>
          <w:noProof/>
          <w:sz w:val="22"/>
          <w:szCs w:val="22"/>
          <w:lang w:val="cs-CZ" w:eastAsia="zh-CN"/>
        </w:rPr>
      </w:pPr>
      <w:r w:rsidRPr="00FE14F7">
        <w:rPr>
          <w:noProof/>
          <w:lang w:val="cs-CZ" w:eastAsia="zh-CN"/>
        </w:rPr>
        <w:t>CENA DÍLA</w:t>
      </w:r>
    </w:p>
    <w:p w14:paraId="659E6F25" w14:textId="5F9AB974"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 xml:space="preserve">Cena díla je oběma stranami sjednána v souladu s § 2 zákona č. 526/1990 Sb., o cenách ve znění pozdějších předpisů a je oběma stranami dohodnuta ve výši: </w:t>
      </w:r>
      <w:r w:rsidR="00FE14F7">
        <w:rPr>
          <w:rFonts w:eastAsia="Times New Roman" w:cs="Tahoma"/>
          <w:noProof/>
          <w:szCs w:val="22"/>
          <w:lang w:val="cs-CZ" w:eastAsia="zh-CN"/>
        </w:rPr>
        <w:br/>
      </w:r>
      <w:r w:rsidRPr="00FE14F7">
        <w:rPr>
          <w:rFonts w:eastAsia="Times New Roman" w:cs="Tahoma"/>
          <w:noProof/>
          <w:szCs w:val="22"/>
          <w:lang w:val="cs-CZ" w:eastAsia="zh-CN"/>
        </w:rPr>
        <w:t>Cena díla bez DPH činí:</w:t>
      </w:r>
      <w:r w:rsidRPr="00FE14F7">
        <w:rPr>
          <w:rFonts w:eastAsia="Times New Roman" w:cs="Tahoma"/>
          <w:noProof/>
          <w:szCs w:val="22"/>
          <w:lang w:val="cs-CZ" w:eastAsia="zh-CN"/>
        </w:rPr>
        <w:tab/>
        <w:t>……………………Kč (slovy: …………………………………………………………………………………)</w:t>
      </w:r>
    </w:p>
    <w:p w14:paraId="0A1ADBCD" w14:textId="402EBEEA" w:rsidR="00255EF5"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Sjednaná cena je cenou nejvýše přípustnou.</w:t>
      </w:r>
    </w:p>
    <w:p w14:paraId="12F47595" w14:textId="29858299"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 xml:space="preserve">Sjednaná cena obsahuje veškeré náklady a zisk zhotovitele nezbytné k řádnému </w:t>
      </w:r>
      <w:r w:rsidRPr="00FE14F7">
        <w:rPr>
          <w:rFonts w:eastAsia="Times New Roman" w:cs="Tahoma"/>
          <w:noProof/>
          <w:szCs w:val="22"/>
          <w:lang w:val="cs-CZ" w:eastAsia="zh-CN"/>
        </w:rPr>
        <w:t>a včasnému provedení díla.</w:t>
      </w:r>
    </w:p>
    <w:p w14:paraId="00810E60" w14:textId="77777777" w:rsidR="00305E2F"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Objednatel je povinen uhradit zhotoviteli u jednotlivých položek rozpočtu cenu, a to až do výše ceny obvyklé. Nad cenu obvyklou u jednotlivých položek rozpočtu není objednatel povinen k její úhradě.</w:t>
      </w:r>
    </w:p>
    <w:p w14:paraId="6DB55150" w14:textId="18BD5BA5"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 xml:space="preserve">Veškeré vícepráce, změny, doplňky nebo rozšíření </w:t>
      </w:r>
      <w:r w:rsidRPr="00FE14F7">
        <w:rPr>
          <w:rFonts w:eastAsia="Times New Roman" w:cs="Tahoma"/>
          <w:noProof/>
          <w:szCs w:val="22"/>
          <w:lang w:val="cs-CZ" w:eastAsia="zh-CN"/>
        </w:rPr>
        <w:t>musí být vždy před jejich realizací písemně odsouhlaseny objednatelem, a to včetně jejich ocenění a budou hrazeny na základě podepsaného dodatku. Pokud zhotovitel provede některé z těchto prací bez písemného souhlasu objednatele, má objednatel právo odmítnout jejich úhradu.</w:t>
      </w:r>
    </w:p>
    <w:p w14:paraId="5FFD507D" w14:textId="475621F5" w:rsidR="00255EF5"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Veškeré vícepráce, změny, doplňky nebo rozšíření budou oceněny následovně:</w:t>
      </w:r>
    </w:p>
    <w:p w14:paraId="6BC4E2A2"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1237DA04"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173ECBF7"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6F5AD6D6"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51276286"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46741CAA"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163DA200"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24FEE1FF"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251CF777"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4E2635CD"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10B61356"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7A153218"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3691DB42"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3AF94A68"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39B25091"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3AD30C76"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711F6400"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762A8D5D"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55CC7CB1"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2A350D31"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6E60F105" w14:textId="77777777" w:rsidR="00151849" w:rsidRPr="00151849" w:rsidRDefault="00151849" w:rsidP="00151849">
      <w:pPr>
        <w:pStyle w:val="Odstavecseseznamem"/>
        <w:numPr>
          <w:ilvl w:val="0"/>
          <w:numId w:val="7"/>
        </w:numPr>
        <w:tabs>
          <w:tab w:val="left" w:pos="3402"/>
        </w:tabs>
        <w:suppressAutoHyphens/>
        <w:spacing w:after="0" w:line="240" w:lineRule="auto"/>
        <w:rPr>
          <w:rFonts w:eastAsia="Times New Roman" w:cs="Tahoma"/>
          <w:noProof/>
          <w:vanish/>
          <w:szCs w:val="22"/>
          <w:lang w:val="cs-CZ" w:eastAsia="zh-CN"/>
        </w:rPr>
      </w:pPr>
    </w:p>
    <w:p w14:paraId="1405B0F1" w14:textId="5047D270" w:rsidR="00255EF5" w:rsidRPr="00151849" w:rsidRDefault="00255EF5" w:rsidP="00AA1FCE">
      <w:pPr>
        <w:pStyle w:val="Odstavecseseznamem"/>
        <w:numPr>
          <w:ilvl w:val="1"/>
          <w:numId w:val="7"/>
        </w:numPr>
        <w:tabs>
          <w:tab w:val="left" w:pos="993"/>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Na základě soupisu víceprací, odsouhlaseného oběma stranami, doplní zhotovitel jednotkové ceny v té výši, kterou použil pro sestavení návrhu ceny v položkovém výkazu výměr.</w:t>
      </w:r>
    </w:p>
    <w:p w14:paraId="3961C5BF" w14:textId="56741382" w:rsidR="00255EF5" w:rsidRPr="00151849" w:rsidRDefault="00255EF5" w:rsidP="00AA1FCE">
      <w:pPr>
        <w:pStyle w:val="Odstavecseseznamem"/>
        <w:numPr>
          <w:ilvl w:val="1"/>
          <w:numId w:val="7"/>
        </w:numPr>
        <w:tabs>
          <w:tab w:val="left" w:pos="993"/>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Nebudou-li práce nebo dodávky, které jsou předmětem víceprací, obsaženy v rozpočtu zhotovitele, použije zhotovitel pro stanovení jednotkových cen cenovou soustavu.</w:t>
      </w:r>
    </w:p>
    <w:p w14:paraId="08731B8E" w14:textId="77777777" w:rsidR="00305E2F" w:rsidRPr="00151849" w:rsidRDefault="00255EF5" w:rsidP="00AA1FCE">
      <w:pPr>
        <w:pStyle w:val="Odstavecseseznamem"/>
        <w:numPr>
          <w:ilvl w:val="1"/>
          <w:numId w:val="7"/>
        </w:numPr>
        <w:tabs>
          <w:tab w:val="left" w:pos="993"/>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Nebudou-li práce nebo dodávky, které jsou předmětem víceprací, obsaženy v cenové soustavě, použije zhotovitel pro stanovení jednotkových cen cenovou nabídku dodavatele.</w:t>
      </w:r>
    </w:p>
    <w:p w14:paraId="6A750D08" w14:textId="77777777" w:rsidR="00305E2F" w:rsidRPr="00151849" w:rsidRDefault="00255EF5" w:rsidP="00AA1FCE">
      <w:pPr>
        <w:pStyle w:val="Odstavecseseznamem"/>
        <w:numPr>
          <w:ilvl w:val="1"/>
          <w:numId w:val="7"/>
        </w:numPr>
        <w:tabs>
          <w:tab w:val="left" w:pos="993"/>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Způsob stanovení ceny musí zhotovitel prokazatelně doložit.</w:t>
      </w:r>
    </w:p>
    <w:p w14:paraId="58CDC4F6" w14:textId="09800B5D" w:rsidR="00305E2F" w:rsidRPr="00151849" w:rsidRDefault="00255EF5" w:rsidP="00AA1FCE">
      <w:pPr>
        <w:pStyle w:val="Odstavecseseznamem"/>
        <w:numPr>
          <w:ilvl w:val="1"/>
          <w:numId w:val="7"/>
        </w:numPr>
        <w:tabs>
          <w:tab w:val="left" w:pos="993"/>
        </w:tabs>
        <w:suppressAutoHyphens/>
        <w:spacing w:after="0" w:line="240" w:lineRule="auto"/>
        <w:ind w:left="993" w:hanging="633"/>
        <w:jc w:val="both"/>
        <w:rPr>
          <w:rFonts w:eastAsia="Times New Roman" w:cs="Tahoma"/>
          <w:noProof/>
          <w:szCs w:val="22"/>
          <w:lang w:val="cs-CZ" w:eastAsia="zh-CN"/>
        </w:rPr>
      </w:pPr>
      <w:r w:rsidRPr="00151849">
        <w:rPr>
          <w:rFonts w:eastAsia="Times New Roman" w:cs="Tahoma"/>
          <w:noProof/>
          <w:szCs w:val="22"/>
          <w:lang w:val="cs-CZ" w:eastAsia="zh-CN"/>
        </w:rPr>
        <w:t>K celkovému součtu pak bude účtována DPH dle předpisů platných v době vzniku zdanitelného plnění, a to v případě, že se nebude jednat o přenos daňové povinnosti.</w:t>
      </w:r>
    </w:p>
    <w:p w14:paraId="11894398" w14:textId="16F08DFF" w:rsidR="00255EF5" w:rsidRPr="00255EF5" w:rsidRDefault="00255EF5" w:rsidP="00AA1FCE">
      <w:pPr>
        <w:pStyle w:val="Nadpis2"/>
        <w:ind w:left="426" w:hanging="426"/>
        <w:rPr>
          <w:noProof/>
          <w:lang w:val="cs-CZ" w:eastAsia="zh-CN"/>
        </w:rPr>
      </w:pPr>
      <w:r w:rsidRPr="00255EF5">
        <w:rPr>
          <w:noProof/>
          <w:lang w:val="cs-CZ" w:eastAsia="zh-CN"/>
        </w:rPr>
        <w:t>ČAS PLNĚNÍ</w:t>
      </w:r>
    </w:p>
    <w:p w14:paraId="429762FA" w14:textId="77777777" w:rsidR="00305E2F"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Zhotovitel zahájí práce na realizaci díla do 5. dnů ode dne podpisu této smlouvy.</w:t>
      </w:r>
    </w:p>
    <w:p w14:paraId="54E1BA22" w14:textId="78C93EAD" w:rsidR="00255EF5"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 xml:space="preserve">Zhotovitel dokončí dílo a předá jej objednateli nejpozději do </w:t>
      </w:r>
      <w:r w:rsidR="00AA1FCE">
        <w:rPr>
          <w:rFonts w:eastAsia="Times New Roman" w:cs="Tahoma"/>
          <w:noProof/>
          <w:szCs w:val="22"/>
          <w:lang w:val="cs-CZ" w:eastAsia="zh-CN"/>
        </w:rPr>
        <w:t>20</w:t>
      </w:r>
      <w:r w:rsidRPr="00305E2F">
        <w:rPr>
          <w:rFonts w:eastAsia="Times New Roman" w:cs="Tahoma"/>
          <w:noProof/>
          <w:szCs w:val="22"/>
          <w:lang w:val="cs-CZ" w:eastAsia="zh-CN"/>
        </w:rPr>
        <w:t>.</w:t>
      </w:r>
      <w:r w:rsidR="00AA1FCE">
        <w:rPr>
          <w:rFonts w:eastAsia="Times New Roman" w:cs="Tahoma"/>
          <w:noProof/>
          <w:szCs w:val="22"/>
          <w:lang w:val="cs-CZ" w:eastAsia="zh-CN"/>
        </w:rPr>
        <w:t>12</w:t>
      </w:r>
      <w:r w:rsidRPr="00305E2F">
        <w:rPr>
          <w:rFonts w:eastAsia="Times New Roman" w:cs="Tahoma"/>
          <w:noProof/>
          <w:szCs w:val="22"/>
          <w:lang w:val="cs-CZ" w:eastAsia="zh-CN"/>
        </w:rPr>
        <w:t>.2021.</w:t>
      </w:r>
    </w:p>
    <w:p w14:paraId="72AE9F16" w14:textId="2EB1C3BE" w:rsidR="00255EF5"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Pokud bude zhotovitel v prodlení s předáním díla, je povinen zaplatit objednateli smluvní pokutu ve výši 0,1 % ze sjednané ceny díla za každý i započatý den prodlení. Zhotovitel je v prodlení s předáním díla do doby potvrzení zápisu o předání a převzetí díla oběma smluvními stranami.</w:t>
      </w:r>
    </w:p>
    <w:p w14:paraId="301A0F0C" w14:textId="4D231847" w:rsidR="00255EF5" w:rsidRPr="00305E2F"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305E2F">
        <w:rPr>
          <w:rFonts w:eastAsia="Times New Roman" w:cs="Tahoma"/>
          <w:noProof/>
          <w:szCs w:val="22"/>
          <w:lang w:val="cs-CZ" w:eastAsia="zh-CN"/>
        </w:rPr>
        <w:t>Případné vícepráce, jejichž finanční objem nepřekročí 10 % ze sjednané ceny díla, nebudou mít vliv na termín ukončení a dílo bude dokončeno ve sjednaném termínu dle této smlouvy, pokud se smluvní strany nedohodnou jinak.</w:t>
      </w:r>
    </w:p>
    <w:p w14:paraId="56673269" w14:textId="77777777" w:rsidR="00305E2F" w:rsidRPr="00255EF5" w:rsidRDefault="00305E2F" w:rsidP="00AA1FCE">
      <w:pPr>
        <w:tabs>
          <w:tab w:val="left" w:pos="3402"/>
        </w:tabs>
        <w:suppressAutoHyphens/>
        <w:spacing w:after="0" w:line="240" w:lineRule="auto"/>
        <w:ind w:left="426" w:hanging="426"/>
        <w:jc w:val="both"/>
        <w:rPr>
          <w:rFonts w:eastAsia="Times New Roman" w:cs="Tahoma"/>
          <w:noProof/>
          <w:sz w:val="22"/>
          <w:szCs w:val="22"/>
          <w:lang w:val="cs-CZ" w:eastAsia="zh-CN"/>
        </w:rPr>
      </w:pPr>
    </w:p>
    <w:p w14:paraId="72C0032B" w14:textId="1D472891" w:rsidR="00255EF5" w:rsidRPr="00255EF5" w:rsidRDefault="00255EF5" w:rsidP="002D3A30">
      <w:pPr>
        <w:pStyle w:val="Nadpis2"/>
        <w:ind w:left="426" w:hanging="426"/>
        <w:rPr>
          <w:noProof/>
          <w:lang w:val="cs-CZ" w:eastAsia="zh-CN"/>
        </w:rPr>
      </w:pPr>
      <w:r w:rsidRPr="00255EF5">
        <w:rPr>
          <w:noProof/>
          <w:lang w:val="cs-CZ" w:eastAsia="zh-CN"/>
        </w:rPr>
        <w:t>PROVÁDĚCÍ DOKUMENTACE</w:t>
      </w:r>
    </w:p>
    <w:p w14:paraId="4B467138" w14:textId="68E09F40"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předá při předání díla dle této smlouvy objednateli kompletní zakreslení zapojení elektro součástí MaR.</w:t>
      </w:r>
    </w:p>
    <w:p w14:paraId="6872610F" w14:textId="4CF549BF" w:rsidR="00255EF5" w:rsidRPr="00255EF5" w:rsidRDefault="00255EF5" w:rsidP="002D3A30">
      <w:pPr>
        <w:pStyle w:val="Nadpis2"/>
        <w:ind w:left="426" w:hanging="426"/>
        <w:rPr>
          <w:noProof/>
          <w:lang w:val="cs-CZ" w:eastAsia="zh-CN"/>
        </w:rPr>
      </w:pPr>
      <w:r w:rsidRPr="00255EF5">
        <w:rPr>
          <w:noProof/>
          <w:lang w:val="cs-CZ" w:eastAsia="zh-CN"/>
        </w:rPr>
        <w:t>PLATEBNÍ PODMÍNKY</w:t>
      </w:r>
    </w:p>
    <w:p w14:paraId="070275FD" w14:textId="6E416BC7"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Smluvní strany se dohodly, že platba bude provedena ve dvou splátkách-dvoufázově. První 50% ceny díla bude uhrazeno objednatelem na základě minimálně 50 % realizovaných prací na díle, odsouhlasených objednatelem v soupisu prováděných prací na díle. Nejedná se však o předání části díla. Teprve po tomto odsouhlasení soupisu provedených prací je zhotovitel oprávněn vystavit fakturu na 50% ceny díla. Konečnou fakturu na zbývající část ceny díla, tj. zbývajících 50 % ceny díla vystaví zhotovitel po řádném a úplném předání kompletního díla ve formě oboustranně podepsaného předávacího protokolu. Nedílnou součástí faktury musí být soupis provedených prací. Bez tohoto soupisu je faktura neplatná. Faktury zhotovitele musí formou a obsahem odpovídat zákonu o účetnictví a zákonu o dani z přidané hodnoty.</w:t>
      </w:r>
    </w:p>
    <w:p w14:paraId="04750FDB" w14:textId="5259D395"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Nedojde-li mezi smluvními stranami k dohodě při odsouhlasení množství nebo druhu provedených prací nebo dodávek, je zhotovitel oprávněn fakturovat pouze práce nebo dodávky, u kterých nedošlo k rozporu. Pokud bude faktura zhotovitele obsahovat i práce nebo dodávky, které nebyly objednatelem odsouhlaseny, je objednatel oprávněn uhradit pouze tu část faktury, se kterou souhlasí. Na zbývající část faktury nemůže zhotovitel uplatňovat žádné majetkové sankce vyplývající z peněžitého dluhu objednatele.</w:t>
      </w:r>
    </w:p>
    <w:p w14:paraId="56B940D1" w14:textId="59893BBD"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Objednatel uhradí fakturu zhotovitele nejpozději do 14 dnů po jejím doručení. Objednatel není v prodlení, uhradí-li fakturu do třiceti dnů po jejím doručení, ale po termínu, který je na faktuře uveden jako den splatnosti.</w:t>
      </w:r>
    </w:p>
    <w:p w14:paraId="1BF86433" w14:textId="5C243280"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 xml:space="preserve">Za doručení faktury se považuje den předání faktury do poštovní evidence objednatele, nebo třetí den po jejím doporučeném odeslání zhotovitelem. </w:t>
      </w:r>
    </w:p>
    <w:p w14:paraId="6CE516CE" w14:textId="4C094F73"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Při poskytnutí stavebních nebo montážních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w:t>
      </w:r>
    </w:p>
    <w:p w14:paraId="2BA8D1F3" w14:textId="62BF47E8" w:rsidR="00255EF5" w:rsidRPr="00255EF5" w:rsidRDefault="00255EF5" w:rsidP="002D3A30">
      <w:pPr>
        <w:pStyle w:val="Nadpis2"/>
        <w:ind w:left="426" w:hanging="426"/>
        <w:rPr>
          <w:noProof/>
          <w:lang w:val="cs-CZ" w:eastAsia="zh-CN"/>
        </w:rPr>
      </w:pPr>
      <w:r w:rsidRPr="00255EF5">
        <w:rPr>
          <w:noProof/>
          <w:lang w:val="cs-CZ" w:eastAsia="zh-CN"/>
        </w:rPr>
        <w:t>MAJETKOVÁ SANKCE A SMLUVNÍ POKUTY</w:t>
      </w:r>
    </w:p>
    <w:p w14:paraId="068B2D86" w14:textId="77777777" w:rsidR="00255EF5" w:rsidRPr="00CF4C09" w:rsidRDefault="00255EF5" w:rsidP="00AA1FCE">
      <w:pPr>
        <w:tabs>
          <w:tab w:val="left" w:pos="3402"/>
        </w:tabs>
        <w:suppressAutoHyphens/>
        <w:spacing w:after="0" w:line="240" w:lineRule="auto"/>
        <w:ind w:left="426" w:hanging="426"/>
        <w:jc w:val="both"/>
        <w:rPr>
          <w:rFonts w:eastAsia="Times New Roman" w:cs="Tahoma"/>
          <w:noProof/>
          <w:sz w:val="22"/>
          <w:szCs w:val="22"/>
          <w:lang w:val="cs-CZ" w:eastAsia="zh-CN"/>
        </w:rPr>
      </w:pPr>
      <w:r w:rsidRPr="00CF4C09">
        <w:rPr>
          <w:rFonts w:eastAsia="Times New Roman" w:cs="Tahoma"/>
          <w:noProof/>
          <w:sz w:val="22"/>
          <w:szCs w:val="22"/>
          <w:lang w:val="cs-CZ" w:eastAsia="zh-CN"/>
        </w:rPr>
        <w:t>Mimo výše uvedené smluvní pokuty sjednávají smluvní strany následující ustanovení:</w:t>
      </w:r>
    </w:p>
    <w:p w14:paraId="245E23C8" w14:textId="169D1069" w:rsidR="00255EF5" w:rsidRPr="00CF4C09"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CF4C09">
        <w:rPr>
          <w:rFonts w:eastAsia="Times New Roman" w:cs="Tahoma"/>
          <w:noProof/>
          <w:szCs w:val="22"/>
          <w:lang w:val="cs-CZ" w:eastAsia="zh-CN"/>
        </w:rPr>
        <w:t xml:space="preserve">V případě, že při převzetí díla budou zaznamenány vady a nedodělky, bude o tomto sepsán protokol s termíny odstranění. </w:t>
      </w:r>
    </w:p>
    <w:p w14:paraId="1181EA59" w14:textId="09CFF67C" w:rsidR="00255EF5" w:rsidRPr="00CF4C09"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CF4C09">
        <w:rPr>
          <w:rFonts w:eastAsia="Times New Roman" w:cs="Tahoma"/>
          <w:noProof/>
          <w:szCs w:val="22"/>
          <w:lang w:val="cs-CZ" w:eastAsia="zh-CN"/>
        </w:rPr>
        <w:t>Pokud zhotovitel nenastoupí k odstraňování vad či nedodělků uvedených v</w:t>
      </w:r>
      <w:r w:rsidR="00CF4C09">
        <w:rPr>
          <w:rFonts w:eastAsia="Times New Roman" w:cs="Tahoma"/>
          <w:noProof/>
          <w:szCs w:val="22"/>
          <w:lang w:val="cs-CZ" w:eastAsia="zh-CN"/>
        </w:rPr>
        <w:t> </w:t>
      </w:r>
      <w:r w:rsidRPr="00CF4C09">
        <w:rPr>
          <w:rFonts w:eastAsia="Times New Roman" w:cs="Tahoma"/>
          <w:noProof/>
          <w:szCs w:val="22"/>
          <w:lang w:val="cs-CZ" w:eastAsia="zh-CN"/>
        </w:rPr>
        <w:t>zápise</w:t>
      </w:r>
      <w:r w:rsidR="00CF4C09">
        <w:rPr>
          <w:rFonts w:eastAsia="Times New Roman" w:cs="Tahoma"/>
          <w:noProof/>
          <w:szCs w:val="22"/>
          <w:lang w:val="cs-CZ" w:eastAsia="zh-CN"/>
        </w:rPr>
        <w:t xml:space="preserve"> </w:t>
      </w:r>
      <w:r w:rsidRPr="00CF4C09">
        <w:rPr>
          <w:rFonts w:eastAsia="Times New Roman" w:cs="Tahoma"/>
          <w:noProof/>
          <w:szCs w:val="22"/>
          <w:lang w:val="cs-CZ" w:eastAsia="zh-CN"/>
        </w:rPr>
        <w:t>předání a převzetí díla v dohodnutém termínu, zaplatí objednateli smluvní pokutu 10 000,- Kč za každý nedodělek či vadu, na jejichž odstraňování nenastoupil ve sjednaném termínu, a den prodlení.</w:t>
      </w:r>
    </w:p>
    <w:p w14:paraId="40080CA2" w14:textId="368DF046" w:rsidR="00255EF5" w:rsidRPr="00CF4C09"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CF4C09">
        <w:rPr>
          <w:rFonts w:eastAsia="Times New Roman" w:cs="Tahoma"/>
          <w:noProof/>
          <w:szCs w:val="22"/>
          <w:lang w:val="cs-CZ" w:eastAsia="zh-CN"/>
        </w:rPr>
        <w:t>Nevyklidí-li zhotovitel pracoviště ve sjednaném termínu je povinen zaplatit objednateli smluvní pokutu ve výši 10 000,- Kč za každý den prodlení.</w:t>
      </w:r>
    </w:p>
    <w:p w14:paraId="0FD97474" w14:textId="2C0F31FB" w:rsidR="00255EF5" w:rsidRPr="00255EF5" w:rsidRDefault="00255EF5" w:rsidP="002D3A30">
      <w:pPr>
        <w:pStyle w:val="Nadpis2"/>
        <w:ind w:left="426" w:hanging="426"/>
        <w:rPr>
          <w:noProof/>
          <w:lang w:val="cs-CZ" w:eastAsia="zh-CN"/>
        </w:rPr>
      </w:pPr>
      <w:r w:rsidRPr="00255EF5">
        <w:rPr>
          <w:noProof/>
          <w:lang w:val="cs-CZ" w:eastAsia="zh-CN"/>
        </w:rPr>
        <w:t>PROVÁDĚNÍ DÍLA</w:t>
      </w:r>
    </w:p>
    <w:p w14:paraId="24553233" w14:textId="13821F27" w:rsidR="00255EF5" w:rsidRPr="002D3A30"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2D3A30">
        <w:rPr>
          <w:rFonts w:eastAsia="Times New Roman" w:cs="Tahoma"/>
          <w:noProof/>
          <w:szCs w:val="22"/>
          <w:lang w:val="cs-CZ" w:eastAsia="zh-CN"/>
        </w:rPr>
        <w:t>Objednatel je povinen pracoviště v řádném termínu předat a zhotovitel je povinen pracoviště se skončením a předáním díla, vyklidit.</w:t>
      </w:r>
    </w:p>
    <w:p w14:paraId="7373A0DF" w14:textId="6FA65645"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 xml:space="preserve">Zhotovitel je povinen provést dílo na svůj náklad a na své nebezpečí ve sjednané době. Objednatel je povinen řádně a včas provedené dílo převzít. </w:t>
      </w:r>
    </w:p>
    <w:p w14:paraId="3F91C7C3" w14:textId="01B5B4BD" w:rsidR="00255EF5" w:rsidRPr="00CF4C09"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 xml:space="preserve">Při provádění díla postupuje zhotovitel samostatně. Zhotovitel se však zavazuje respektovat veškeré pokyny objednatele, týkající se realizace předmětného díla </w:t>
      </w:r>
      <w:r w:rsidRPr="00CF4C09">
        <w:rPr>
          <w:rFonts w:eastAsia="Times New Roman" w:cs="Tahoma"/>
          <w:noProof/>
          <w:szCs w:val="22"/>
          <w:lang w:val="cs-CZ" w:eastAsia="zh-CN"/>
        </w:rPr>
        <w:t>a upozorňující na možné porušování smluvních povinností zhotovitele.</w:t>
      </w:r>
    </w:p>
    <w:p w14:paraId="56A960E6" w14:textId="3446A8C6"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Věci, které jsou potřebné k provedení díla je povinen opatřit zhotovitel, pokud v této smlouvě není výslovně uvedeno, že je opatří objednatel.</w:t>
      </w:r>
    </w:p>
    <w:p w14:paraId="3AF74853" w14:textId="07290640"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w:t>
      </w:r>
    </w:p>
    <w:p w14:paraId="3B9E59CA" w14:textId="590FC4D3"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7F0EF89E" w14:textId="3D857BE8" w:rsidR="00255EF5" w:rsidRPr="00CF4C09"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 xml:space="preserve">Zhotovitel v plné míře zodpovídá za bezpečnost a ochranu zdraví všech osob </w:t>
      </w:r>
      <w:r w:rsidRPr="00CF4C09">
        <w:rPr>
          <w:rFonts w:eastAsia="Times New Roman" w:cs="Tahoma"/>
          <w:noProof/>
          <w:szCs w:val="22"/>
          <w:lang w:val="cs-CZ" w:eastAsia="zh-CN"/>
        </w:rPr>
        <w:t>na staveništi a zabezpečí jejich vybavení ochrannými pracovními pomůckami. Dále se zhotovitel zavazuje dodržovat hygienické či případné jiné předpisy související s realizací díla.</w:t>
      </w:r>
    </w:p>
    <w:p w14:paraId="7C64B410" w14:textId="5790EBF3"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Veškeré odborné práce musí vykonávat pracovníci zhotovitele nebo jeho subdodavatelů mající příslušnou kvalifikaci.</w:t>
      </w:r>
    </w:p>
    <w:p w14:paraId="0A627A52" w14:textId="1A92E1F9"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se zavazuje a ručí za to, že při realizaci díla nepoužije žádný materiál,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0CE8752D" w14:textId="405ED7B7"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je povinen být pojištěn proti škodám způsobených jeho činností včetně možných škod pracovníků zhotovitele, a to až do výše ceny díla. Stejné podmínky je zhotovitel povinen zajistit u svých subdodavatelů. Doklady o pojištění je povinen na požádání předložit objednateli.</w:t>
      </w:r>
    </w:p>
    <w:p w14:paraId="4CE3FC1D" w14:textId="0AD190A6"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je povinen dostatečným způsobem zajistit ochranu všech částí střediska Hala Polárka, které by mohly být dotčeny pracemi nebo dodávkami předmětu díla, před poškozením.</w:t>
      </w:r>
    </w:p>
    <w:p w14:paraId="339C45FC" w14:textId="371A73B8"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Pokud činností zhotovitele dojde ke způsobení škody objednateli nebo třetím osobám z titulu opomenutí, nedbalostí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0D35AADE" w14:textId="4E6734F8"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je povinen zajistit a financovat veškeré subdodavatelské práce a nese za ně záruku, jako by je prováděl sám.</w:t>
      </w:r>
    </w:p>
    <w:p w14:paraId="22A91EBF" w14:textId="36F8CAB0"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je povinen informovat objednatele o stavu rozpracovaného díla na pravidelných poradách, které bude zhotovitel organizovat podle potřeby, nejméně však 1x za týden. Objednatel může rozhodnout o častějším konání těchto porad.</w:t>
      </w:r>
    </w:p>
    <w:p w14:paraId="4D0D4201" w14:textId="39B8468A" w:rsidR="00255EF5" w:rsidRPr="00FE14F7" w:rsidRDefault="00255EF5" w:rsidP="00AA1FCE">
      <w:pPr>
        <w:pStyle w:val="Odstavecseseznamem"/>
        <w:numPr>
          <w:ilvl w:val="0"/>
          <w:numId w:val="3"/>
        </w:numPr>
        <w:tabs>
          <w:tab w:val="left" w:pos="3402"/>
        </w:tabs>
        <w:suppressAutoHyphens/>
        <w:spacing w:after="0" w:line="240" w:lineRule="auto"/>
        <w:ind w:left="426" w:hanging="426"/>
        <w:jc w:val="both"/>
        <w:rPr>
          <w:rFonts w:eastAsia="Times New Roman" w:cs="Tahoma"/>
          <w:noProof/>
          <w:szCs w:val="22"/>
          <w:lang w:val="cs-CZ" w:eastAsia="zh-CN"/>
        </w:rPr>
      </w:pPr>
      <w:r w:rsidRPr="00FE14F7">
        <w:rPr>
          <w:rFonts w:eastAsia="Times New Roman" w:cs="Tahoma"/>
          <w:noProof/>
          <w:szCs w:val="22"/>
          <w:lang w:val="cs-CZ" w:eastAsia="zh-CN"/>
        </w:rPr>
        <w:t>Zhotovitel si je vědom, že dílo může být prováděno za plného provozu lední plochy haly Polárka.</w:t>
      </w:r>
    </w:p>
    <w:p w14:paraId="10A9F82F" w14:textId="44DF8951" w:rsidR="00255EF5" w:rsidRPr="00255EF5" w:rsidRDefault="00255EF5" w:rsidP="002D3A30">
      <w:pPr>
        <w:pStyle w:val="Nadpis2"/>
        <w:ind w:left="426" w:hanging="426"/>
        <w:rPr>
          <w:noProof/>
          <w:lang w:val="cs-CZ" w:eastAsia="zh-CN"/>
        </w:rPr>
      </w:pPr>
      <w:r w:rsidRPr="00255EF5">
        <w:rPr>
          <w:noProof/>
          <w:lang w:val="cs-CZ" w:eastAsia="zh-CN"/>
        </w:rPr>
        <w:t>PŘEDÁNÍ DÍLA</w:t>
      </w:r>
    </w:p>
    <w:p w14:paraId="63A2D20D" w14:textId="2CF12D5F" w:rsidR="00255EF5" w:rsidRPr="00255EF5" w:rsidRDefault="00255EF5" w:rsidP="00AA1FCE">
      <w:pPr>
        <w:pStyle w:val="Odstavecseseznamem"/>
        <w:numPr>
          <w:ilvl w:val="0"/>
          <w:numId w:val="3"/>
        </w:numPr>
        <w:ind w:left="426" w:hanging="426"/>
        <w:jc w:val="both"/>
        <w:rPr>
          <w:noProof/>
          <w:lang w:val="cs-CZ" w:eastAsia="zh-CN"/>
        </w:rPr>
      </w:pPr>
      <w:r w:rsidRPr="00255EF5">
        <w:rPr>
          <w:noProof/>
          <w:lang w:val="cs-CZ" w:eastAsia="zh-CN"/>
        </w:rPr>
        <w:t>Zhotovitel je povinen oznámit objednateli nejpozději 4 dny předem termín, kdy bude dílo připraveno k předání. Objednatel je pak povinen nejpozději do tří dnů od termínu stanoveného zhotovitelem zahájit přejímací řízení a řádně v něm pokračovat. Zhotovitel je oprávněn předávat dílo i po částech, a to na základě měsíčního soupisu prováděných prací na díle. O částečném předávání díla na základě měsíčního soupisu prací se nevede předávací řízení dle tohoto článku.</w:t>
      </w:r>
    </w:p>
    <w:p w14:paraId="786138A7" w14:textId="2BE1E84C" w:rsidR="00255EF5" w:rsidRPr="00255EF5" w:rsidRDefault="00CF4C09" w:rsidP="00AA1FCE">
      <w:pPr>
        <w:pStyle w:val="Odstavecseseznamem"/>
        <w:numPr>
          <w:ilvl w:val="0"/>
          <w:numId w:val="3"/>
        </w:numPr>
        <w:ind w:left="426" w:hanging="426"/>
        <w:jc w:val="both"/>
        <w:rPr>
          <w:noProof/>
          <w:lang w:val="cs-CZ" w:eastAsia="zh-CN"/>
        </w:rPr>
      </w:pPr>
      <w:r>
        <w:rPr>
          <w:noProof/>
          <w:lang w:val="cs-CZ" w:eastAsia="zh-CN"/>
        </w:rPr>
        <w:t xml:space="preserve">O </w:t>
      </w:r>
      <w:r w:rsidR="00255EF5" w:rsidRPr="00255EF5">
        <w:rPr>
          <w:noProof/>
          <w:lang w:val="cs-CZ" w:eastAsia="zh-CN"/>
        </w:rPr>
        <w:t>průběhu přejímacího řízení pořídí objednatel zápis, ve kterém se mimo jiné uvede i soupis vad a nedodělků, pokud je dílo obsahuje, a termín jejich odstranění. Pokud objednatel odmítá dílo převzít, je povinen uvést do zápisu své důvody.</w:t>
      </w:r>
    </w:p>
    <w:p w14:paraId="44C74924" w14:textId="360B07DE" w:rsidR="00255EF5" w:rsidRPr="00255EF5" w:rsidRDefault="00255EF5" w:rsidP="00AA1FCE">
      <w:pPr>
        <w:pStyle w:val="Odstavecseseznamem"/>
        <w:numPr>
          <w:ilvl w:val="0"/>
          <w:numId w:val="3"/>
        </w:numPr>
        <w:ind w:left="426" w:hanging="426"/>
        <w:jc w:val="both"/>
        <w:rPr>
          <w:noProof/>
          <w:lang w:val="cs-CZ" w:eastAsia="zh-CN"/>
        </w:rPr>
      </w:pPr>
      <w:r w:rsidRPr="00255EF5">
        <w:rPr>
          <w:noProof/>
          <w:lang w:val="cs-CZ" w:eastAsia="zh-CN"/>
        </w:rPr>
        <w:t>Zhotovitel je povinen předat všechny aktuální zálohy a zdrojové kódy systému WIN, BMS i všech připojovaných kontrolerů, převodníků, gatewayí  a technologií včetně všech hesel k datu předání díla. Předání bude provedeno 2x na CD/DVD a 1x na USB disku včetně předávacího protokolu. Čitelnost médií bude potvrzena objednatelem na předávacím protokolu. Za obsahovou správnost dat ručí zhotovitel dle požadavků výše. V případě jakékoli úpravy na uvedených zařízeních po dobu záruky je dodavatel povinen předané zálohy aktualizovat a předat zadavateli včetně předávacího protokolu nejpozději do 14 dnů od změny. Zhotovitel uděluje objednateli souhlas k postoupení těchto záloh třetí osobě.</w:t>
      </w:r>
    </w:p>
    <w:p w14:paraId="2C4DC844" w14:textId="58C64C49" w:rsidR="00255EF5" w:rsidRPr="00255EF5" w:rsidRDefault="00255EF5" w:rsidP="00AA1FCE">
      <w:pPr>
        <w:pStyle w:val="Odstavecseseznamem"/>
        <w:numPr>
          <w:ilvl w:val="0"/>
          <w:numId w:val="3"/>
        </w:numPr>
        <w:ind w:left="426" w:hanging="426"/>
        <w:jc w:val="both"/>
        <w:rPr>
          <w:noProof/>
          <w:lang w:val="cs-CZ" w:eastAsia="zh-CN"/>
        </w:rPr>
      </w:pPr>
      <w:r w:rsidRPr="00255EF5">
        <w:rPr>
          <w:noProof/>
          <w:lang w:val="cs-CZ" w:eastAsia="zh-CN"/>
        </w:rPr>
        <w:t>Pokud jsou v této smlouvě použity termíny “ukončení díla” nebo “den předání”, rozumí se tím den, ve kterém dojde k oboustrannému podpisu předávacího protokolu.</w:t>
      </w:r>
    </w:p>
    <w:p w14:paraId="47D0DD0B" w14:textId="21019DE3" w:rsidR="00255EF5" w:rsidRPr="00CF4C09" w:rsidRDefault="00255EF5" w:rsidP="00AA1FCE">
      <w:pPr>
        <w:pStyle w:val="Odstavecseseznamem"/>
        <w:numPr>
          <w:ilvl w:val="0"/>
          <w:numId w:val="3"/>
        </w:numPr>
        <w:ind w:left="426" w:hanging="426"/>
        <w:jc w:val="both"/>
        <w:rPr>
          <w:noProof/>
          <w:lang w:val="cs-CZ" w:eastAsia="zh-CN"/>
        </w:rPr>
      </w:pPr>
      <w:r w:rsidRPr="00255EF5">
        <w:rPr>
          <w:noProof/>
          <w:lang w:val="cs-CZ" w:eastAsia="zh-CN"/>
        </w:rPr>
        <w:t xml:space="preserve">Objednatel je oprávněn převzít i dílo, které vykazuje drobné vady a nedodělky, které samy o sobě, ani ve spojení s jinými nebrání řádnému užívání díla. V tom případě je zhotovitel povinen odstranit tyto vady a nedodělky v termínu uvedeném v zápise </w:t>
      </w:r>
      <w:r w:rsidRPr="00CF4C09">
        <w:rPr>
          <w:noProof/>
          <w:lang w:val="cs-CZ" w:eastAsia="zh-CN"/>
        </w:rPr>
        <w:t xml:space="preserve">předání a převzetí. </w:t>
      </w:r>
    </w:p>
    <w:p w14:paraId="32BCD2F4" w14:textId="30C694F6" w:rsidR="00255EF5" w:rsidRPr="00255EF5" w:rsidRDefault="00255EF5" w:rsidP="00AA1FCE">
      <w:pPr>
        <w:pStyle w:val="Odstavecseseznamem"/>
        <w:numPr>
          <w:ilvl w:val="0"/>
          <w:numId w:val="3"/>
        </w:numPr>
        <w:ind w:left="426" w:hanging="426"/>
        <w:jc w:val="both"/>
        <w:rPr>
          <w:noProof/>
          <w:lang w:val="cs-CZ" w:eastAsia="zh-CN"/>
        </w:rPr>
      </w:pPr>
      <w:r w:rsidRPr="00255EF5">
        <w:rPr>
          <w:noProof/>
          <w:lang w:val="cs-CZ" w:eastAsia="zh-CN"/>
        </w:rPr>
        <w:t>Vadou se pro účely této smlouvy rozumí odchylka v kvalitě, rozsahu nebo parametrech díla či jeho části, stanovených projektovou dokumentací, touto smlouvou a obecně závaznými předpisy. Nedodělkem se rozumí nedokončená práce oproti projektu.</w:t>
      </w:r>
    </w:p>
    <w:p w14:paraId="580F6689" w14:textId="65A5609E" w:rsidR="00CF4C09" w:rsidRDefault="00255EF5" w:rsidP="00AA1FCE">
      <w:pPr>
        <w:pStyle w:val="Odstavecseseznamem"/>
        <w:numPr>
          <w:ilvl w:val="0"/>
          <w:numId w:val="3"/>
        </w:numPr>
        <w:ind w:left="426" w:hanging="426"/>
        <w:jc w:val="both"/>
        <w:rPr>
          <w:noProof/>
          <w:lang w:val="cs-CZ" w:eastAsia="zh-CN"/>
        </w:rPr>
      </w:pPr>
      <w:r w:rsidRPr="00255EF5">
        <w:rPr>
          <w:noProof/>
          <w:lang w:val="cs-CZ" w:eastAsia="zh-CN"/>
        </w:rPr>
        <w:t>Zhotovitel je povinen v přiměřené lhůtě odstranit vady nebo nedodělky, i když tvrdí, že za uvedené vady a nedodělky neodpovídá. Náklady na odstranění v těchto sporných případech nese až do rozhodnutí soudu zhotovitel.</w:t>
      </w:r>
    </w:p>
    <w:p w14:paraId="39201223" w14:textId="0A2211BE" w:rsidR="00255EF5" w:rsidRPr="00CF4C09" w:rsidRDefault="00255EF5" w:rsidP="002D3A30">
      <w:pPr>
        <w:pStyle w:val="Nadpis2"/>
        <w:ind w:left="426" w:hanging="426"/>
        <w:rPr>
          <w:noProof/>
          <w:lang w:val="cs-CZ" w:eastAsia="zh-CN"/>
        </w:rPr>
      </w:pPr>
      <w:r w:rsidRPr="00CF4C09">
        <w:rPr>
          <w:noProof/>
          <w:lang w:val="cs-CZ" w:eastAsia="zh-CN"/>
        </w:rPr>
        <w:t>ZÁRUKA</w:t>
      </w:r>
    </w:p>
    <w:p w14:paraId="1E64A328" w14:textId="05F591E7" w:rsidR="00255EF5" w:rsidRPr="00CF4C09" w:rsidRDefault="00255EF5" w:rsidP="00AA1FCE">
      <w:pPr>
        <w:pStyle w:val="Odstavecseseznamem"/>
        <w:numPr>
          <w:ilvl w:val="0"/>
          <w:numId w:val="3"/>
        </w:numPr>
        <w:ind w:left="426" w:hanging="426"/>
        <w:jc w:val="both"/>
        <w:rPr>
          <w:noProof/>
          <w:lang w:val="cs-CZ" w:eastAsia="zh-CN"/>
        </w:rPr>
      </w:pPr>
      <w:r w:rsidRPr="00CF4C09">
        <w:rPr>
          <w:noProof/>
          <w:lang w:val="cs-CZ" w:eastAsia="zh-CN"/>
        </w:rPr>
        <w:t>Zhotovitel poskytuje na dílo uvedené v části III. této smlouvy záruku v délce minimálně 24 měsíců. Po tuto dobu odpovídá za vady, které objednatel zjistil a které včas reklamoval (oznámil).</w:t>
      </w:r>
    </w:p>
    <w:p w14:paraId="15D3F23A" w14:textId="7815697A" w:rsidR="00255EF5" w:rsidRPr="00CF4C09" w:rsidRDefault="00255EF5" w:rsidP="00AA1FCE">
      <w:pPr>
        <w:pStyle w:val="Odstavecseseznamem"/>
        <w:numPr>
          <w:ilvl w:val="0"/>
          <w:numId w:val="3"/>
        </w:numPr>
        <w:ind w:left="426" w:hanging="426"/>
        <w:jc w:val="both"/>
        <w:rPr>
          <w:noProof/>
          <w:lang w:val="cs-CZ" w:eastAsia="zh-CN"/>
        </w:rPr>
      </w:pPr>
      <w:r w:rsidRPr="00CF4C09">
        <w:rPr>
          <w:noProof/>
          <w:lang w:val="cs-CZ" w:eastAsia="zh-CN"/>
        </w:rPr>
        <w:t>Objednatel je povinen vady písemně reklamovat u zhotovitele bez zbytečného odkladu po jejich zjištění. Oznámení (reklamaci) odešle na adresu zhotovitele uvedenou v části I. - Smluvní strany. V reklamaci musí být vady popsány a uvedeno, jak se projevují. Dále v reklamaci objednatel uvede, jakým způsobem požaduje sjednat nápravu. Objednatel je oprávněn požadovat:</w:t>
      </w:r>
    </w:p>
    <w:p w14:paraId="0CA538BE" w14:textId="77777777" w:rsidR="00151849" w:rsidRPr="00151849" w:rsidRDefault="00151849" w:rsidP="00AA1FCE">
      <w:pPr>
        <w:pStyle w:val="Odstavecseseznamem"/>
        <w:numPr>
          <w:ilvl w:val="0"/>
          <w:numId w:val="8"/>
        </w:numPr>
        <w:jc w:val="both"/>
        <w:rPr>
          <w:noProof/>
          <w:vanish/>
          <w:lang w:val="cs-CZ" w:eastAsia="zh-CN"/>
        </w:rPr>
      </w:pPr>
    </w:p>
    <w:p w14:paraId="45F2F111" w14:textId="77777777" w:rsidR="00151849" w:rsidRPr="00151849" w:rsidRDefault="00151849" w:rsidP="00AA1FCE">
      <w:pPr>
        <w:pStyle w:val="Odstavecseseznamem"/>
        <w:numPr>
          <w:ilvl w:val="0"/>
          <w:numId w:val="8"/>
        </w:numPr>
        <w:jc w:val="both"/>
        <w:rPr>
          <w:noProof/>
          <w:vanish/>
          <w:lang w:val="cs-CZ" w:eastAsia="zh-CN"/>
        </w:rPr>
      </w:pPr>
    </w:p>
    <w:p w14:paraId="51D156F7" w14:textId="77777777" w:rsidR="00151849" w:rsidRPr="00151849" w:rsidRDefault="00151849" w:rsidP="00AA1FCE">
      <w:pPr>
        <w:pStyle w:val="Odstavecseseznamem"/>
        <w:numPr>
          <w:ilvl w:val="0"/>
          <w:numId w:val="8"/>
        </w:numPr>
        <w:jc w:val="both"/>
        <w:rPr>
          <w:noProof/>
          <w:vanish/>
          <w:lang w:val="cs-CZ" w:eastAsia="zh-CN"/>
        </w:rPr>
      </w:pPr>
    </w:p>
    <w:p w14:paraId="5960E542" w14:textId="77777777" w:rsidR="00151849" w:rsidRPr="00151849" w:rsidRDefault="00151849" w:rsidP="00AA1FCE">
      <w:pPr>
        <w:pStyle w:val="Odstavecseseznamem"/>
        <w:numPr>
          <w:ilvl w:val="0"/>
          <w:numId w:val="8"/>
        </w:numPr>
        <w:jc w:val="both"/>
        <w:rPr>
          <w:noProof/>
          <w:vanish/>
          <w:lang w:val="cs-CZ" w:eastAsia="zh-CN"/>
        </w:rPr>
      </w:pPr>
    </w:p>
    <w:p w14:paraId="65ACC20F" w14:textId="77777777" w:rsidR="00151849" w:rsidRPr="00151849" w:rsidRDefault="00151849" w:rsidP="00AA1FCE">
      <w:pPr>
        <w:pStyle w:val="Odstavecseseznamem"/>
        <w:numPr>
          <w:ilvl w:val="0"/>
          <w:numId w:val="8"/>
        </w:numPr>
        <w:jc w:val="both"/>
        <w:rPr>
          <w:noProof/>
          <w:vanish/>
          <w:lang w:val="cs-CZ" w:eastAsia="zh-CN"/>
        </w:rPr>
      </w:pPr>
    </w:p>
    <w:p w14:paraId="4DAC3296" w14:textId="77777777" w:rsidR="00151849" w:rsidRPr="00151849" w:rsidRDefault="00151849" w:rsidP="00AA1FCE">
      <w:pPr>
        <w:pStyle w:val="Odstavecseseznamem"/>
        <w:numPr>
          <w:ilvl w:val="0"/>
          <w:numId w:val="8"/>
        </w:numPr>
        <w:jc w:val="both"/>
        <w:rPr>
          <w:noProof/>
          <w:vanish/>
          <w:lang w:val="cs-CZ" w:eastAsia="zh-CN"/>
        </w:rPr>
      </w:pPr>
    </w:p>
    <w:p w14:paraId="20171978" w14:textId="77777777" w:rsidR="00151849" w:rsidRPr="00151849" w:rsidRDefault="00151849" w:rsidP="00AA1FCE">
      <w:pPr>
        <w:pStyle w:val="Odstavecseseznamem"/>
        <w:numPr>
          <w:ilvl w:val="0"/>
          <w:numId w:val="8"/>
        </w:numPr>
        <w:jc w:val="both"/>
        <w:rPr>
          <w:noProof/>
          <w:vanish/>
          <w:lang w:val="cs-CZ" w:eastAsia="zh-CN"/>
        </w:rPr>
      </w:pPr>
    </w:p>
    <w:p w14:paraId="6A2E338E" w14:textId="77777777" w:rsidR="00151849" w:rsidRPr="00151849" w:rsidRDefault="00151849" w:rsidP="00AA1FCE">
      <w:pPr>
        <w:pStyle w:val="Odstavecseseznamem"/>
        <w:numPr>
          <w:ilvl w:val="0"/>
          <w:numId w:val="8"/>
        </w:numPr>
        <w:jc w:val="both"/>
        <w:rPr>
          <w:noProof/>
          <w:vanish/>
          <w:lang w:val="cs-CZ" w:eastAsia="zh-CN"/>
        </w:rPr>
      </w:pPr>
    </w:p>
    <w:p w14:paraId="0F086741" w14:textId="77777777" w:rsidR="00151849" w:rsidRPr="00151849" w:rsidRDefault="00151849" w:rsidP="00AA1FCE">
      <w:pPr>
        <w:pStyle w:val="Odstavecseseznamem"/>
        <w:numPr>
          <w:ilvl w:val="0"/>
          <w:numId w:val="8"/>
        </w:numPr>
        <w:jc w:val="both"/>
        <w:rPr>
          <w:noProof/>
          <w:vanish/>
          <w:lang w:val="cs-CZ" w:eastAsia="zh-CN"/>
        </w:rPr>
      </w:pPr>
    </w:p>
    <w:p w14:paraId="23841A4D" w14:textId="77777777" w:rsidR="00151849" w:rsidRPr="00151849" w:rsidRDefault="00151849" w:rsidP="00AA1FCE">
      <w:pPr>
        <w:pStyle w:val="Odstavecseseznamem"/>
        <w:numPr>
          <w:ilvl w:val="0"/>
          <w:numId w:val="8"/>
        </w:numPr>
        <w:jc w:val="both"/>
        <w:rPr>
          <w:noProof/>
          <w:vanish/>
          <w:lang w:val="cs-CZ" w:eastAsia="zh-CN"/>
        </w:rPr>
      </w:pPr>
    </w:p>
    <w:p w14:paraId="614E221D" w14:textId="77777777" w:rsidR="00151849" w:rsidRPr="00151849" w:rsidRDefault="00151849" w:rsidP="00AA1FCE">
      <w:pPr>
        <w:pStyle w:val="Odstavecseseznamem"/>
        <w:numPr>
          <w:ilvl w:val="0"/>
          <w:numId w:val="8"/>
        </w:numPr>
        <w:jc w:val="both"/>
        <w:rPr>
          <w:noProof/>
          <w:vanish/>
          <w:lang w:val="cs-CZ" w:eastAsia="zh-CN"/>
        </w:rPr>
      </w:pPr>
    </w:p>
    <w:p w14:paraId="726F8294" w14:textId="77777777" w:rsidR="00151849" w:rsidRPr="00151849" w:rsidRDefault="00151849" w:rsidP="00AA1FCE">
      <w:pPr>
        <w:pStyle w:val="Odstavecseseznamem"/>
        <w:numPr>
          <w:ilvl w:val="0"/>
          <w:numId w:val="8"/>
        </w:numPr>
        <w:jc w:val="both"/>
        <w:rPr>
          <w:noProof/>
          <w:vanish/>
          <w:lang w:val="cs-CZ" w:eastAsia="zh-CN"/>
        </w:rPr>
      </w:pPr>
    </w:p>
    <w:p w14:paraId="56A7CF73" w14:textId="77777777" w:rsidR="00151849" w:rsidRPr="00151849" w:rsidRDefault="00151849" w:rsidP="00AA1FCE">
      <w:pPr>
        <w:pStyle w:val="Odstavecseseznamem"/>
        <w:numPr>
          <w:ilvl w:val="0"/>
          <w:numId w:val="8"/>
        </w:numPr>
        <w:jc w:val="both"/>
        <w:rPr>
          <w:noProof/>
          <w:vanish/>
          <w:lang w:val="cs-CZ" w:eastAsia="zh-CN"/>
        </w:rPr>
      </w:pPr>
    </w:p>
    <w:p w14:paraId="4A320DAA" w14:textId="77777777" w:rsidR="00151849" w:rsidRPr="00151849" w:rsidRDefault="00151849" w:rsidP="00AA1FCE">
      <w:pPr>
        <w:pStyle w:val="Odstavecseseznamem"/>
        <w:numPr>
          <w:ilvl w:val="0"/>
          <w:numId w:val="8"/>
        </w:numPr>
        <w:jc w:val="both"/>
        <w:rPr>
          <w:noProof/>
          <w:vanish/>
          <w:lang w:val="cs-CZ" w:eastAsia="zh-CN"/>
        </w:rPr>
      </w:pPr>
    </w:p>
    <w:p w14:paraId="12F8FC38" w14:textId="77777777" w:rsidR="00151849" w:rsidRPr="00151849" w:rsidRDefault="00151849" w:rsidP="00AA1FCE">
      <w:pPr>
        <w:pStyle w:val="Odstavecseseznamem"/>
        <w:numPr>
          <w:ilvl w:val="0"/>
          <w:numId w:val="8"/>
        </w:numPr>
        <w:jc w:val="both"/>
        <w:rPr>
          <w:noProof/>
          <w:vanish/>
          <w:lang w:val="cs-CZ" w:eastAsia="zh-CN"/>
        </w:rPr>
      </w:pPr>
    </w:p>
    <w:p w14:paraId="4FFFF2FE" w14:textId="77777777" w:rsidR="00151849" w:rsidRPr="00151849" w:rsidRDefault="00151849" w:rsidP="00AA1FCE">
      <w:pPr>
        <w:pStyle w:val="Odstavecseseznamem"/>
        <w:numPr>
          <w:ilvl w:val="0"/>
          <w:numId w:val="8"/>
        </w:numPr>
        <w:jc w:val="both"/>
        <w:rPr>
          <w:noProof/>
          <w:vanish/>
          <w:lang w:val="cs-CZ" w:eastAsia="zh-CN"/>
        </w:rPr>
      </w:pPr>
    </w:p>
    <w:p w14:paraId="612A1457" w14:textId="77777777" w:rsidR="00151849" w:rsidRPr="00151849" w:rsidRDefault="00151849" w:rsidP="00AA1FCE">
      <w:pPr>
        <w:pStyle w:val="Odstavecseseznamem"/>
        <w:numPr>
          <w:ilvl w:val="0"/>
          <w:numId w:val="8"/>
        </w:numPr>
        <w:jc w:val="both"/>
        <w:rPr>
          <w:noProof/>
          <w:vanish/>
          <w:lang w:val="cs-CZ" w:eastAsia="zh-CN"/>
        </w:rPr>
      </w:pPr>
    </w:p>
    <w:p w14:paraId="14EAB0B9" w14:textId="77777777" w:rsidR="00151849" w:rsidRPr="00151849" w:rsidRDefault="00151849" w:rsidP="00AA1FCE">
      <w:pPr>
        <w:pStyle w:val="Odstavecseseznamem"/>
        <w:numPr>
          <w:ilvl w:val="0"/>
          <w:numId w:val="8"/>
        </w:numPr>
        <w:jc w:val="both"/>
        <w:rPr>
          <w:noProof/>
          <w:vanish/>
          <w:lang w:val="cs-CZ" w:eastAsia="zh-CN"/>
        </w:rPr>
      </w:pPr>
    </w:p>
    <w:p w14:paraId="7AA4E523" w14:textId="77777777" w:rsidR="00151849" w:rsidRPr="00151849" w:rsidRDefault="00151849" w:rsidP="00AA1FCE">
      <w:pPr>
        <w:pStyle w:val="Odstavecseseznamem"/>
        <w:numPr>
          <w:ilvl w:val="0"/>
          <w:numId w:val="8"/>
        </w:numPr>
        <w:jc w:val="both"/>
        <w:rPr>
          <w:noProof/>
          <w:vanish/>
          <w:lang w:val="cs-CZ" w:eastAsia="zh-CN"/>
        </w:rPr>
      </w:pPr>
    </w:p>
    <w:p w14:paraId="09429F7C" w14:textId="77777777" w:rsidR="00151849" w:rsidRPr="00151849" w:rsidRDefault="00151849" w:rsidP="00AA1FCE">
      <w:pPr>
        <w:pStyle w:val="Odstavecseseznamem"/>
        <w:numPr>
          <w:ilvl w:val="0"/>
          <w:numId w:val="8"/>
        </w:numPr>
        <w:jc w:val="both"/>
        <w:rPr>
          <w:noProof/>
          <w:vanish/>
          <w:lang w:val="cs-CZ" w:eastAsia="zh-CN"/>
        </w:rPr>
      </w:pPr>
    </w:p>
    <w:p w14:paraId="2FA947CF" w14:textId="77777777" w:rsidR="00151849" w:rsidRPr="00151849" w:rsidRDefault="00151849" w:rsidP="00AA1FCE">
      <w:pPr>
        <w:pStyle w:val="Odstavecseseznamem"/>
        <w:numPr>
          <w:ilvl w:val="0"/>
          <w:numId w:val="8"/>
        </w:numPr>
        <w:jc w:val="both"/>
        <w:rPr>
          <w:noProof/>
          <w:vanish/>
          <w:lang w:val="cs-CZ" w:eastAsia="zh-CN"/>
        </w:rPr>
      </w:pPr>
    </w:p>
    <w:p w14:paraId="5B97315D" w14:textId="77777777" w:rsidR="00151849" w:rsidRPr="00151849" w:rsidRDefault="00151849" w:rsidP="00AA1FCE">
      <w:pPr>
        <w:pStyle w:val="Odstavecseseznamem"/>
        <w:numPr>
          <w:ilvl w:val="0"/>
          <w:numId w:val="8"/>
        </w:numPr>
        <w:jc w:val="both"/>
        <w:rPr>
          <w:noProof/>
          <w:vanish/>
          <w:lang w:val="cs-CZ" w:eastAsia="zh-CN"/>
        </w:rPr>
      </w:pPr>
    </w:p>
    <w:p w14:paraId="07C310D7" w14:textId="77777777" w:rsidR="00151849" w:rsidRPr="00151849" w:rsidRDefault="00151849" w:rsidP="00AA1FCE">
      <w:pPr>
        <w:pStyle w:val="Odstavecseseznamem"/>
        <w:numPr>
          <w:ilvl w:val="0"/>
          <w:numId w:val="8"/>
        </w:numPr>
        <w:jc w:val="both"/>
        <w:rPr>
          <w:noProof/>
          <w:vanish/>
          <w:lang w:val="cs-CZ" w:eastAsia="zh-CN"/>
        </w:rPr>
      </w:pPr>
    </w:p>
    <w:p w14:paraId="31C6A3DC" w14:textId="77777777" w:rsidR="00151849" w:rsidRPr="00151849" w:rsidRDefault="00151849" w:rsidP="00AA1FCE">
      <w:pPr>
        <w:pStyle w:val="Odstavecseseznamem"/>
        <w:numPr>
          <w:ilvl w:val="0"/>
          <w:numId w:val="8"/>
        </w:numPr>
        <w:jc w:val="both"/>
        <w:rPr>
          <w:noProof/>
          <w:vanish/>
          <w:lang w:val="cs-CZ" w:eastAsia="zh-CN"/>
        </w:rPr>
      </w:pPr>
    </w:p>
    <w:p w14:paraId="1FA65813" w14:textId="77777777" w:rsidR="00151849" w:rsidRPr="00151849" w:rsidRDefault="00151849" w:rsidP="00AA1FCE">
      <w:pPr>
        <w:pStyle w:val="Odstavecseseznamem"/>
        <w:numPr>
          <w:ilvl w:val="0"/>
          <w:numId w:val="8"/>
        </w:numPr>
        <w:jc w:val="both"/>
        <w:rPr>
          <w:noProof/>
          <w:vanish/>
          <w:lang w:val="cs-CZ" w:eastAsia="zh-CN"/>
        </w:rPr>
      </w:pPr>
    </w:p>
    <w:p w14:paraId="129A46B1" w14:textId="77777777" w:rsidR="00151849" w:rsidRPr="00151849" w:rsidRDefault="00151849" w:rsidP="00AA1FCE">
      <w:pPr>
        <w:pStyle w:val="Odstavecseseznamem"/>
        <w:numPr>
          <w:ilvl w:val="0"/>
          <w:numId w:val="8"/>
        </w:numPr>
        <w:jc w:val="both"/>
        <w:rPr>
          <w:noProof/>
          <w:vanish/>
          <w:lang w:val="cs-CZ" w:eastAsia="zh-CN"/>
        </w:rPr>
      </w:pPr>
    </w:p>
    <w:p w14:paraId="0905088F" w14:textId="77777777" w:rsidR="00151849" w:rsidRPr="00151849" w:rsidRDefault="00151849" w:rsidP="00AA1FCE">
      <w:pPr>
        <w:pStyle w:val="Odstavecseseznamem"/>
        <w:numPr>
          <w:ilvl w:val="0"/>
          <w:numId w:val="8"/>
        </w:numPr>
        <w:jc w:val="both"/>
        <w:rPr>
          <w:noProof/>
          <w:vanish/>
          <w:lang w:val="cs-CZ" w:eastAsia="zh-CN"/>
        </w:rPr>
      </w:pPr>
    </w:p>
    <w:p w14:paraId="4BC006B5" w14:textId="77777777" w:rsidR="00151849" w:rsidRPr="00151849" w:rsidRDefault="00151849" w:rsidP="00AA1FCE">
      <w:pPr>
        <w:pStyle w:val="Odstavecseseznamem"/>
        <w:numPr>
          <w:ilvl w:val="0"/>
          <w:numId w:val="8"/>
        </w:numPr>
        <w:jc w:val="both"/>
        <w:rPr>
          <w:noProof/>
          <w:vanish/>
          <w:lang w:val="cs-CZ" w:eastAsia="zh-CN"/>
        </w:rPr>
      </w:pPr>
    </w:p>
    <w:p w14:paraId="21F10B73" w14:textId="77777777" w:rsidR="00151849" w:rsidRPr="00151849" w:rsidRDefault="00151849" w:rsidP="00AA1FCE">
      <w:pPr>
        <w:pStyle w:val="Odstavecseseznamem"/>
        <w:numPr>
          <w:ilvl w:val="0"/>
          <w:numId w:val="8"/>
        </w:numPr>
        <w:jc w:val="both"/>
        <w:rPr>
          <w:noProof/>
          <w:vanish/>
          <w:lang w:val="cs-CZ" w:eastAsia="zh-CN"/>
        </w:rPr>
      </w:pPr>
    </w:p>
    <w:p w14:paraId="3AC1F7E4" w14:textId="77777777" w:rsidR="00151849" w:rsidRPr="00151849" w:rsidRDefault="00151849" w:rsidP="00AA1FCE">
      <w:pPr>
        <w:pStyle w:val="Odstavecseseznamem"/>
        <w:numPr>
          <w:ilvl w:val="0"/>
          <w:numId w:val="8"/>
        </w:numPr>
        <w:jc w:val="both"/>
        <w:rPr>
          <w:noProof/>
          <w:vanish/>
          <w:lang w:val="cs-CZ" w:eastAsia="zh-CN"/>
        </w:rPr>
      </w:pPr>
    </w:p>
    <w:p w14:paraId="1619A20B" w14:textId="77777777" w:rsidR="00151849" w:rsidRPr="00151849" w:rsidRDefault="00151849" w:rsidP="00AA1FCE">
      <w:pPr>
        <w:pStyle w:val="Odstavecseseznamem"/>
        <w:numPr>
          <w:ilvl w:val="0"/>
          <w:numId w:val="8"/>
        </w:numPr>
        <w:jc w:val="both"/>
        <w:rPr>
          <w:noProof/>
          <w:vanish/>
          <w:lang w:val="cs-CZ" w:eastAsia="zh-CN"/>
        </w:rPr>
      </w:pPr>
    </w:p>
    <w:p w14:paraId="37A3FF58" w14:textId="77777777" w:rsidR="00151849" w:rsidRPr="00151849" w:rsidRDefault="00151849" w:rsidP="00AA1FCE">
      <w:pPr>
        <w:pStyle w:val="Odstavecseseznamem"/>
        <w:numPr>
          <w:ilvl w:val="0"/>
          <w:numId w:val="8"/>
        </w:numPr>
        <w:jc w:val="both"/>
        <w:rPr>
          <w:noProof/>
          <w:vanish/>
          <w:lang w:val="cs-CZ" w:eastAsia="zh-CN"/>
        </w:rPr>
      </w:pPr>
    </w:p>
    <w:p w14:paraId="511ABF9E" w14:textId="77777777" w:rsidR="00151849" w:rsidRPr="00151849" w:rsidRDefault="00151849" w:rsidP="00AA1FCE">
      <w:pPr>
        <w:pStyle w:val="Odstavecseseznamem"/>
        <w:numPr>
          <w:ilvl w:val="0"/>
          <w:numId w:val="8"/>
        </w:numPr>
        <w:jc w:val="both"/>
        <w:rPr>
          <w:noProof/>
          <w:vanish/>
          <w:lang w:val="cs-CZ" w:eastAsia="zh-CN"/>
        </w:rPr>
      </w:pPr>
    </w:p>
    <w:p w14:paraId="524DED7C" w14:textId="77777777" w:rsidR="00151849" w:rsidRPr="00151849" w:rsidRDefault="00151849" w:rsidP="00AA1FCE">
      <w:pPr>
        <w:pStyle w:val="Odstavecseseznamem"/>
        <w:numPr>
          <w:ilvl w:val="0"/>
          <w:numId w:val="8"/>
        </w:numPr>
        <w:jc w:val="both"/>
        <w:rPr>
          <w:noProof/>
          <w:vanish/>
          <w:lang w:val="cs-CZ" w:eastAsia="zh-CN"/>
        </w:rPr>
      </w:pPr>
    </w:p>
    <w:p w14:paraId="1C5A8704" w14:textId="77777777" w:rsidR="00151849" w:rsidRPr="00151849" w:rsidRDefault="00151849" w:rsidP="00AA1FCE">
      <w:pPr>
        <w:pStyle w:val="Odstavecseseznamem"/>
        <w:numPr>
          <w:ilvl w:val="0"/>
          <w:numId w:val="8"/>
        </w:numPr>
        <w:jc w:val="both"/>
        <w:rPr>
          <w:noProof/>
          <w:vanish/>
          <w:lang w:val="cs-CZ" w:eastAsia="zh-CN"/>
        </w:rPr>
      </w:pPr>
    </w:p>
    <w:p w14:paraId="3BB583FE" w14:textId="77777777" w:rsidR="00151849" w:rsidRPr="00151849" w:rsidRDefault="00151849" w:rsidP="00AA1FCE">
      <w:pPr>
        <w:pStyle w:val="Odstavecseseznamem"/>
        <w:numPr>
          <w:ilvl w:val="0"/>
          <w:numId w:val="8"/>
        </w:numPr>
        <w:jc w:val="both"/>
        <w:rPr>
          <w:noProof/>
          <w:vanish/>
          <w:lang w:val="cs-CZ" w:eastAsia="zh-CN"/>
        </w:rPr>
      </w:pPr>
    </w:p>
    <w:p w14:paraId="2C0B4142" w14:textId="77777777" w:rsidR="00151849" w:rsidRPr="00151849" w:rsidRDefault="00151849" w:rsidP="00AA1FCE">
      <w:pPr>
        <w:pStyle w:val="Odstavecseseznamem"/>
        <w:numPr>
          <w:ilvl w:val="0"/>
          <w:numId w:val="8"/>
        </w:numPr>
        <w:jc w:val="both"/>
        <w:rPr>
          <w:noProof/>
          <w:vanish/>
          <w:lang w:val="cs-CZ" w:eastAsia="zh-CN"/>
        </w:rPr>
      </w:pPr>
    </w:p>
    <w:p w14:paraId="3594D27F" w14:textId="77777777" w:rsidR="00151849" w:rsidRPr="00151849" w:rsidRDefault="00151849" w:rsidP="00AA1FCE">
      <w:pPr>
        <w:pStyle w:val="Odstavecseseznamem"/>
        <w:numPr>
          <w:ilvl w:val="0"/>
          <w:numId w:val="8"/>
        </w:numPr>
        <w:jc w:val="both"/>
        <w:rPr>
          <w:noProof/>
          <w:vanish/>
          <w:lang w:val="cs-CZ" w:eastAsia="zh-CN"/>
        </w:rPr>
      </w:pPr>
    </w:p>
    <w:p w14:paraId="4CABCE8C" w14:textId="77777777" w:rsidR="00151849" w:rsidRPr="00151849" w:rsidRDefault="00151849" w:rsidP="00AA1FCE">
      <w:pPr>
        <w:pStyle w:val="Odstavecseseznamem"/>
        <w:numPr>
          <w:ilvl w:val="0"/>
          <w:numId w:val="8"/>
        </w:numPr>
        <w:jc w:val="both"/>
        <w:rPr>
          <w:noProof/>
          <w:vanish/>
          <w:lang w:val="cs-CZ" w:eastAsia="zh-CN"/>
        </w:rPr>
      </w:pPr>
    </w:p>
    <w:p w14:paraId="3A5CCA40" w14:textId="77777777" w:rsidR="00151849" w:rsidRPr="00151849" w:rsidRDefault="00151849" w:rsidP="00AA1FCE">
      <w:pPr>
        <w:pStyle w:val="Odstavecseseznamem"/>
        <w:numPr>
          <w:ilvl w:val="0"/>
          <w:numId w:val="8"/>
        </w:numPr>
        <w:jc w:val="both"/>
        <w:rPr>
          <w:noProof/>
          <w:vanish/>
          <w:lang w:val="cs-CZ" w:eastAsia="zh-CN"/>
        </w:rPr>
      </w:pPr>
    </w:p>
    <w:p w14:paraId="4D4B1572" w14:textId="77777777" w:rsidR="00151849" w:rsidRPr="00151849" w:rsidRDefault="00151849" w:rsidP="00AA1FCE">
      <w:pPr>
        <w:pStyle w:val="Odstavecseseznamem"/>
        <w:numPr>
          <w:ilvl w:val="0"/>
          <w:numId w:val="8"/>
        </w:numPr>
        <w:jc w:val="both"/>
        <w:rPr>
          <w:noProof/>
          <w:vanish/>
          <w:lang w:val="cs-CZ" w:eastAsia="zh-CN"/>
        </w:rPr>
      </w:pPr>
    </w:p>
    <w:p w14:paraId="312C908B" w14:textId="77777777" w:rsidR="00151849" w:rsidRPr="00151849" w:rsidRDefault="00151849" w:rsidP="00AA1FCE">
      <w:pPr>
        <w:pStyle w:val="Odstavecseseznamem"/>
        <w:numPr>
          <w:ilvl w:val="0"/>
          <w:numId w:val="8"/>
        </w:numPr>
        <w:jc w:val="both"/>
        <w:rPr>
          <w:noProof/>
          <w:vanish/>
          <w:lang w:val="cs-CZ" w:eastAsia="zh-CN"/>
        </w:rPr>
      </w:pPr>
    </w:p>
    <w:p w14:paraId="66FB8BFC" w14:textId="77777777" w:rsidR="00151849" w:rsidRPr="00151849" w:rsidRDefault="00151849" w:rsidP="00AA1FCE">
      <w:pPr>
        <w:pStyle w:val="Odstavecseseznamem"/>
        <w:numPr>
          <w:ilvl w:val="0"/>
          <w:numId w:val="8"/>
        </w:numPr>
        <w:jc w:val="both"/>
        <w:rPr>
          <w:noProof/>
          <w:vanish/>
          <w:lang w:val="cs-CZ" w:eastAsia="zh-CN"/>
        </w:rPr>
      </w:pPr>
    </w:p>
    <w:p w14:paraId="46E30884" w14:textId="77777777" w:rsidR="00151849" w:rsidRPr="00151849" w:rsidRDefault="00151849" w:rsidP="00AA1FCE">
      <w:pPr>
        <w:pStyle w:val="Odstavecseseznamem"/>
        <w:numPr>
          <w:ilvl w:val="0"/>
          <w:numId w:val="8"/>
        </w:numPr>
        <w:jc w:val="both"/>
        <w:rPr>
          <w:noProof/>
          <w:vanish/>
          <w:lang w:val="cs-CZ" w:eastAsia="zh-CN"/>
        </w:rPr>
      </w:pPr>
    </w:p>
    <w:p w14:paraId="09A512FA" w14:textId="77777777" w:rsidR="00151849" w:rsidRPr="00151849" w:rsidRDefault="00151849" w:rsidP="00AA1FCE">
      <w:pPr>
        <w:pStyle w:val="Odstavecseseznamem"/>
        <w:numPr>
          <w:ilvl w:val="0"/>
          <w:numId w:val="8"/>
        </w:numPr>
        <w:jc w:val="both"/>
        <w:rPr>
          <w:noProof/>
          <w:vanish/>
          <w:lang w:val="cs-CZ" w:eastAsia="zh-CN"/>
        </w:rPr>
      </w:pPr>
    </w:p>
    <w:p w14:paraId="4BF16A9C" w14:textId="77777777" w:rsidR="00151849" w:rsidRPr="00151849" w:rsidRDefault="00151849" w:rsidP="00AA1FCE">
      <w:pPr>
        <w:pStyle w:val="Odstavecseseznamem"/>
        <w:numPr>
          <w:ilvl w:val="0"/>
          <w:numId w:val="8"/>
        </w:numPr>
        <w:jc w:val="both"/>
        <w:rPr>
          <w:noProof/>
          <w:vanish/>
          <w:lang w:val="cs-CZ" w:eastAsia="zh-CN"/>
        </w:rPr>
      </w:pPr>
    </w:p>
    <w:p w14:paraId="4BE725EA" w14:textId="77777777" w:rsidR="00151849" w:rsidRPr="00151849" w:rsidRDefault="00151849" w:rsidP="00AA1FCE">
      <w:pPr>
        <w:pStyle w:val="Odstavecseseznamem"/>
        <w:numPr>
          <w:ilvl w:val="0"/>
          <w:numId w:val="8"/>
        </w:numPr>
        <w:jc w:val="both"/>
        <w:rPr>
          <w:noProof/>
          <w:vanish/>
          <w:lang w:val="cs-CZ" w:eastAsia="zh-CN"/>
        </w:rPr>
      </w:pPr>
    </w:p>
    <w:p w14:paraId="71BCA9E6" w14:textId="77777777" w:rsidR="00151849" w:rsidRPr="00151849" w:rsidRDefault="00151849" w:rsidP="00AA1FCE">
      <w:pPr>
        <w:pStyle w:val="Odstavecseseznamem"/>
        <w:numPr>
          <w:ilvl w:val="0"/>
          <w:numId w:val="8"/>
        </w:numPr>
        <w:jc w:val="both"/>
        <w:rPr>
          <w:noProof/>
          <w:vanish/>
          <w:lang w:val="cs-CZ" w:eastAsia="zh-CN"/>
        </w:rPr>
      </w:pPr>
    </w:p>
    <w:p w14:paraId="31E6E805" w14:textId="77777777" w:rsidR="00151849" w:rsidRPr="00151849" w:rsidRDefault="00151849" w:rsidP="00AA1FCE">
      <w:pPr>
        <w:pStyle w:val="Odstavecseseznamem"/>
        <w:numPr>
          <w:ilvl w:val="0"/>
          <w:numId w:val="8"/>
        </w:numPr>
        <w:jc w:val="both"/>
        <w:rPr>
          <w:noProof/>
          <w:vanish/>
          <w:lang w:val="cs-CZ" w:eastAsia="zh-CN"/>
        </w:rPr>
      </w:pPr>
    </w:p>
    <w:p w14:paraId="3304BFD8" w14:textId="77777777" w:rsidR="00151849" w:rsidRPr="00151849" w:rsidRDefault="00151849" w:rsidP="00AA1FCE">
      <w:pPr>
        <w:pStyle w:val="Odstavecseseznamem"/>
        <w:numPr>
          <w:ilvl w:val="0"/>
          <w:numId w:val="8"/>
        </w:numPr>
        <w:jc w:val="both"/>
        <w:rPr>
          <w:noProof/>
          <w:vanish/>
          <w:lang w:val="cs-CZ" w:eastAsia="zh-CN"/>
        </w:rPr>
      </w:pPr>
    </w:p>
    <w:p w14:paraId="3E45F465" w14:textId="77777777" w:rsidR="00151849" w:rsidRPr="00151849" w:rsidRDefault="00151849" w:rsidP="00AA1FCE">
      <w:pPr>
        <w:pStyle w:val="Odstavecseseznamem"/>
        <w:numPr>
          <w:ilvl w:val="0"/>
          <w:numId w:val="8"/>
        </w:numPr>
        <w:jc w:val="both"/>
        <w:rPr>
          <w:noProof/>
          <w:vanish/>
          <w:lang w:val="cs-CZ" w:eastAsia="zh-CN"/>
        </w:rPr>
      </w:pPr>
    </w:p>
    <w:p w14:paraId="33AFDCF7" w14:textId="77777777" w:rsidR="00151849" w:rsidRPr="00151849" w:rsidRDefault="00151849" w:rsidP="00AA1FCE">
      <w:pPr>
        <w:pStyle w:val="Odstavecseseznamem"/>
        <w:numPr>
          <w:ilvl w:val="0"/>
          <w:numId w:val="8"/>
        </w:numPr>
        <w:jc w:val="both"/>
        <w:rPr>
          <w:noProof/>
          <w:vanish/>
          <w:lang w:val="cs-CZ" w:eastAsia="zh-CN"/>
        </w:rPr>
      </w:pPr>
    </w:p>
    <w:p w14:paraId="6F5D30ED" w14:textId="77777777" w:rsidR="00151849" w:rsidRPr="00151849" w:rsidRDefault="00151849" w:rsidP="00AA1FCE">
      <w:pPr>
        <w:pStyle w:val="Odstavecseseznamem"/>
        <w:numPr>
          <w:ilvl w:val="0"/>
          <w:numId w:val="8"/>
        </w:numPr>
        <w:jc w:val="both"/>
        <w:rPr>
          <w:noProof/>
          <w:vanish/>
          <w:lang w:val="cs-CZ" w:eastAsia="zh-CN"/>
        </w:rPr>
      </w:pPr>
    </w:p>
    <w:p w14:paraId="3B8F03DC" w14:textId="77777777" w:rsidR="00151849" w:rsidRPr="00151849" w:rsidRDefault="00151849" w:rsidP="00AA1FCE">
      <w:pPr>
        <w:pStyle w:val="Odstavecseseznamem"/>
        <w:numPr>
          <w:ilvl w:val="0"/>
          <w:numId w:val="8"/>
        </w:numPr>
        <w:jc w:val="both"/>
        <w:rPr>
          <w:noProof/>
          <w:vanish/>
          <w:lang w:val="cs-CZ" w:eastAsia="zh-CN"/>
        </w:rPr>
      </w:pPr>
    </w:p>
    <w:p w14:paraId="5B138C81" w14:textId="77777777" w:rsidR="00151849" w:rsidRPr="00151849" w:rsidRDefault="00151849" w:rsidP="00AA1FCE">
      <w:pPr>
        <w:pStyle w:val="Odstavecseseznamem"/>
        <w:numPr>
          <w:ilvl w:val="0"/>
          <w:numId w:val="8"/>
        </w:numPr>
        <w:jc w:val="both"/>
        <w:rPr>
          <w:noProof/>
          <w:vanish/>
          <w:lang w:val="cs-CZ" w:eastAsia="zh-CN"/>
        </w:rPr>
      </w:pPr>
    </w:p>
    <w:p w14:paraId="24BA0686" w14:textId="77777777" w:rsidR="00151849" w:rsidRPr="00151849" w:rsidRDefault="00151849" w:rsidP="00AA1FCE">
      <w:pPr>
        <w:pStyle w:val="Odstavecseseznamem"/>
        <w:numPr>
          <w:ilvl w:val="0"/>
          <w:numId w:val="8"/>
        </w:numPr>
        <w:jc w:val="both"/>
        <w:rPr>
          <w:noProof/>
          <w:vanish/>
          <w:lang w:val="cs-CZ" w:eastAsia="zh-CN"/>
        </w:rPr>
      </w:pPr>
    </w:p>
    <w:p w14:paraId="7FC56D89" w14:textId="77777777" w:rsidR="00151849" w:rsidRPr="00151849" w:rsidRDefault="00151849" w:rsidP="00AA1FCE">
      <w:pPr>
        <w:pStyle w:val="Odstavecseseznamem"/>
        <w:numPr>
          <w:ilvl w:val="0"/>
          <w:numId w:val="8"/>
        </w:numPr>
        <w:jc w:val="both"/>
        <w:rPr>
          <w:noProof/>
          <w:vanish/>
          <w:lang w:val="cs-CZ" w:eastAsia="zh-CN"/>
        </w:rPr>
      </w:pPr>
    </w:p>
    <w:p w14:paraId="587DEFD7" w14:textId="77777777" w:rsidR="00151849" w:rsidRPr="00151849" w:rsidRDefault="00151849" w:rsidP="00AA1FCE">
      <w:pPr>
        <w:pStyle w:val="Odstavecseseznamem"/>
        <w:numPr>
          <w:ilvl w:val="0"/>
          <w:numId w:val="8"/>
        </w:numPr>
        <w:jc w:val="both"/>
        <w:rPr>
          <w:noProof/>
          <w:vanish/>
          <w:lang w:val="cs-CZ" w:eastAsia="zh-CN"/>
        </w:rPr>
      </w:pPr>
    </w:p>
    <w:p w14:paraId="7F00537D" w14:textId="54082B9C" w:rsidR="00255EF5" w:rsidRPr="00255EF5" w:rsidRDefault="00255EF5" w:rsidP="00AA1FCE">
      <w:pPr>
        <w:pStyle w:val="Odstavecseseznamem"/>
        <w:numPr>
          <w:ilvl w:val="1"/>
          <w:numId w:val="8"/>
        </w:numPr>
        <w:tabs>
          <w:tab w:val="left" w:pos="993"/>
        </w:tabs>
        <w:ind w:left="993" w:hanging="633"/>
        <w:jc w:val="both"/>
        <w:rPr>
          <w:noProof/>
          <w:lang w:val="cs-CZ" w:eastAsia="zh-CN"/>
        </w:rPr>
      </w:pPr>
      <w:r w:rsidRPr="00255EF5">
        <w:rPr>
          <w:noProof/>
          <w:lang w:val="cs-CZ" w:eastAsia="zh-CN"/>
        </w:rPr>
        <w:t>Odstranění vady dodáním náhradního plnění (u vad materiálů, zařizovacích předmětů, svítidel apod.).</w:t>
      </w:r>
    </w:p>
    <w:p w14:paraId="4A8FD9FF" w14:textId="636E3469" w:rsidR="00255EF5" w:rsidRPr="00255EF5" w:rsidRDefault="00255EF5" w:rsidP="00AA1FCE">
      <w:pPr>
        <w:pStyle w:val="Odstavecseseznamem"/>
        <w:numPr>
          <w:ilvl w:val="1"/>
          <w:numId w:val="8"/>
        </w:numPr>
        <w:tabs>
          <w:tab w:val="left" w:pos="993"/>
        </w:tabs>
        <w:ind w:left="993" w:hanging="633"/>
        <w:jc w:val="both"/>
        <w:rPr>
          <w:noProof/>
          <w:lang w:val="cs-CZ" w:eastAsia="zh-CN"/>
        </w:rPr>
      </w:pPr>
      <w:r w:rsidRPr="00255EF5">
        <w:rPr>
          <w:noProof/>
          <w:lang w:val="cs-CZ" w:eastAsia="zh-CN"/>
        </w:rPr>
        <w:t>Odstranění vady opravou, je-li vada opravitelná.</w:t>
      </w:r>
    </w:p>
    <w:p w14:paraId="0BAAE195" w14:textId="15DD8873" w:rsidR="00255EF5" w:rsidRPr="00255EF5" w:rsidRDefault="00255EF5" w:rsidP="00AA1FCE">
      <w:pPr>
        <w:pStyle w:val="Odstavecseseznamem"/>
        <w:numPr>
          <w:ilvl w:val="1"/>
          <w:numId w:val="8"/>
        </w:numPr>
        <w:tabs>
          <w:tab w:val="left" w:pos="993"/>
        </w:tabs>
        <w:ind w:left="993" w:hanging="633"/>
        <w:jc w:val="both"/>
        <w:rPr>
          <w:noProof/>
          <w:lang w:val="cs-CZ" w:eastAsia="zh-CN"/>
        </w:rPr>
      </w:pPr>
      <w:r w:rsidRPr="00255EF5">
        <w:rPr>
          <w:noProof/>
          <w:lang w:val="cs-CZ" w:eastAsia="zh-CN"/>
        </w:rPr>
        <w:t>Přiměřenou slevu ze sjednané ceny.</w:t>
      </w:r>
    </w:p>
    <w:p w14:paraId="359CD1B8" w14:textId="6EC85142" w:rsidR="00255EF5" w:rsidRPr="00255EF5" w:rsidRDefault="00255EF5" w:rsidP="00AA1FCE">
      <w:pPr>
        <w:pStyle w:val="Odstavecseseznamem"/>
        <w:numPr>
          <w:ilvl w:val="1"/>
          <w:numId w:val="8"/>
        </w:numPr>
        <w:tabs>
          <w:tab w:val="left" w:pos="993"/>
        </w:tabs>
        <w:ind w:left="993" w:hanging="633"/>
        <w:jc w:val="both"/>
        <w:rPr>
          <w:noProof/>
          <w:lang w:val="cs-CZ" w:eastAsia="zh-CN"/>
        </w:rPr>
      </w:pPr>
      <w:r w:rsidRPr="00255EF5">
        <w:rPr>
          <w:noProof/>
          <w:lang w:val="cs-CZ" w:eastAsia="zh-CN"/>
        </w:rPr>
        <w:t>Odstoupení od smlouvy.</w:t>
      </w:r>
    </w:p>
    <w:p w14:paraId="4D3DD758" w14:textId="77777777" w:rsidR="00CF4C09" w:rsidRPr="00CF4C09" w:rsidRDefault="00255EF5" w:rsidP="00AA1FCE">
      <w:pPr>
        <w:pStyle w:val="Odstavecseseznamem"/>
        <w:numPr>
          <w:ilvl w:val="0"/>
          <w:numId w:val="3"/>
        </w:numPr>
        <w:ind w:left="426" w:hanging="426"/>
        <w:jc w:val="both"/>
        <w:rPr>
          <w:noProof/>
          <w:lang w:val="cs-CZ" w:eastAsia="zh-CN"/>
        </w:rPr>
      </w:pPr>
      <w:r w:rsidRPr="00CF4C09">
        <w:rPr>
          <w:noProof/>
          <w:lang w:val="cs-CZ" w:eastAsia="zh-CN"/>
        </w:rPr>
        <w:t>Zhotovitel je povinen odstranit vady i v případě, že reklamaci neuznává. Pokud tak neučiní, je povinen uhradit objednateli smluvní pokutu 500,-Kč za každý den, o který nastoupí později. Objednatel má i přes sjednanou smluvní pokutu nárok na případnou náhradu škody. Náklady na odstranění reklamované vady nese zhotovitel i ve sporných případech až do rozhodnutí soudu.</w:t>
      </w:r>
    </w:p>
    <w:p w14:paraId="43D8BC70" w14:textId="12AB35DB" w:rsidR="00255EF5" w:rsidRPr="00CF4C09" w:rsidRDefault="00255EF5" w:rsidP="00AA1FCE">
      <w:pPr>
        <w:pStyle w:val="Odstavecseseznamem"/>
        <w:numPr>
          <w:ilvl w:val="0"/>
          <w:numId w:val="3"/>
        </w:numPr>
        <w:ind w:left="426" w:hanging="426"/>
        <w:jc w:val="both"/>
        <w:rPr>
          <w:noProof/>
          <w:lang w:val="cs-CZ" w:eastAsia="zh-CN"/>
        </w:rPr>
      </w:pPr>
      <w:r w:rsidRPr="00CF4C09">
        <w:rPr>
          <w:noProof/>
          <w:lang w:val="cs-CZ" w:eastAsia="zh-CN"/>
        </w:rPr>
        <w:t>Nenastoupí-li zhotovitel k odstranění reklamované vady ani do 30-ti dnů (vyjma vad, jež způsobují nebezpečí užívání a tyto vady je nutno odstranit neprodleně) po obdržení reklamace je objednatel oprávněn pověřit odstraněním vady jinou specializovanou firmu. Veškeré takto vzniklé náklady uhradí objednateli zhotovitel.</w:t>
      </w:r>
    </w:p>
    <w:p w14:paraId="6CC1FE1C" w14:textId="062912CF" w:rsidR="00255EF5" w:rsidRPr="00CF4C09" w:rsidRDefault="00255EF5" w:rsidP="00AA1FCE">
      <w:pPr>
        <w:pStyle w:val="Odstavecseseznamem"/>
        <w:numPr>
          <w:ilvl w:val="0"/>
          <w:numId w:val="3"/>
        </w:numPr>
        <w:ind w:left="426" w:hanging="426"/>
        <w:jc w:val="both"/>
        <w:rPr>
          <w:noProof/>
          <w:lang w:val="cs-CZ" w:eastAsia="zh-CN"/>
        </w:rPr>
      </w:pPr>
      <w:r w:rsidRPr="00CF4C09">
        <w:rPr>
          <w:noProof/>
          <w:lang w:val="cs-CZ" w:eastAsia="zh-CN"/>
        </w:rPr>
        <w:t>Objednatel je oprávněn vybrat si ten způsob, který mu nejlépe vyhovuje.</w:t>
      </w:r>
    </w:p>
    <w:p w14:paraId="693E67D0" w14:textId="00C5F230" w:rsidR="00255EF5" w:rsidRPr="00CF4C09" w:rsidRDefault="00255EF5" w:rsidP="00AA1FCE">
      <w:pPr>
        <w:pStyle w:val="Odstavecseseznamem"/>
        <w:numPr>
          <w:ilvl w:val="0"/>
          <w:numId w:val="3"/>
        </w:numPr>
        <w:ind w:left="426" w:hanging="426"/>
        <w:jc w:val="both"/>
        <w:rPr>
          <w:noProof/>
          <w:lang w:val="cs-CZ" w:eastAsia="zh-CN"/>
        </w:rPr>
      </w:pPr>
      <w:r w:rsidRPr="00CF4C09">
        <w:rPr>
          <w:noProof/>
          <w:lang w:val="cs-CZ" w:eastAsia="zh-CN"/>
        </w:rPr>
        <w:t>Zhotovitel je povinen nejpozději do pěti dnů po obdržení reklamace písemně oznámit objednateli, zda reklamaci uznává či neuznává. Pokud tak neučiní, má se za to, že reklamaci objednatele uznává. Vždy však musí písemně sdělit, v jakém termínu nastoupí k odstranění vadu(y) a jakým způsobem vadu(y) odstraní. Zhotovitel odstraní vadu(y) maximálně do 14 dnů ode dne převzetí reklamace.</w:t>
      </w:r>
    </w:p>
    <w:p w14:paraId="1A218948" w14:textId="4A492C4A" w:rsidR="00255EF5" w:rsidRPr="00CF4C09" w:rsidRDefault="00CF4C09" w:rsidP="00AA1FCE">
      <w:pPr>
        <w:pStyle w:val="Odstavecseseznamem"/>
        <w:numPr>
          <w:ilvl w:val="0"/>
          <w:numId w:val="3"/>
        </w:numPr>
        <w:ind w:left="426" w:hanging="426"/>
        <w:jc w:val="both"/>
        <w:rPr>
          <w:noProof/>
          <w:lang w:val="cs-CZ" w:eastAsia="zh-CN"/>
        </w:rPr>
      </w:pPr>
      <w:r w:rsidRPr="00CF4C09">
        <w:rPr>
          <w:noProof/>
          <w:lang w:val="cs-CZ" w:eastAsia="zh-CN"/>
        </w:rPr>
        <w:t>R</w:t>
      </w:r>
      <w:r w:rsidR="00255EF5" w:rsidRPr="00CF4C09">
        <w:rPr>
          <w:noProof/>
          <w:lang w:val="cs-CZ" w:eastAsia="zh-CN"/>
        </w:rPr>
        <w:t>eklamaci lze uplatnit nejpozději do posledního dne záruční lhůty, přičemž i reklamace odeslaná objednatelem v poslední den záruční lhůty se považuje za včas uplatněnou.</w:t>
      </w:r>
    </w:p>
    <w:p w14:paraId="3AD8DA98" w14:textId="325C1FDF" w:rsidR="00CF4C09" w:rsidRPr="00CF4C09" w:rsidRDefault="00255EF5" w:rsidP="00AA1FCE">
      <w:pPr>
        <w:pStyle w:val="Odstavecseseznamem"/>
        <w:numPr>
          <w:ilvl w:val="0"/>
          <w:numId w:val="3"/>
        </w:numPr>
        <w:ind w:left="426" w:hanging="426"/>
        <w:jc w:val="both"/>
        <w:rPr>
          <w:noProof/>
          <w:lang w:val="cs-CZ" w:eastAsia="zh-CN"/>
        </w:rPr>
      </w:pPr>
      <w:r w:rsidRPr="00CF4C09">
        <w:rPr>
          <w:noProof/>
          <w:lang w:val="cs-CZ" w:eastAsia="zh-CN"/>
        </w:rPr>
        <w:t>Nenastoupí-li zhotovitel k odstranění reklamované vady ani do dvaceti dnů po obdržení reklamace objednatele, je objednatel oprávněn pověřit odstraněním vady jinou odbornou právnickou nebo fyzickou osobu. Veškeré takto vzniklé náklady uhradí objednateli zhotovitel.</w:t>
      </w:r>
      <w:r w:rsidRPr="00CF4C09">
        <w:rPr>
          <w:noProof/>
          <w:lang w:val="cs-CZ" w:eastAsia="zh-CN"/>
        </w:rPr>
        <w:tab/>
      </w:r>
    </w:p>
    <w:p w14:paraId="6D3C2C71" w14:textId="690D35E1" w:rsidR="00255EF5" w:rsidRPr="00CF4C09" w:rsidRDefault="00255EF5" w:rsidP="002D3A30">
      <w:pPr>
        <w:pStyle w:val="Nadpis2"/>
        <w:ind w:left="426" w:hanging="426"/>
        <w:rPr>
          <w:noProof/>
          <w:lang w:val="cs-CZ" w:eastAsia="zh-CN"/>
        </w:rPr>
      </w:pPr>
      <w:r w:rsidRPr="00CF4C09">
        <w:rPr>
          <w:noProof/>
          <w:lang w:val="cs-CZ" w:eastAsia="zh-CN"/>
        </w:rPr>
        <w:t xml:space="preserve">VLASTNICKÉ PRÁVO </w:t>
      </w:r>
    </w:p>
    <w:p w14:paraId="2E85C7CB" w14:textId="77777777" w:rsidR="0091290B" w:rsidRPr="0091290B" w:rsidRDefault="00255EF5" w:rsidP="00151849">
      <w:pPr>
        <w:pStyle w:val="Odstavecseseznamem"/>
        <w:numPr>
          <w:ilvl w:val="0"/>
          <w:numId w:val="3"/>
        </w:numPr>
        <w:ind w:left="426" w:hanging="426"/>
        <w:rPr>
          <w:noProof/>
          <w:lang w:val="cs-CZ" w:eastAsia="zh-CN"/>
        </w:rPr>
      </w:pPr>
      <w:r w:rsidRPr="0091290B">
        <w:rPr>
          <w:noProof/>
          <w:lang w:val="cs-CZ" w:eastAsia="zh-CN"/>
        </w:rPr>
        <w:t>Vlastníkem zhotovovaného díla je od počátku objednatel.</w:t>
      </w:r>
    </w:p>
    <w:p w14:paraId="6AD1D24B" w14:textId="74CE6F03" w:rsidR="00255EF5" w:rsidRPr="0091290B" w:rsidRDefault="00255EF5" w:rsidP="002D3A30">
      <w:pPr>
        <w:pStyle w:val="Nadpis2"/>
        <w:ind w:left="426" w:hanging="426"/>
        <w:rPr>
          <w:noProof/>
          <w:lang w:val="cs-CZ" w:eastAsia="zh-CN"/>
        </w:rPr>
      </w:pPr>
      <w:r w:rsidRPr="0091290B">
        <w:rPr>
          <w:noProof/>
          <w:lang w:val="cs-CZ" w:eastAsia="zh-CN"/>
        </w:rPr>
        <w:t>ZMĚNA SMLOUVY</w:t>
      </w:r>
    </w:p>
    <w:p w14:paraId="0E7D6D4D" w14:textId="36606B63"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7CD6E5BB" w14:textId="3CFCF5E5"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Nastanou-li u některé ze stran skutečnosti bránící řádnému plnění této smlouvy, je povinna to ihned bez zbytečného odkladu oznámit druhé straně a vyvolat jednání zástupců oprávněných k podpisu smlouvy.</w:t>
      </w:r>
    </w:p>
    <w:p w14:paraId="5B383111" w14:textId="36ECCB33"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Chce-li některá ze stran od této smlouvy odstoupit na základě ujednání z této smlouvy vyplývajících je povinna svoje odstoupení písemně oznámit druhé straně s uvedením termínu, ke kterému od smlouvy odstupuje a přesná citace toho bodu smlouvy, který ji k takovému kroku opravňuje. Bez těchto náležitostí je odstoupení neplatné.</w:t>
      </w:r>
    </w:p>
    <w:p w14:paraId="15BF3604" w14:textId="1BCE4E62"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Nesouhlasí-li jedna ze stran s důvodem odstoupení druhé strany nebo popírá-li jeho existenci, je povinna to písemně oznámit nejpozději do 10 ti dnů po obdržení oznámení o odstoupení. Pokud tak neučiní, má se za to, že s důvodem odstoupení souhlasí.</w:t>
      </w:r>
    </w:p>
    <w:p w14:paraId="6387ECF3" w14:textId="396D7F6F"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Odstoupí-li některá ze stran od této smlouvy na základě ujednání z této smlouvy vyplývajících, pak povinnosti obou stran jsou následující:</w:t>
      </w:r>
    </w:p>
    <w:p w14:paraId="773E06FE" w14:textId="77777777" w:rsidR="00151849" w:rsidRPr="00151849" w:rsidRDefault="00151849" w:rsidP="00AA1FCE">
      <w:pPr>
        <w:pStyle w:val="Odstavecseseznamem"/>
        <w:numPr>
          <w:ilvl w:val="0"/>
          <w:numId w:val="9"/>
        </w:numPr>
        <w:jc w:val="both"/>
        <w:rPr>
          <w:noProof/>
          <w:vanish/>
          <w:lang w:val="cs-CZ" w:eastAsia="zh-CN"/>
        </w:rPr>
      </w:pPr>
    </w:p>
    <w:p w14:paraId="71866A2C" w14:textId="77777777" w:rsidR="00151849" w:rsidRPr="00151849" w:rsidRDefault="00151849" w:rsidP="00AA1FCE">
      <w:pPr>
        <w:pStyle w:val="Odstavecseseznamem"/>
        <w:numPr>
          <w:ilvl w:val="0"/>
          <w:numId w:val="9"/>
        </w:numPr>
        <w:jc w:val="both"/>
        <w:rPr>
          <w:noProof/>
          <w:vanish/>
          <w:lang w:val="cs-CZ" w:eastAsia="zh-CN"/>
        </w:rPr>
      </w:pPr>
    </w:p>
    <w:p w14:paraId="4A51C604" w14:textId="77777777" w:rsidR="00151849" w:rsidRPr="00151849" w:rsidRDefault="00151849" w:rsidP="00AA1FCE">
      <w:pPr>
        <w:pStyle w:val="Odstavecseseznamem"/>
        <w:numPr>
          <w:ilvl w:val="0"/>
          <w:numId w:val="9"/>
        </w:numPr>
        <w:jc w:val="both"/>
        <w:rPr>
          <w:noProof/>
          <w:vanish/>
          <w:lang w:val="cs-CZ" w:eastAsia="zh-CN"/>
        </w:rPr>
      </w:pPr>
    </w:p>
    <w:p w14:paraId="6091F5E0" w14:textId="77777777" w:rsidR="00151849" w:rsidRPr="00151849" w:rsidRDefault="00151849" w:rsidP="00AA1FCE">
      <w:pPr>
        <w:pStyle w:val="Odstavecseseznamem"/>
        <w:numPr>
          <w:ilvl w:val="0"/>
          <w:numId w:val="9"/>
        </w:numPr>
        <w:jc w:val="both"/>
        <w:rPr>
          <w:noProof/>
          <w:vanish/>
          <w:lang w:val="cs-CZ" w:eastAsia="zh-CN"/>
        </w:rPr>
      </w:pPr>
    </w:p>
    <w:p w14:paraId="3FCC9A74" w14:textId="77777777" w:rsidR="00151849" w:rsidRPr="00151849" w:rsidRDefault="00151849" w:rsidP="00AA1FCE">
      <w:pPr>
        <w:pStyle w:val="Odstavecseseznamem"/>
        <w:numPr>
          <w:ilvl w:val="0"/>
          <w:numId w:val="9"/>
        </w:numPr>
        <w:jc w:val="both"/>
        <w:rPr>
          <w:noProof/>
          <w:vanish/>
          <w:lang w:val="cs-CZ" w:eastAsia="zh-CN"/>
        </w:rPr>
      </w:pPr>
    </w:p>
    <w:p w14:paraId="7B8EFBA4" w14:textId="77777777" w:rsidR="00151849" w:rsidRPr="00151849" w:rsidRDefault="00151849" w:rsidP="00AA1FCE">
      <w:pPr>
        <w:pStyle w:val="Odstavecseseznamem"/>
        <w:numPr>
          <w:ilvl w:val="0"/>
          <w:numId w:val="9"/>
        </w:numPr>
        <w:jc w:val="both"/>
        <w:rPr>
          <w:noProof/>
          <w:vanish/>
          <w:lang w:val="cs-CZ" w:eastAsia="zh-CN"/>
        </w:rPr>
      </w:pPr>
    </w:p>
    <w:p w14:paraId="5FE54A7A" w14:textId="77777777" w:rsidR="00151849" w:rsidRPr="00151849" w:rsidRDefault="00151849" w:rsidP="00AA1FCE">
      <w:pPr>
        <w:pStyle w:val="Odstavecseseznamem"/>
        <w:numPr>
          <w:ilvl w:val="0"/>
          <w:numId w:val="9"/>
        </w:numPr>
        <w:jc w:val="both"/>
        <w:rPr>
          <w:noProof/>
          <w:vanish/>
          <w:lang w:val="cs-CZ" w:eastAsia="zh-CN"/>
        </w:rPr>
      </w:pPr>
    </w:p>
    <w:p w14:paraId="60FCDDB0" w14:textId="77777777" w:rsidR="00151849" w:rsidRPr="00151849" w:rsidRDefault="00151849" w:rsidP="00AA1FCE">
      <w:pPr>
        <w:pStyle w:val="Odstavecseseznamem"/>
        <w:numPr>
          <w:ilvl w:val="0"/>
          <w:numId w:val="9"/>
        </w:numPr>
        <w:jc w:val="both"/>
        <w:rPr>
          <w:noProof/>
          <w:vanish/>
          <w:lang w:val="cs-CZ" w:eastAsia="zh-CN"/>
        </w:rPr>
      </w:pPr>
    </w:p>
    <w:p w14:paraId="07AEEEA3" w14:textId="77777777" w:rsidR="00151849" w:rsidRPr="00151849" w:rsidRDefault="00151849" w:rsidP="00AA1FCE">
      <w:pPr>
        <w:pStyle w:val="Odstavecseseznamem"/>
        <w:numPr>
          <w:ilvl w:val="0"/>
          <w:numId w:val="9"/>
        </w:numPr>
        <w:jc w:val="both"/>
        <w:rPr>
          <w:noProof/>
          <w:vanish/>
          <w:lang w:val="cs-CZ" w:eastAsia="zh-CN"/>
        </w:rPr>
      </w:pPr>
    </w:p>
    <w:p w14:paraId="388FEBB3" w14:textId="77777777" w:rsidR="00151849" w:rsidRPr="00151849" w:rsidRDefault="00151849" w:rsidP="00AA1FCE">
      <w:pPr>
        <w:pStyle w:val="Odstavecseseznamem"/>
        <w:numPr>
          <w:ilvl w:val="0"/>
          <w:numId w:val="9"/>
        </w:numPr>
        <w:jc w:val="both"/>
        <w:rPr>
          <w:noProof/>
          <w:vanish/>
          <w:lang w:val="cs-CZ" w:eastAsia="zh-CN"/>
        </w:rPr>
      </w:pPr>
    </w:p>
    <w:p w14:paraId="5AD1D2FE" w14:textId="77777777" w:rsidR="00151849" w:rsidRPr="00151849" w:rsidRDefault="00151849" w:rsidP="00AA1FCE">
      <w:pPr>
        <w:pStyle w:val="Odstavecseseznamem"/>
        <w:numPr>
          <w:ilvl w:val="0"/>
          <w:numId w:val="9"/>
        </w:numPr>
        <w:jc w:val="both"/>
        <w:rPr>
          <w:noProof/>
          <w:vanish/>
          <w:lang w:val="cs-CZ" w:eastAsia="zh-CN"/>
        </w:rPr>
      </w:pPr>
    </w:p>
    <w:p w14:paraId="70648A95" w14:textId="77777777" w:rsidR="00151849" w:rsidRPr="00151849" w:rsidRDefault="00151849" w:rsidP="00AA1FCE">
      <w:pPr>
        <w:pStyle w:val="Odstavecseseznamem"/>
        <w:numPr>
          <w:ilvl w:val="0"/>
          <w:numId w:val="9"/>
        </w:numPr>
        <w:jc w:val="both"/>
        <w:rPr>
          <w:noProof/>
          <w:vanish/>
          <w:lang w:val="cs-CZ" w:eastAsia="zh-CN"/>
        </w:rPr>
      </w:pPr>
    </w:p>
    <w:p w14:paraId="241CADEC" w14:textId="77777777" w:rsidR="00151849" w:rsidRPr="00151849" w:rsidRDefault="00151849" w:rsidP="00AA1FCE">
      <w:pPr>
        <w:pStyle w:val="Odstavecseseznamem"/>
        <w:numPr>
          <w:ilvl w:val="0"/>
          <w:numId w:val="9"/>
        </w:numPr>
        <w:jc w:val="both"/>
        <w:rPr>
          <w:noProof/>
          <w:vanish/>
          <w:lang w:val="cs-CZ" w:eastAsia="zh-CN"/>
        </w:rPr>
      </w:pPr>
    </w:p>
    <w:p w14:paraId="38B53B20" w14:textId="77777777" w:rsidR="00151849" w:rsidRPr="00151849" w:rsidRDefault="00151849" w:rsidP="00AA1FCE">
      <w:pPr>
        <w:pStyle w:val="Odstavecseseznamem"/>
        <w:numPr>
          <w:ilvl w:val="0"/>
          <w:numId w:val="9"/>
        </w:numPr>
        <w:jc w:val="both"/>
        <w:rPr>
          <w:noProof/>
          <w:vanish/>
          <w:lang w:val="cs-CZ" w:eastAsia="zh-CN"/>
        </w:rPr>
      </w:pPr>
    </w:p>
    <w:p w14:paraId="645C07DF" w14:textId="77777777" w:rsidR="00151849" w:rsidRPr="00151849" w:rsidRDefault="00151849" w:rsidP="00AA1FCE">
      <w:pPr>
        <w:pStyle w:val="Odstavecseseznamem"/>
        <w:numPr>
          <w:ilvl w:val="0"/>
          <w:numId w:val="9"/>
        </w:numPr>
        <w:jc w:val="both"/>
        <w:rPr>
          <w:noProof/>
          <w:vanish/>
          <w:lang w:val="cs-CZ" w:eastAsia="zh-CN"/>
        </w:rPr>
      </w:pPr>
    </w:p>
    <w:p w14:paraId="4FCB6C81" w14:textId="77777777" w:rsidR="00151849" w:rsidRPr="00151849" w:rsidRDefault="00151849" w:rsidP="00AA1FCE">
      <w:pPr>
        <w:pStyle w:val="Odstavecseseznamem"/>
        <w:numPr>
          <w:ilvl w:val="0"/>
          <w:numId w:val="9"/>
        </w:numPr>
        <w:jc w:val="both"/>
        <w:rPr>
          <w:noProof/>
          <w:vanish/>
          <w:lang w:val="cs-CZ" w:eastAsia="zh-CN"/>
        </w:rPr>
      </w:pPr>
    </w:p>
    <w:p w14:paraId="273FC022" w14:textId="77777777" w:rsidR="00151849" w:rsidRPr="00151849" w:rsidRDefault="00151849" w:rsidP="00AA1FCE">
      <w:pPr>
        <w:pStyle w:val="Odstavecseseznamem"/>
        <w:numPr>
          <w:ilvl w:val="0"/>
          <w:numId w:val="9"/>
        </w:numPr>
        <w:jc w:val="both"/>
        <w:rPr>
          <w:noProof/>
          <w:vanish/>
          <w:lang w:val="cs-CZ" w:eastAsia="zh-CN"/>
        </w:rPr>
      </w:pPr>
    </w:p>
    <w:p w14:paraId="37FD4565" w14:textId="77777777" w:rsidR="00151849" w:rsidRPr="00151849" w:rsidRDefault="00151849" w:rsidP="00AA1FCE">
      <w:pPr>
        <w:pStyle w:val="Odstavecseseznamem"/>
        <w:numPr>
          <w:ilvl w:val="0"/>
          <w:numId w:val="9"/>
        </w:numPr>
        <w:jc w:val="both"/>
        <w:rPr>
          <w:noProof/>
          <w:vanish/>
          <w:lang w:val="cs-CZ" w:eastAsia="zh-CN"/>
        </w:rPr>
      </w:pPr>
    </w:p>
    <w:p w14:paraId="055B104B" w14:textId="77777777" w:rsidR="00151849" w:rsidRPr="00151849" w:rsidRDefault="00151849" w:rsidP="00AA1FCE">
      <w:pPr>
        <w:pStyle w:val="Odstavecseseznamem"/>
        <w:numPr>
          <w:ilvl w:val="0"/>
          <w:numId w:val="9"/>
        </w:numPr>
        <w:jc w:val="both"/>
        <w:rPr>
          <w:noProof/>
          <w:vanish/>
          <w:lang w:val="cs-CZ" w:eastAsia="zh-CN"/>
        </w:rPr>
      </w:pPr>
    </w:p>
    <w:p w14:paraId="602C067B" w14:textId="77777777" w:rsidR="00151849" w:rsidRPr="00151849" w:rsidRDefault="00151849" w:rsidP="00AA1FCE">
      <w:pPr>
        <w:pStyle w:val="Odstavecseseznamem"/>
        <w:numPr>
          <w:ilvl w:val="0"/>
          <w:numId w:val="9"/>
        </w:numPr>
        <w:jc w:val="both"/>
        <w:rPr>
          <w:noProof/>
          <w:vanish/>
          <w:lang w:val="cs-CZ" w:eastAsia="zh-CN"/>
        </w:rPr>
      </w:pPr>
    </w:p>
    <w:p w14:paraId="191B2E1C" w14:textId="77777777" w:rsidR="00151849" w:rsidRPr="00151849" w:rsidRDefault="00151849" w:rsidP="00AA1FCE">
      <w:pPr>
        <w:pStyle w:val="Odstavecseseznamem"/>
        <w:numPr>
          <w:ilvl w:val="0"/>
          <w:numId w:val="9"/>
        </w:numPr>
        <w:jc w:val="both"/>
        <w:rPr>
          <w:noProof/>
          <w:vanish/>
          <w:lang w:val="cs-CZ" w:eastAsia="zh-CN"/>
        </w:rPr>
      </w:pPr>
    </w:p>
    <w:p w14:paraId="0E851F19" w14:textId="77777777" w:rsidR="00151849" w:rsidRPr="00151849" w:rsidRDefault="00151849" w:rsidP="00AA1FCE">
      <w:pPr>
        <w:pStyle w:val="Odstavecseseznamem"/>
        <w:numPr>
          <w:ilvl w:val="0"/>
          <w:numId w:val="9"/>
        </w:numPr>
        <w:jc w:val="both"/>
        <w:rPr>
          <w:noProof/>
          <w:vanish/>
          <w:lang w:val="cs-CZ" w:eastAsia="zh-CN"/>
        </w:rPr>
      </w:pPr>
    </w:p>
    <w:p w14:paraId="2F8A0AF8" w14:textId="77777777" w:rsidR="00151849" w:rsidRPr="00151849" w:rsidRDefault="00151849" w:rsidP="00AA1FCE">
      <w:pPr>
        <w:pStyle w:val="Odstavecseseznamem"/>
        <w:numPr>
          <w:ilvl w:val="0"/>
          <w:numId w:val="9"/>
        </w:numPr>
        <w:jc w:val="both"/>
        <w:rPr>
          <w:noProof/>
          <w:vanish/>
          <w:lang w:val="cs-CZ" w:eastAsia="zh-CN"/>
        </w:rPr>
      </w:pPr>
    </w:p>
    <w:p w14:paraId="192A6F2D" w14:textId="77777777" w:rsidR="00151849" w:rsidRPr="00151849" w:rsidRDefault="00151849" w:rsidP="00AA1FCE">
      <w:pPr>
        <w:pStyle w:val="Odstavecseseznamem"/>
        <w:numPr>
          <w:ilvl w:val="0"/>
          <w:numId w:val="9"/>
        </w:numPr>
        <w:jc w:val="both"/>
        <w:rPr>
          <w:noProof/>
          <w:vanish/>
          <w:lang w:val="cs-CZ" w:eastAsia="zh-CN"/>
        </w:rPr>
      </w:pPr>
    </w:p>
    <w:p w14:paraId="3B2425E0" w14:textId="77777777" w:rsidR="00151849" w:rsidRPr="00151849" w:rsidRDefault="00151849" w:rsidP="00AA1FCE">
      <w:pPr>
        <w:pStyle w:val="Odstavecseseznamem"/>
        <w:numPr>
          <w:ilvl w:val="0"/>
          <w:numId w:val="9"/>
        </w:numPr>
        <w:jc w:val="both"/>
        <w:rPr>
          <w:noProof/>
          <w:vanish/>
          <w:lang w:val="cs-CZ" w:eastAsia="zh-CN"/>
        </w:rPr>
      </w:pPr>
    </w:p>
    <w:p w14:paraId="1A1E294A" w14:textId="77777777" w:rsidR="00151849" w:rsidRPr="00151849" w:rsidRDefault="00151849" w:rsidP="00AA1FCE">
      <w:pPr>
        <w:pStyle w:val="Odstavecseseznamem"/>
        <w:numPr>
          <w:ilvl w:val="0"/>
          <w:numId w:val="9"/>
        </w:numPr>
        <w:jc w:val="both"/>
        <w:rPr>
          <w:noProof/>
          <w:vanish/>
          <w:lang w:val="cs-CZ" w:eastAsia="zh-CN"/>
        </w:rPr>
      </w:pPr>
    </w:p>
    <w:p w14:paraId="5BE6FD77" w14:textId="77777777" w:rsidR="00151849" w:rsidRPr="00151849" w:rsidRDefault="00151849" w:rsidP="00AA1FCE">
      <w:pPr>
        <w:pStyle w:val="Odstavecseseznamem"/>
        <w:numPr>
          <w:ilvl w:val="0"/>
          <w:numId w:val="9"/>
        </w:numPr>
        <w:jc w:val="both"/>
        <w:rPr>
          <w:noProof/>
          <w:vanish/>
          <w:lang w:val="cs-CZ" w:eastAsia="zh-CN"/>
        </w:rPr>
      </w:pPr>
    </w:p>
    <w:p w14:paraId="7AC454A2" w14:textId="77777777" w:rsidR="00151849" w:rsidRPr="00151849" w:rsidRDefault="00151849" w:rsidP="00AA1FCE">
      <w:pPr>
        <w:pStyle w:val="Odstavecseseznamem"/>
        <w:numPr>
          <w:ilvl w:val="0"/>
          <w:numId w:val="9"/>
        </w:numPr>
        <w:jc w:val="both"/>
        <w:rPr>
          <w:noProof/>
          <w:vanish/>
          <w:lang w:val="cs-CZ" w:eastAsia="zh-CN"/>
        </w:rPr>
      </w:pPr>
    </w:p>
    <w:p w14:paraId="02FA2214" w14:textId="77777777" w:rsidR="00151849" w:rsidRPr="00151849" w:rsidRDefault="00151849" w:rsidP="00AA1FCE">
      <w:pPr>
        <w:pStyle w:val="Odstavecseseznamem"/>
        <w:numPr>
          <w:ilvl w:val="0"/>
          <w:numId w:val="9"/>
        </w:numPr>
        <w:jc w:val="both"/>
        <w:rPr>
          <w:noProof/>
          <w:vanish/>
          <w:lang w:val="cs-CZ" w:eastAsia="zh-CN"/>
        </w:rPr>
      </w:pPr>
    </w:p>
    <w:p w14:paraId="223258EF" w14:textId="77777777" w:rsidR="00151849" w:rsidRPr="00151849" w:rsidRDefault="00151849" w:rsidP="00AA1FCE">
      <w:pPr>
        <w:pStyle w:val="Odstavecseseznamem"/>
        <w:numPr>
          <w:ilvl w:val="0"/>
          <w:numId w:val="9"/>
        </w:numPr>
        <w:jc w:val="both"/>
        <w:rPr>
          <w:noProof/>
          <w:vanish/>
          <w:lang w:val="cs-CZ" w:eastAsia="zh-CN"/>
        </w:rPr>
      </w:pPr>
    </w:p>
    <w:p w14:paraId="60083704" w14:textId="77777777" w:rsidR="00151849" w:rsidRPr="00151849" w:rsidRDefault="00151849" w:rsidP="00AA1FCE">
      <w:pPr>
        <w:pStyle w:val="Odstavecseseznamem"/>
        <w:numPr>
          <w:ilvl w:val="0"/>
          <w:numId w:val="9"/>
        </w:numPr>
        <w:jc w:val="both"/>
        <w:rPr>
          <w:noProof/>
          <w:vanish/>
          <w:lang w:val="cs-CZ" w:eastAsia="zh-CN"/>
        </w:rPr>
      </w:pPr>
    </w:p>
    <w:p w14:paraId="718AA8CE" w14:textId="77777777" w:rsidR="00151849" w:rsidRPr="00151849" w:rsidRDefault="00151849" w:rsidP="00AA1FCE">
      <w:pPr>
        <w:pStyle w:val="Odstavecseseznamem"/>
        <w:numPr>
          <w:ilvl w:val="0"/>
          <w:numId w:val="9"/>
        </w:numPr>
        <w:jc w:val="both"/>
        <w:rPr>
          <w:noProof/>
          <w:vanish/>
          <w:lang w:val="cs-CZ" w:eastAsia="zh-CN"/>
        </w:rPr>
      </w:pPr>
    </w:p>
    <w:p w14:paraId="58772262" w14:textId="77777777" w:rsidR="00151849" w:rsidRPr="00151849" w:rsidRDefault="00151849" w:rsidP="00AA1FCE">
      <w:pPr>
        <w:pStyle w:val="Odstavecseseznamem"/>
        <w:numPr>
          <w:ilvl w:val="0"/>
          <w:numId w:val="9"/>
        </w:numPr>
        <w:jc w:val="both"/>
        <w:rPr>
          <w:noProof/>
          <w:vanish/>
          <w:lang w:val="cs-CZ" w:eastAsia="zh-CN"/>
        </w:rPr>
      </w:pPr>
    </w:p>
    <w:p w14:paraId="5251B523" w14:textId="77777777" w:rsidR="00151849" w:rsidRPr="00151849" w:rsidRDefault="00151849" w:rsidP="00AA1FCE">
      <w:pPr>
        <w:pStyle w:val="Odstavecseseznamem"/>
        <w:numPr>
          <w:ilvl w:val="0"/>
          <w:numId w:val="9"/>
        </w:numPr>
        <w:jc w:val="both"/>
        <w:rPr>
          <w:noProof/>
          <w:vanish/>
          <w:lang w:val="cs-CZ" w:eastAsia="zh-CN"/>
        </w:rPr>
      </w:pPr>
    </w:p>
    <w:p w14:paraId="1F26F89B" w14:textId="77777777" w:rsidR="00151849" w:rsidRPr="00151849" w:rsidRDefault="00151849" w:rsidP="00AA1FCE">
      <w:pPr>
        <w:pStyle w:val="Odstavecseseznamem"/>
        <w:numPr>
          <w:ilvl w:val="0"/>
          <w:numId w:val="9"/>
        </w:numPr>
        <w:jc w:val="both"/>
        <w:rPr>
          <w:noProof/>
          <w:vanish/>
          <w:lang w:val="cs-CZ" w:eastAsia="zh-CN"/>
        </w:rPr>
      </w:pPr>
    </w:p>
    <w:p w14:paraId="126F5B28" w14:textId="77777777" w:rsidR="00151849" w:rsidRPr="00151849" w:rsidRDefault="00151849" w:rsidP="00AA1FCE">
      <w:pPr>
        <w:pStyle w:val="Odstavecseseznamem"/>
        <w:numPr>
          <w:ilvl w:val="0"/>
          <w:numId w:val="9"/>
        </w:numPr>
        <w:jc w:val="both"/>
        <w:rPr>
          <w:noProof/>
          <w:vanish/>
          <w:lang w:val="cs-CZ" w:eastAsia="zh-CN"/>
        </w:rPr>
      </w:pPr>
    </w:p>
    <w:p w14:paraId="4BBEBCF3" w14:textId="77777777" w:rsidR="00151849" w:rsidRPr="00151849" w:rsidRDefault="00151849" w:rsidP="00AA1FCE">
      <w:pPr>
        <w:pStyle w:val="Odstavecseseznamem"/>
        <w:numPr>
          <w:ilvl w:val="0"/>
          <w:numId w:val="9"/>
        </w:numPr>
        <w:jc w:val="both"/>
        <w:rPr>
          <w:noProof/>
          <w:vanish/>
          <w:lang w:val="cs-CZ" w:eastAsia="zh-CN"/>
        </w:rPr>
      </w:pPr>
    </w:p>
    <w:p w14:paraId="5B34CE34" w14:textId="77777777" w:rsidR="00151849" w:rsidRPr="00151849" w:rsidRDefault="00151849" w:rsidP="00AA1FCE">
      <w:pPr>
        <w:pStyle w:val="Odstavecseseznamem"/>
        <w:numPr>
          <w:ilvl w:val="0"/>
          <w:numId w:val="9"/>
        </w:numPr>
        <w:jc w:val="both"/>
        <w:rPr>
          <w:noProof/>
          <w:vanish/>
          <w:lang w:val="cs-CZ" w:eastAsia="zh-CN"/>
        </w:rPr>
      </w:pPr>
    </w:p>
    <w:p w14:paraId="50C4F8FA" w14:textId="77777777" w:rsidR="00151849" w:rsidRPr="00151849" w:rsidRDefault="00151849" w:rsidP="00AA1FCE">
      <w:pPr>
        <w:pStyle w:val="Odstavecseseznamem"/>
        <w:numPr>
          <w:ilvl w:val="0"/>
          <w:numId w:val="9"/>
        </w:numPr>
        <w:jc w:val="both"/>
        <w:rPr>
          <w:noProof/>
          <w:vanish/>
          <w:lang w:val="cs-CZ" w:eastAsia="zh-CN"/>
        </w:rPr>
      </w:pPr>
    </w:p>
    <w:p w14:paraId="557B857E" w14:textId="77777777" w:rsidR="00151849" w:rsidRPr="00151849" w:rsidRDefault="00151849" w:rsidP="00AA1FCE">
      <w:pPr>
        <w:pStyle w:val="Odstavecseseznamem"/>
        <w:numPr>
          <w:ilvl w:val="0"/>
          <w:numId w:val="9"/>
        </w:numPr>
        <w:jc w:val="both"/>
        <w:rPr>
          <w:noProof/>
          <w:vanish/>
          <w:lang w:val="cs-CZ" w:eastAsia="zh-CN"/>
        </w:rPr>
      </w:pPr>
    </w:p>
    <w:p w14:paraId="36462CF3" w14:textId="77777777" w:rsidR="00151849" w:rsidRPr="00151849" w:rsidRDefault="00151849" w:rsidP="00AA1FCE">
      <w:pPr>
        <w:pStyle w:val="Odstavecseseznamem"/>
        <w:numPr>
          <w:ilvl w:val="0"/>
          <w:numId w:val="9"/>
        </w:numPr>
        <w:jc w:val="both"/>
        <w:rPr>
          <w:noProof/>
          <w:vanish/>
          <w:lang w:val="cs-CZ" w:eastAsia="zh-CN"/>
        </w:rPr>
      </w:pPr>
    </w:p>
    <w:p w14:paraId="0908AE94" w14:textId="77777777" w:rsidR="00151849" w:rsidRPr="00151849" w:rsidRDefault="00151849" w:rsidP="00AA1FCE">
      <w:pPr>
        <w:pStyle w:val="Odstavecseseznamem"/>
        <w:numPr>
          <w:ilvl w:val="0"/>
          <w:numId w:val="9"/>
        </w:numPr>
        <w:jc w:val="both"/>
        <w:rPr>
          <w:noProof/>
          <w:vanish/>
          <w:lang w:val="cs-CZ" w:eastAsia="zh-CN"/>
        </w:rPr>
      </w:pPr>
    </w:p>
    <w:p w14:paraId="75EA3D24" w14:textId="77777777" w:rsidR="00151849" w:rsidRPr="00151849" w:rsidRDefault="00151849" w:rsidP="00AA1FCE">
      <w:pPr>
        <w:pStyle w:val="Odstavecseseznamem"/>
        <w:numPr>
          <w:ilvl w:val="0"/>
          <w:numId w:val="9"/>
        </w:numPr>
        <w:jc w:val="both"/>
        <w:rPr>
          <w:noProof/>
          <w:vanish/>
          <w:lang w:val="cs-CZ" w:eastAsia="zh-CN"/>
        </w:rPr>
      </w:pPr>
    </w:p>
    <w:p w14:paraId="324FB68F" w14:textId="77777777" w:rsidR="00151849" w:rsidRPr="00151849" w:rsidRDefault="00151849" w:rsidP="00AA1FCE">
      <w:pPr>
        <w:pStyle w:val="Odstavecseseznamem"/>
        <w:numPr>
          <w:ilvl w:val="0"/>
          <w:numId w:val="9"/>
        </w:numPr>
        <w:jc w:val="both"/>
        <w:rPr>
          <w:noProof/>
          <w:vanish/>
          <w:lang w:val="cs-CZ" w:eastAsia="zh-CN"/>
        </w:rPr>
      </w:pPr>
    </w:p>
    <w:p w14:paraId="31536599" w14:textId="77777777" w:rsidR="00151849" w:rsidRPr="00151849" w:rsidRDefault="00151849" w:rsidP="00AA1FCE">
      <w:pPr>
        <w:pStyle w:val="Odstavecseseznamem"/>
        <w:numPr>
          <w:ilvl w:val="0"/>
          <w:numId w:val="9"/>
        </w:numPr>
        <w:jc w:val="both"/>
        <w:rPr>
          <w:noProof/>
          <w:vanish/>
          <w:lang w:val="cs-CZ" w:eastAsia="zh-CN"/>
        </w:rPr>
      </w:pPr>
    </w:p>
    <w:p w14:paraId="6D63FC65" w14:textId="77777777" w:rsidR="00151849" w:rsidRPr="00151849" w:rsidRDefault="00151849" w:rsidP="00AA1FCE">
      <w:pPr>
        <w:pStyle w:val="Odstavecseseznamem"/>
        <w:numPr>
          <w:ilvl w:val="0"/>
          <w:numId w:val="9"/>
        </w:numPr>
        <w:jc w:val="both"/>
        <w:rPr>
          <w:noProof/>
          <w:vanish/>
          <w:lang w:val="cs-CZ" w:eastAsia="zh-CN"/>
        </w:rPr>
      </w:pPr>
    </w:p>
    <w:p w14:paraId="595C8062" w14:textId="77777777" w:rsidR="00151849" w:rsidRPr="00151849" w:rsidRDefault="00151849" w:rsidP="00AA1FCE">
      <w:pPr>
        <w:pStyle w:val="Odstavecseseznamem"/>
        <w:numPr>
          <w:ilvl w:val="0"/>
          <w:numId w:val="9"/>
        </w:numPr>
        <w:jc w:val="both"/>
        <w:rPr>
          <w:noProof/>
          <w:vanish/>
          <w:lang w:val="cs-CZ" w:eastAsia="zh-CN"/>
        </w:rPr>
      </w:pPr>
    </w:p>
    <w:p w14:paraId="014F864D" w14:textId="77777777" w:rsidR="00151849" w:rsidRPr="00151849" w:rsidRDefault="00151849" w:rsidP="00AA1FCE">
      <w:pPr>
        <w:pStyle w:val="Odstavecseseznamem"/>
        <w:numPr>
          <w:ilvl w:val="0"/>
          <w:numId w:val="9"/>
        </w:numPr>
        <w:jc w:val="both"/>
        <w:rPr>
          <w:noProof/>
          <w:vanish/>
          <w:lang w:val="cs-CZ" w:eastAsia="zh-CN"/>
        </w:rPr>
      </w:pPr>
    </w:p>
    <w:p w14:paraId="42AED415" w14:textId="77777777" w:rsidR="00151849" w:rsidRPr="00151849" w:rsidRDefault="00151849" w:rsidP="00AA1FCE">
      <w:pPr>
        <w:pStyle w:val="Odstavecseseznamem"/>
        <w:numPr>
          <w:ilvl w:val="0"/>
          <w:numId w:val="9"/>
        </w:numPr>
        <w:jc w:val="both"/>
        <w:rPr>
          <w:noProof/>
          <w:vanish/>
          <w:lang w:val="cs-CZ" w:eastAsia="zh-CN"/>
        </w:rPr>
      </w:pPr>
    </w:p>
    <w:p w14:paraId="6768FD18" w14:textId="77777777" w:rsidR="00151849" w:rsidRPr="00151849" w:rsidRDefault="00151849" w:rsidP="00AA1FCE">
      <w:pPr>
        <w:pStyle w:val="Odstavecseseznamem"/>
        <w:numPr>
          <w:ilvl w:val="0"/>
          <w:numId w:val="9"/>
        </w:numPr>
        <w:jc w:val="both"/>
        <w:rPr>
          <w:noProof/>
          <w:vanish/>
          <w:lang w:val="cs-CZ" w:eastAsia="zh-CN"/>
        </w:rPr>
      </w:pPr>
    </w:p>
    <w:p w14:paraId="5BC5E603" w14:textId="77777777" w:rsidR="00151849" w:rsidRPr="00151849" w:rsidRDefault="00151849" w:rsidP="00AA1FCE">
      <w:pPr>
        <w:pStyle w:val="Odstavecseseznamem"/>
        <w:numPr>
          <w:ilvl w:val="0"/>
          <w:numId w:val="9"/>
        </w:numPr>
        <w:jc w:val="both"/>
        <w:rPr>
          <w:noProof/>
          <w:vanish/>
          <w:lang w:val="cs-CZ" w:eastAsia="zh-CN"/>
        </w:rPr>
      </w:pPr>
    </w:p>
    <w:p w14:paraId="2CF81D10" w14:textId="77777777" w:rsidR="00151849" w:rsidRPr="00151849" w:rsidRDefault="00151849" w:rsidP="00AA1FCE">
      <w:pPr>
        <w:pStyle w:val="Odstavecseseznamem"/>
        <w:numPr>
          <w:ilvl w:val="0"/>
          <w:numId w:val="9"/>
        </w:numPr>
        <w:jc w:val="both"/>
        <w:rPr>
          <w:noProof/>
          <w:vanish/>
          <w:lang w:val="cs-CZ" w:eastAsia="zh-CN"/>
        </w:rPr>
      </w:pPr>
    </w:p>
    <w:p w14:paraId="5127CD03" w14:textId="77777777" w:rsidR="00151849" w:rsidRPr="00151849" w:rsidRDefault="00151849" w:rsidP="00AA1FCE">
      <w:pPr>
        <w:pStyle w:val="Odstavecseseznamem"/>
        <w:numPr>
          <w:ilvl w:val="0"/>
          <w:numId w:val="9"/>
        </w:numPr>
        <w:jc w:val="both"/>
        <w:rPr>
          <w:noProof/>
          <w:vanish/>
          <w:lang w:val="cs-CZ" w:eastAsia="zh-CN"/>
        </w:rPr>
      </w:pPr>
    </w:p>
    <w:p w14:paraId="78DCEAFD" w14:textId="77777777" w:rsidR="00151849" w:rsidRPr="00151849" w:rsidRDefault="00151849" w:rsidP="00AA1FCE">
      <w:pPr>
        <w:pStyle w:val="Odstavecseseznamem"/>
        <w:numPr>
          <w:ilvl w:val="0"/>
          <w:numId w:val="9"/>
        </w:numPr>
        <w:jc w:val="both"/>
        <w:rPr>
          <w:noProof/>
          <w:vanish/>
          <w:lang w:val="cs-CZ" w:eastAsia="zh-CN"/>
        </w:rPr>
      </w:pPr>
    </w:p>
    <w:p w14:paraId="1D657E99" w14:textId="77777777" w:rsidR="00151849" w:rsidRPr="00151849" w:rsidRDefault="00151849" w:rsidP="00AA1FCE">
      <w:pPr>
        <w:pStyle w:val="Odstavecseseznamem"/>
        <w:numPr>
          <w:ilvl w:val="0"/>
          <w:numId w:val="9"/>
        </w:numPr>
        <w:jc w:val="both"/>
        <w:rPr>
          <w:noProof/>
          <w:vanish/>
          <w:lang w:val="cs-CZ" w:eastAsia="zh-CN"/>
        </w:rPr>
      </w:pPr>
    </w:p>
    <w:p w14:paraId="47B603F0" w14:textId="77777777" w:rsidR="00151849" w:rsidRPr="00151849" w:rsidRDefault="00151849" w:rsidP="00AA1FCE">
      <w:pPr>
        <w:pStyle w:val="Odstavecseseznamem"/>
        <w:numPr>
          <w:ilvl w:val="0"/>
          <w:numId w:val="9"/>
        </w:numPr>
        <w:jc w:val="both"/>
        <w:rPr>
          <w:noProof/>
          <w:vanish/>
          <w:lang w:val="cs-CZ" w:eastAsia="zh-CN"/>
        </w:rPr>
      </w:pPr>
    </w:p>
    <w:p w14:paraId="255C8CD0" w14:textId="77777777" w:rsidR="00151849" w:rsidRPr="00151849" w:rsidRDefault="00151849" w:rsidP="00AA1FCE">
      <w:pPr>
        <w:pStyle w:val="Odstavecseseznamem"/>
        <w:numPr>
          <w:ilvl w:val="0"/>
          <w:numId w:val="9"/>
        </w:numPr>
        <w:jc w:val="both"/>
        <w:rPr>
          <w:noProof/>
          <w:vanish/>
          <w:lang w:val="cs-CZ" w:eastAsia="zh-CN"/>
        </w:rPr>
      </w:pPr>
    </w:p>
    <w:p w14:paraId="1CCD4166" w14:textId="77777777" w:rsidR="00151849" w:rsidRPr="00151849" w:rsidRDefault="00151849" w:rsidP="00AA1FCE">
      <w:pPr>
        <w:pStyle w:val="Odstavecseseznamem"/>
        <w:numPr>
          <w:ilvl w:val="0"/>
          <w:numId w:val="9"/>
        </w:numPr>
        <w:jc w:val="both"/>
        <w:rPr>
          <w:noProof/>
          <w:vanish/>
          <w:lang w:val="cs-CZ" w:eastAsia="zh-CN"/>
        </w:rPr>
      </w:pPr>
    </w:p>
    <w:p w14:paraId="42A79342" w14:textId="77777777" w:rsidR="00151849" w:rsidRPr="00151849" w:rsidRDefault="00151849" w:rsidP="00AA1FCE">
      <w:pPr>
        <w:pStyle w:val="Odstavecseseznamem"/>
        <w:numPr>
          <w:ilvl w:val="0"/>
          <w:numId w:val="9"/>
        </w:numPr>
        <w:jc w:val="both"/>
        <w:rPr>
          <w:noProof/>
          <w:vanish/>
          <w:lang w:val="cs-CZ" w:eastAsia="zh-CN"/>
        </w:rPr>
      </w:pPr>
    </w:p>
    <w:p w14:paraId="0AD2EBE8" w14:textId="77777777" w:rsidR="00151849" w:rsidRPr="00151849" w:rsidRDefault="00151849" w:rsidP="00AA1FCE">
      <w:pPr>
        <w:pStyle w:val="Odstavecseseznamem"/>
        <w:numPr>
          <w:ilvl w:val="0"/>
          <w:numId w:val="9"/>
        </w:numPr>
        <w:jc w:val="both"/>
        <w:rPr>
          <w:noProof/>
          <w:vanish/>
          <w:lang w:val="cs-CZ" w:eastAsia="zh-CN"/>
        </w:rPr>
      </w:pPr>
    </w:p>
    <w:p w14:paraId="12540BDA" w14:textId="77777777" w:rsidR="00151849" w:rsidRPr="00151849" w:rsidRDefault="00151849" w:rsidP="00AA1FCE">
      <w:pPr>
        <w:pStyle w:val="Odstavecseseznamem"/>
        <w:numPr>
          <w:ilvl w:val="0"/>
          <w:numId w:val="9"/>
        </w:numPr>
        <w:jc w:val="both"/>
        <w:rPr>
          <w:noProof/>
          <w:vanish/>
          <w:lang w:val="cs-CZ" w:eastAsia="zh-CN"/>
        </w:rPr>
      </w:pPr>
    </w:p>
    <w:p w14:paraId="5BF37E2E" w14:textId="77777777" w:rsidR="00151849" w:rsidRPr="00151849" w:rsidRDefault="00151849" w:rsidP="00AA1FCE">
      <w:pPr>
        <w:pStyle w:val="Odstavecseseznamem"/>
        <w:numPr>
          <w:ilvl w:val="0"/>
          <w:numId w:val="9"/>
        </w:numPr>
        <w:jc w:val="both"/>
        <w:rPr>
          <w:noProof/>
          <w:vanish/>
          <w:lang w:val="cs-CZ" w:eastAsia="zh-CN"/>
        </w:rPr>
      </w:pPr>
    </w:p>
    <w:p w14:paraId="5AAFA49F" w14:textId="77777777" w:rsidR="00151849" w:rsidRPr="00151849" w:rsidRDefault="00151849" w:rsidP="00AA1FCE">
      <w:pPr>
        <w:pStyle w:val="Odstavecseseznamem"/>
        <w:numPr>
          <w:ilvl w:val="0"/>
          <w:numId w:val="9"/>
        </w:numPr>
        <w:jc w:val="both"/>
        <w:rPr>
          <w:noProof/>
          <w:vanish/>
          <w:lang w:val="cs-CZ" w:eastAsia="zh-CN"/>
        </w:rPr>
      </w:pPr>
    </w:p>
    <w:p w14:paraId="28200017" w14:textId="77777777" w:rsidR="00151849" w:rsidRPr="00151849" w:rsidRDefault="00151849" w:rsidP="00AA1FCE">
      <w:pPr>
        <w:pStyle w:val="Odstavecseseznamem"/>
        <w:numPr>
          <w:ilvl w:val="0"/>
          <w:numId w:val="9"/>
        </w:numPr>
        <w:jc w:val="both"/>
        <w:rPr>
          <w:noProof/>
          <w:vanish/>
          <w:lang w:val="cs-CZ" w:eastAsia="zh-CN"/>
        </w:rPr>
      </w:pPr>
    </w:p>
    <w:p w14:paraId="786B79BE" w14:textId="77777777" w:rsidR="00151849" w:rsidRPr="00151849" w:rsidRDefault="00151849" w:rsidP="00AA1FCE">
      <w:pPr>
        <w:pStyle w:val="Odstavecseseznamem"/>
        <w:numPr>
          <w:ilvl w:val="0"/>
          <w:numId w:val="9"/>
        </w:numPr>
        <w:jc w:val="both"/>
        <w:rPr>
          <w:noProof/>
          <w:vanish/>
          <w:lang w:val="cs-CZ" w:eastAsia="zh-CN"/>
        </w:rPr>
      </w:pPr>
    </w:p>
    <w:p w14:paraId="4D8B708A" w14:textId="77777777" w:rsidR="00151849" w:rsidRPr="00151849" w:rsidRDefault="00151849" w:rsidP="00AA1FCE">
      <w:pPr>
        <w:pStyle w:val="Odstavecseseznamem"/>
        <w:numPr>
          <w:ilvl w:val="0"/>
          <w:numId w:val="9"/>
        </w:numPr>
        <w:jc w:val="both"/>
        <w:rPr>
          <w:noProof/>
          <w:vanish/>
          <w:lang w:val="cs-CZ" w:eastAsia="zh-CN"/>
        </w:rPr>
      </w:pPr>
    </w:p>
    <w:p w14:paraId="5647299A" w14:textId="77777777" w:rsidR="00151849" w:rsidRPr="00151849" w:rsidRDefault="00151849" w:rsidP="00AA1FCE">
      <w:pPr>
        <w:pStyle w:val="Odstavecseseznamem"/>
        <w:numPr>
          <w:ilvl w:val="0"/>
          <w:numId w:val="9"/>
        </w:numPr>
        <w:jc w:val="both"/>
        <w:rPr>
          <w:noProof/>
          <w:vanish/>
          <w:lang w:val="cs-CZ" w:eastAsia="zh-CN"/>
        </w:rPr>
      </w:pPr>
    </w:p>
    <w:p w14:paraId="293709F4" w14:textId="77777777" w:rsidR="00151849" w:rsidRPr="00151849" w:rsidRDefault="00151849" w:rsidP="00AA1FCE">
      <w:pPr>
        <w:pStyle w:val="Odstavecseseznamem"/>
        <w:numPr>
          <w:ilvl w:val="0"/>
          <w:numId w:val="9"/>
        </w:numPr>
        <w:jc w:val="both"/>
        <w:rPr>
          <w:noProof/>
          <w:vanish/>
          <w:lang w:val="cs-CZ" w:eastAsia="zh-CN"/>
        </w:rPr>
      </w:pPr>
    </w:p>
    <w:p w14:paraId="04BB809B" w14:textId="77777777" w:rsidR="00151849" w:rsidRPr="00151849" w:rsidRDefault="00151849" w:rsidP="00AA1FCE">
      <w:pPr>
        <w:pStyle w:val="Odstavecseseznamem"/>
        <w:numPr>
          <w:ilvl w:val="0"/>
          <w:numId w:val="9"/>
        </w:numPr>
        <w:jc w:val="both"/>
        <w:rPr>
          <w:noProof/>
          <w:vanish/>
          <w:lang w:val="cs-CZ" w:eastAsia="zh-CN"/>
        </w:rPr>
      </w:pPr>
    </w:p>
    <w:p w14:paraId="726DDA8F" w14:textId="77777777" w:rsidR="00151849" w:rsidRPr="00151849" w:rsidRDefault="00151849" w:rsidP="00AA1FCE">
      <w:pPr>
        <w:pStyle w:val="Odstavecseseznamem"/>
        <w:numPr>
          <w:ilvl w:val="0"/>
          <w:numId w:val="9"/>
        </w:numPr>
        <w:jc w:val="both"/>
        <w:rPr>
          <w:noProof/>
          <w:vanish/>
          <w:lang w:val="cs-CZ" w:eastAsia="zh-CN"/>
        </w:rPr>
      </w:pPr>
    </w:p>
    <w:p w14:paraId="709A1AA3" w14:textId="2841768D" w:rsidR="00255EF5" w:rsidRPr="00255EF5" w:rsidRDefault="00255EF5" w:rsidP="00AA1FCE">
      <w:pPr>
        <w:pStyle w:val="Odstavecseseznamem"/>
        <w:numPr>
          <w:ilvl w:val="1"/>
          <w:numId w:val="9"/>
        </w:numPr>
        <w:tabs>
          <w:tab w:val="left" w:pos="993"/>
        </w:tabs>
        <w:ind w:left="993" w:hanging="633"/>
        <w:jc w:val="both"/>
        <w:rPr>
          <w:noProof/>
          <w:lang w:val="cs-CZ" w:eastAsia="zh-CN"/>
        </w:rPr>
      </w:pPr>
      <w:r w:rsidRPr="00255EF5">
        <w:rPr>
          <w:noProof/>
          <w:lang w:val="cs-CZ" w:eastAsia="zh-CN"/>
        </w:rPr>
        <w:t>Zhotovitel provede soupis všech provedených prací oceněných dle způsobu, kterým je stanovena cena díla.</w:t>
      </w:r>
    </w:p>
    <w:p w14:paraId="1A9537BA" w14:textId="55AAD463" w:rsidR="00255EF5" w:rsidRPr="0091290B" w:rsidRDefault="00255EF5" w:rsidP="00AA1FCE">
      <w:pPr>
        <w:pStyle w:val="Odstavecseseznamem"/>
        <w:numPr>
          <w:ilvl w:val="1"/>
          <w:numId w:val="9"/>
        </w:numPr>
        <w:tabs>
          <w:tab w:val="left" w:pos="993"/>
        </w:tabs>
        <w:ind w:left="993" w:hanging="633"/>
        <w:jc w:val="both"/>
        <w:rPr>
          <w:noProof/>
          <w:lang w:val="cs-CZ" w:eastAsia="zh-CN"/>
        </w:rPr>
      </w:pPr>
      <w:r w:rsidRPr="00255EF5">
        <w:rPr>
          <w:noProof/>
          <w:lang w:val="cs-CZ" w:eastAsia="zh-CN"/>
        </w:rPr>
        <w:t xml:space="preserve">Zhotovitel provede finanční vyčíslení provedených prací, poskytnutých záloh </w:t>
      </w:r>
      <w:r w:rsidRPr="0091290B">
        <w:rPr>
          <w:noProof/>
          <w:lang w:val="cs-CZ" w:eastAsia="zh-CN"/>
        </w:rPr>
        <w:t>a zpracuje “dílčí konečnou fakturu”.</w:t>
      </w:r>
    </w:p>
    <w:p w14:paraId="698793F7" w14:textId="42BA3025" w:rsidR="00255EF5" w:rsidRPr="00255EF5" w:rsidRDefault="00255EF5" w:rsidP="00AA1FCE">
      <w:pPr>
        <w:pStyle w:val="Odstavecseseznamem"/>
        <w:numPr>
          <w:ilvl w:val="1"/>
          <w:numId w:val="9"/>
        </w:numPr>
        <w:tabs>
          <w:tab w:val="left" w:pos="993"/>
        </w:tabs>
        <w:ind w:left="993" w:hanging="633"/>
        <w:jc w:val="both"/>
        <w:rPr>
          <w:noProof/>
          <w:lang w:val="cs-CZ" w:eastAsia="zh-CN"/>
        </w:rPr>
      </w:pPr>
      <w:r w:rsidRPr="00255EF5">
        <w:rPr>
          <w:noProof/>
          <w:lang w:val="cs-CZ" w:eastAsia="zh-CN"/>
        </w:rPr>
        <w:t>Zhotovitel odveze veškerý svůj nezabudovaný materiál, pokud se strany nedohodnou jinak.</w:t>
      </w:r>
    </w:p>
    <w:p w14:paraId="114449D1" w14:textId="7BD5DFD8" w:rsidR="00255EF5" w:rsidRPr="00255EF5" w:rsidRDefault="00255EF5" w:rsidP="00AA1FCE">
      <w:pPr>
        <w:pStyle w:val="Odstavecseseznamem"/>
        <w:numPr>
          <w:ilvl w:val="1"/>
          <w:numId w:val="9"/>
        </w:numPr>
        <w:tabs>
          <w:tab w:val="left" w:pos="993"/>
        </w:tabs>
        <w:ind w:left="993" w:hanging="633"/>
        <w:jc w:val="both"/>
        <w:rPr>
          <w:noProof/>
          <w:lang w:val="cs-CZ" w:eastAsia="zh-CN"/>
        </w:rPr>
      </w:pPr>
      <w:r w:rsidRPr="00255EF5">
        <w:rPr>
          <w:noProof/>
          <w:lang w:val="cs-CZ" w:eastAsia="zh-CN"/>
        </w:rPr>
        <w:t>Zhotovitel vyzve objednatele k “dílčímu předání díla” a objednatel je povinen do tří dnů po obdržení vyzvání zahájit “dílčí přejímací řízení”.</w:t>
      </w:r>
    </w:p>
    <w:p w14:paraId="03D09DA9" w14:textId="56F94A98" w:rsidR="00255EF5" w:rsidRPr="00255EF5" w:rsidRDefault="00255EF5" w:rsidP="00AA1FCE">
      <w:pPr>
        <w:pStyle w:val="Odstavecseseznamem"/>
        <w:numPr>
          <w:ilvl w:val="1"/>
          <w:numId w:val="9"/>
        </w:numPr>
        <w:tabs>
          <w:tab w:val="left" w:pos="993"/>
        </w:tabs>
        <w:ind w:left="993" w:hanging="633"/>
        <w:jc w:val="both"/>
        <w:rPr>
          <w:noProof/>
          <w:lang w:val="cs-CZ" w:eastAsia="zh-CN"/>
        </w:rPr>
      </w:pPr>
      <w:r w:rsidRPr="00255EF5">
        <w:rPr>
          <w:noProof/>
          <w:lang w:val="cs-CZ" w:eastAsia="zh-CN"/>
        </w:rPr>
        <w:t>Po dílčím předání provedených prací sjednají obě strany písemné zrušení smlouvy.</w:t>
      </w:r>
    </w:p>
    <w:p w14:paraId="753D21DA" w14:textId="34AF7D11" w:rsidR="00255EF5" w:rsidRPr="00255EF5" w:rsidRDefault="00255EF5" w:rsidP="00AA1FCE">
      <w:pPr>
        <w:pStyle w:val="Odstavecseseznamem"/>
        <w:numPr>
          <w:ilvl w:val="1"/>
          <w:numId w:val="9"/>
        </w:numPr>
        <w:tabs>
          <w:tab w:val="left" w:pos="993"/>
        </w:tabs>
        <w:ind w:left="993" w:hanging="633"/>
        <w:jc w:val="both"/>
        <w:rPr>
          <w:noProof/>
          <w:lang w:val="cs-CZ" w:eastAsia="zh-CN"/>
        </w:rPr>
      </w:pPr>
      <w:r w:rsidRPr="00255EF5">
        <w:rPr>
          <w:noProof/>
          <w:lang w:val="cs-CZ" w:eastAsia="zh-CN"/>
        </w:rPr>
        <w:t>Strana, která důvodné odstoupení od smlouvy zapříčinila je povinna uhradit druhé straně veškeré náklady jí vzniklé z důvodů odstoupení od smlouvy, ušlý zisk a navíc jednorázovou smluvní pokutu ve výši 1% z uzavřené ceny díla.</w:t>
      </w:r>
    </w:p>
    <w:p w14:paraId="30DBDE4C" w14:textId="78B7625C" w:rsid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Zanikne-li závazek provést dílo z důvodů na straně objednatele, je objednatel povinen uhradit zhotoviteli škodu, která mu tím vznikla.</w:t>
      </w:r>
    </w:p>
    <w:p w14:paraId="0BE1EBE0" w14:textId="3057BC34" w:rsidR="00255EF5" w:rsidRPr="0091290B" w:rsidRDefault="00255EF5" w:rsidP="002D3A30">
      <w:pPr>
        <w:pStyle w:val="Nadpis2"/>
        <w:ind w:left="426" w:hanging="426"/>
        <w:rPr>
          <w:noProof/>
          <w:lang w:val="cs-CZ" w:eastAsia="zh-CN"/>
        </w:rPr>
      </w:pPr>
      <w:r w:rsidRPr="0091290B">
        <w:rPr>
          <w:noProof/>
          <w:lang w:val="cs-CZ" w:eastAsia="zh-CN"/>
        </w:rPr>
        <w:t>VYŠŠÍ MOC</w:t>
      </w:r>
    </w:p>
    <w:p w14:paraId="4F47B919" w14:textId="55F9712E" w:rsidR="00255EF5" w:rsidRPr="002D3A30" w:rsidRDefault="00255EF5" w:rsidP="00AA1FCE">
      <w:pPr>
        <w:pStyle w:val="Odstavecseseznamem"/>
        <w:numPr>
          <w:ilvl w:val="0"/>
          <w:numId w:val="3"/>
        </w:numPr>
        <w:ind w:left="426" w:hanging="426"/>
        <w:jc w:val="both"/>
        <w:rPr>
          <w:noProof/>
          <w:lang w:val="cs-CZ" w:eastAsia="zh-CN"/>
        </w:rPr>
      </w:pPr>
      <w:r w:rsidRPr="002D3A30">
        <w:rPr>
          <w:noProof/>
          <w:lang w:val="cs-CZ" w:eastAsia="zh-CN"/>
        </w:rPr>
        <w:t>Pokud se splnění této smlouvy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729AAF00" w14:textId="35BC3337" w:rsidR="0091290B" w:rsidRDefault="00255EF5" w:rsidP="00AA1FCE">
      <w:pPr>
        <w:pStyle w:val="Odstavecseseznamem"/>
        <w:numPr>
          <w:ilvl w:val="0"/>
          <w:numId w:val="3"/>
        </w:numPr>
        <w:ind w:left="426" w:hanging="426"/>
        <w:jc w:val="both"/>
        <w:rPr>
          <w:noProof/>
          <w:lang w:val="cs-CZ" w:eastAsia="zh-CN"/>
        </w:rPr>
      </w:pPr>
      <w:r w:rsidRPr="00255EF5">
        <w:rPr>
          <w:noProof/>
          <w:lang w:val="cs-CZ" w:eastAsia="zh-CN"/>
        </w:rPr>
        <w:t>Covid – není vyšší moc, ledaže by mimořádnými opatřeními bylo zhotoviteli přímo zakázáno vykonávat podnikatelskou činnost.</w:t>
      </w:r>
    </w:p>
    <w:p w14:paraId="1F4278B4" w14:textId="40976384" w:rsidR="00255EF5" w:rsidRPr="0091290B" w:rsidRDefault="00255EF5" w:rsidP="002D3A30">
      <w:pPr>
        <w:pStyle w:val="Nadpis2"/>
        <w:ind w:left="426" w:hanging="426"/>
        <w:rPr>
          <w:noProof/>
          <w:lang w:val="cs-CZ" w:eastAsia="zh-CN"/>
        </w:rPr>
      </w:pPr>
      <w:r w:rsidRPr="0091290B">
        <w:rPr>
          <w:noProof/>
          <w:lang w:val="cs-CZ" w:eastAsia="zh-CN"/>
        </w:rPr>
        <w:t>ZÁVĚREČNÁ USTANOVENÍ</w:t>
      </w:r>
    </w:p>
    <w:p w14:paraId="541D58F2" w14:textId="2D8272AC"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Obě smluvní strany se zavazují, že obchodní a technické informace, které jím byly svěřeny druhou smluvní stranou, nezpřístupní třetím osobám bez písemného souhlasu druhé strany a nepoužijí tyto informace k jiným účelům ř než k plnění podmínek této smlouvy.</w:t>
      </w:r>
    </w:p>
    <w:p w14:paraId="04EA27AA" w14:textId="7FC1F85A"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Obě strany prohlašují, že došlo k dohodě o celém rozsahu této smlouvy.</w:t>
      </w:r>
    </w:p>
    <w:p w14:paraId="3251BF3D" w14:textId="77777777" w:rsidR="0091290B"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Sportplex Frýdek-Místek, s.r.o. tímto informuje, že jako strana povinná k registraci smlouvy dle zákona č. 340/2015 Sb., o zvláštních podmínkách účinnosti některých smluv, uveřejňování těchto smluv a o registru smluv (zákon o registru smluv), ve znění pozdějších předpisů (dále jen „zákon o registru smluv“), zpracovává a shromažďuje ve smyslu Nařízení Evropského parlamentu a rady (EU) 2016/679 ze dne 27. dubna 2016 o ochraně fyzických osob v souvislosti se zpracováním osobních údajů a o volném pohybu těchto údajů a o zrušení směrnice 95/46/ES (obecné nařízení o ochraně osobních údajů) osobní údaje smluvních stran za účelem realizace této smlouvy a zákona o registru smlouva smluvní strany toto zpracování osobních údajů umožní a vyjadřují s tímto zpracováním výslovný souhlas. Poskytnuté osobní údaje budou využity výhradně pro účely realizace této smlouvy a zákona o registru smluv v souladu s platnou legislativou. Podléhá-li smlouva povinnému zveřejnění v registru smluv v souladu se zákonem o registru smluv, nabude smlouva účinnosti dnem zveřejnění.</w:t>
      </w:r>
    </w:p>
    <w:p w14:paraId="5E494610" w14:textId="04E2AE90"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 xml:space="preserve">Částky uvedené v této Smlouvě prohlašuje společnost ……………. dle § 504 zákona č. 89/2012 Sb., Občanský zákoník za své Obchodní tajemství a nesouhlasí s uveřejněním těchto údajů. </w:t>
      </w:r>
      <w:r w:rsidR="00AF0DDE">
        <w:rPr>
          <w:noProof/>
          <w:lang w:val="cs-CZ" w:eastAsia="zh-CN"/>
        </w:rPr>
        <w:t xml:space="preserve">Obchodní společnost </w:t>
      </w:r>
      <w:r w:rsidRPr="0091290B">
        <w:rPr>
          <w:noProof/>
          <w:lang w:val="cs-CZ" w:eastAsia="zh-CN"/>
        </w:rPr>
        <w:t>S</w:t>
      </w:r>
      <w:r w:rsidR="00AF0DDE">
        <w:rPr>
          <w:noProof/>
          <w:lang w:val="cs-CZ" w:eastAsia="zh-CN"/>
        </w:rPr>
        <w:t>portplex</w:t>
      </w:r>
      <w:r w:rsidRPr="0091290B">
        <w:rPr>
          <w:noProof/>
          <w:lang w:val="cs-CZ" w:eastAsia="zh-CN"/>
        </w:rPr>
        <w:t xml:space="preserve"> Frýdek-Místek</w:t>
      </w:r>
      <w:r w:rsidR="00AF0DDE">
        <w:rPr>
          <w:noProof/>
          <w:lang w:val="cs-CZ" w:eastAsia="zh-CN"/>
        </w:rPr>
        <w:t>, s.r.o.</w:t>
      </w:r>
      <w:r w:rsidRPr="0091290B">
        <w:rPr>
          <w:noProof/>
          <w:lang w:val="cs-CZ" w:eastAsia="zh-CN"/>
        </w:rPr>
        <w:t xml:space="preserve"> tedy musí v kopii Smlouvy před jejím zveřejněním v registru Smluv tyto částky začernit či jiným způsobem učinit nečitelnými, jinak se vystavuje riziku náhrady škody dané porušením obchodního tajemství.</w:t>
      </w:r>
    </w:p>
    <w:p w14:paraId="3C11ABDB" w14:textId="14EF7E1D"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Tato smlouva je vyhotovena ve dvou stejnopisech, z nichž jedno vyhotovení obdrží objednatel a jedno zhotovitel.</w:t>
      </w:r>
    </w:p>
    <w:p w14:paraId="66D37EA6" w14:textId="42C5D169" w:rsidR="00255EF5" w:rsidRPr="0091290B" w:rsidRDefault="00255EF5" w:rsidP="00AA1FCE">
      <w:pPr>
        <w:pStyle w:val="Odstavecseseznamem"/>
        <w:numPr>
          <w:ilvl w:val="0"/>
          <w:numId w:val="3"/>
        </w:numPr>
        <w:ind w:left="426" w:hanging="426"/>
        <w:jc w:val="both"/>
        <w:rPr>
          <w:noProof/>
          <w:lang w:val="cs-CZ" w:eastAsia="zh-CN"/>
        </w:rPr>
      </w:pPr>
      <w:r w:rsidRPr="0091290B">
        <w:rPr>
          <w:noProof/>
          <w:lang w:val="cs-CZ" w:eastAsia="zh-CN"/>
        </w:rPr>
        <w:t>Obě smluvní strany prohlašují, že se seznámily s celým textem smlouvy, včetně jejích příloh a s celým obsahem smlouvy souhlasí. Současně prohlašují, že tato smlouva nebyla sjednána v tísni ani za jinak jednostranně nevýhodných podmínek.</w:t>
      </w:r>
    </w:p>
    <w:p w14:paraId="08A0FFD3" w14:textId="2383047E" w:rsidR="00D3189A" w:rsidRPr="00255EF5" w:rsidRDefault="00D3189A" w:rsidP="00D3189A">
      <w:pPr>
        <w:tabs>
          <w:tab w:val="left" w:pos="3402"/>
        </w:tabs>
        <w:suppressAutoHyphens/>
        <w:spacing w:after="0" w:line="240" w:lineRule="auto"/>
        <w:rPr>
          <w:noProof/>
          <w:sz w:val="22"/>
          <w:szCs w:val="22"/>
          <w:lang w:val="cs-CZ"/>
        </w:rPr>
      </w:pPr>
    </w:p>
    <w:p w14:paraId="74500A25" w14:textId="619D65C3" w:rsidR="00D3189A" w:rsidRPr="00255EF5" w:rsidRDefault="00D3189A" w:rsidP="00D3189A">
      <w:pPr>
        <w:tabs>
          <w:tab w:val="left" w:pos="3402"/>
          <w:tab w:val="left" w:pos="5103"/>
        </w:tabs>
        <w:suppressAutoHyphens/>
        <w:spacing w:after="0" w:line="240" w:lineRule="auto"/>
        <w:rPr>
          <w:noProof/>
          <w:sz w:val="22"/>
          <w:szCs w:val="22"/>
          <w:lang w:val="cs-CZ"/>
        </w:rPr>
      </w:pPr>
      <w:r w:rsidRPr="00255EF5">
        <w:rPr>
          <w:noProof/>
          <w:sz w:val="22"/>
          <w:szCs w:val="22"/>
          <w:lang w:val="cs-CZ"/>
        </w:rPr>
        <w:t>Ve Frýdku-Místku, dne:</w:t>
      </w:r>
      <w:r w:rsidRPr="00255EF5">
        <w:rPr>
          <w:noProof/>
          <w:sz w:val="22"/>
          <w:szCs w:val="22"/>
          <w:lang w:val="cs-CZ"/>
        </w:rPr>
        <w:tab/>
      </w:r>
      <w:r w:rsidRPr="00255EF5">
        <w:rPr>
          <w:noProof/>
          <w:sz w:val="22"/>
          <w:szCs w:val="22"/>
          <w:lang w:val="cs-CZ"/>
        </w:rPr>
        <w:tab/>
        <w:t>V ….., dne …</w:t>
      </w:r>
    </w:p>
    <w:p w14:paraId="6E55D3B6" w14:textId="6DA7E034" w:rsidR="00D3189A" w:rsidRPr="00255EF5" w:rsidRDefault="00D3189A" w:rsidP="00D3189A">
      <w:pPr>
        <w:tabs>
          <w:tab w:val="left" w:pos="3402"/>
          <w:tab w:val="left" w:pos="5103"/>
        </w:tabs>
        <w:suppressAutoHyphens/>
        <w:spacing w:after="0" w:line="240" w:lineRule="auto"/>
        <w:rPr>
          <w:noProof/>
          <w:sz w:val="22"/>
          <w:szCs w:val="22"/>
          <w:lang w:val="cs-CZ"/>
        </w:rPr>
      </w:pPr>
    </w:p>
    <w:p w14:paraId="5D4AFA96" w14:textId="0EAA55A1" w:rsidR="00D3189A" w:rsidRPr="00255EF5" w:rsidRDefault="00A70150" w:rsidP="00D3189A">
      <w:pPr>
        <w:tabs>
          <w:tab w:val="left" w:pos="3402"/>
          <w:tab w:val="left" w:pos="5103"/>
        </w:tabs>
        <w:suppressAutoHyphens/>
        <w:spacing w:after="0" w:line="240" w:lineRule="auto"/>
        <w:rPr>
          <w:noProof/>
          <w:sz w:val="22"/>
          <w:szCs w:val="22"/>
          <w:lang w:val="cs-CZ"/>
        </w:rPr>
      </w:pPr>
      <w:r>
        <w:rPr>
          <w:noProof/>
          <w:sz w:val="22"/>
          <w:szCs w:val="22"/>
          <w:lang w:val="cs-CZ"/>
        </w:rPr>
        <w:t>Objednatel</w:t>
      </w:r>
      <w:r w:rsidR="00D3189A" w:rsidRPr="00255EF5">
        <w:rPr>
          <w:noProof/>
          <w:sz w:val="22"/>
          <w:szCs w:val="22"/>
          <w:lang w:val="cs-CZ"/>
        </w:rPr>
        <w:tab/>
      </w:r>
      <w:r w:rsidR="00D3189A" w:rsidRPr="00255EF5">
        <w:rPr>
          <w:noProof/>
          <w:sz w:val="22"/>
          <w:szCs w:val="22"/>
          <w:lang w:val="cs-CZ"/>
        </w:rPr>
        <w:tab/>
      </w:r>
      <w:r>
        <w:rPr>
          <w:noProof/>
          <w:sz w:val="22"/>
          <w:szCs w:val="22"/>
          <w:lang w:val="cs-CZ"/>
        </w:rPr>
        <w:t>Zhotovitel</w:t>
      </w:r>
    </w:p>
    <w:p w14:paraId="09B9ACE0" w14:textId="6127F1A7" w:rsidR="00D3189A" w:rsidRPr="00255EF5" w:rsidRDefault="00D3189A" w:rsidP="00D3189A">
      <w:pPr>
        <w:tabs>
          <w:tab w:val="left" w:pos="3402"/>
          <w:tab w:val="left" w:pos="5103"/>
        </w:tabs>
        <w:suppressAutoHyphens/>
        <w:spacing w:after="0" w:line="240" w:lineRule="auto"/>
        <w:rPr>
          <w:noProof/>
          <w:sz w:val="22"/>
          <w:szCs w:val="22"/>
          <w:lang w:val="cs-CZ"/>
        </w:rPr>
      </w:pPr>
      <w:r w:rsidRPr="00255EF5">
        <w:rPr>
          <w:noProof/>
          <w:sz w:val="22"/>
          <w:szCs w:val="22"/>
          <w:lang w:val="cs-CZ"/>
        </w:rPr>
        <w:t>Ing. Jan Dame</w:t>
      </w:r>
      <w:r w:rsidR="00034314">
        <w:rPr>
          <w:noProof/>
          <w:sz w:val="22"/>
          <w:szCs w:val="22"/>
          <w:lang w:val="cs-CZ"/>
        </w:rPr>
        <w:t>k</w:t>
      </w:r>
      <w:r w:rsidRPr="00255EF5">
        <w:rPr>
          <w:noProof/>
          <w:sz w:val="22"/>
          <w:szCs w:val="22"/>
          <w:lang w:val="cs-CZ"/>
        </w:rPr>
        <w:tab/>
      </w:r>
      <w:r w:rsidRPr="00255EF5">
        <w:rPr>
          <w:noProof/>
          <w:sz w:val="22"/>
          <w:szCs w:val="22"/>
          <w:lang w:val="cs-CZ"/>
        </w:rPr>
        <w:tab/>
        <w:t>XY</w:t>
      </w:r>
    </w:p>
    <w:p w14:paraId="2B5AACC0" w14:textId="3AF68F9B" w:rsidR="00D3189A" w:rsidRPr="00255EF5" w:rsidRDefault="00D3189A" w:rsidP="00D3189A">
      <w:pPr>
        <w:tabs>
          <w:tab w:val="left" w:pos="3402"/>
          <w:tab w:val="left" w:pos="5103"/>
        </w:tabs>
        <w:suppressAutoHyphens/>
        <w:spacing w:after="0" w:line="240" w:lineRule="auto"/>
        <w:rPr>
          <w:noProof/>
          <w:sz w:val="22"/>
          <w:szCs w:val="22"/>
          <w:lang w:val="cs-CZ"/>
        </w:rPr>
      </w:pPr>
      <w:r w:rsidRPr="00255EF5">
        <w:rPr>
          <w:noProof/>
          <w:sz w:val="22"/>
          <w:szCs w:val="22"/>
          <w:lang w:val="cs-CZ"/>
        </w:rPr>
        <w:t>Jednatel společnosti</w:t>
      </w:r>
      <w:r w:rsidRPr="00255EF5">
        <w:rPr>
          <w:noProof/>
          <w:sz w:val="22"/>
          <w:szCs w:val="22"/>
          <w:lang w:val="cs-CZ"/>
        </w:rPr>
        <w:tab/>
      </w:r>
      <w:r w:rsidRPr="00255EF5">
        <w:rPr>
          <w:noProof/>
          <w:sz w:val="22"/>
          <w:szCs w:val="22"/>
          <w:lang w:val="cs-CZ"/>
        </w:rPr>
        <w:tab/>
        <w:t>XY</w:t>
      </w:r>
    </w:p>
    <w:p w14:paraId="1FF00607" w14:textId="074EFFEF" w:rsidR="00D3189A" w:rsidRPr="00255EF5" w:rsidRDefault="00D3189A" w:rsidP="00D3189A">
      <w:pPr>
        <w:tabs>
          <w:tab w:val="left" w:pos="3402"/>
          <w:tab w:val="left" w:pos="5103"/>
        </w:tabs>
        <w:suppressAutoHyphens/>
        <w:spacing w:after="0" w:line="240" w:lineRule="auto"/>
        <w:rPr>
          <w:noProof/>
          <w:sz w:val="22"/>
          <w:szCs w:val="22"/>
          <w:lang w:val="cs-CZ"/>
        </w:rPr>
      </w:pPr>
      <w:r w:rsidRPr="00255EF5">
        <w:rPr>
          <w:noProof/>
          <w:sz w:val="22"/>
          <w:szCs w:val="22"/>
          <w:lang w:val="cs-CZ"/>
        </w:rPr>
        <w:t>Sportplex Frýdek-Místek, s.r.o.</w:t>
      </w:r>
      <w:r w:rsidRPr="00255EF5">
        <w:rPr>
          <w:noProof/>
          <w:sz w:val="22"/>
          <w:szCs w:val="22"/>
          <w:lang w:val="cs-CZ"/>
        </w:rPr>
        <w:tab/>
      </w:r>
      <w:r w:rsidRPr="00255EF5">
        <w:rPr>
          <w:noProof/>
          <w:sz w:val="22"/>
          <w:szCs w:val="22"/>
          <w:lang w:val="cs-CZ"/>
        </w:rPr>
        <w:tab/>
        <w:t>XY</w:t>
      </w:r>
    </w:p>
    <w:sectPr w:rsidR="00D3189A" w:rsidRPr="00255EF5" w:rsidSect="000B7CD8">
      <w:headerReference w:type="default" r:id="rId8"/>
      <w:footerReference w:type="default" r:id="rId9"/>
      <w:headerReference w:type="first" r:id="rId10"/>
      <w:footerReference w:type="first" r:id="rId11"/>
      <w:pgSz w:w="11907" w:h="16839" w:code="9"/>
      <w:pgMar w:top="851" w:right="1418" w:bottom="567" w:left="1418" w:header="851" w:footer="867"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757C" w14:textId="77777777" w:rsidR="003B34AC" w:rsidRDefault="003B34AC">
      <w:r>
        <w:separator/>
      </w:r>
    </w:p>
    <w:p w14:paraId="6E1FFBF2" w14:textId="77777777" w:rsidR="003B34AC" w:rsidRDefault="003B34AC"/>
  </w:endnote>
  <w:endnote w:type="continuationSeparator" w:id="0">
    <w:p w14:paraId="24A81594" w14:textId="77777777" w:rsidR="003B34AC" w:rsidRDefault="003B34AC">
      <w:r>
        <w:continuationSeparator/>
      </w:r>
    </w:p>
    <w:p w14:paraId="5F50938C" w14:textId="77777777" w:rsidR="003B34AC" w:rsidRDefault="003B3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abac Slab">
    <w:altName w:val="Calibri"/>
    <w:panose1 w:val="00000000000000000000"/>
    <w:charset w:val="00"/>
    <w:family w:val="modern"/>
    <w:notTrueType/>
    <w:pitch w:val="variable"/>
    <w:sig w:usb0="A10000AF" w:usb1="5001E07B" w:usb2="00000000" w:usb3="00000000" w:csb0="00000093" w:csb1="00000000"/>
  </w:font>
  <w:font w:name="Tabac Slab Light">
    <w:altName w:val="Calibri"/>
    <w:panose1 w:val="00000000000000000000"/>
    <w:charset w:val="00"/>
    <w:family w:val="modern"/>
    <w:notTrueType/>
    <w:pitch w:val="variable"/>
    <w:sig w:usb0="A10000AF" w:usb1="5001E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DA3" w14:textId="108A69DD" w:rsidR="00B35F36" w:rsidRPr="000B7CD8" w:rsidRDefault="00B35F36" w:rsidP="00B35F36">
    <w:pPr>
      <w:pStyle w:val="Zpat"/>
      <w:rPr>
        <w:rFonts w:ascii="Tabac Slab Light" w:hAnsi="Tabac Slab Light"/>
        <w:color w:val="001236"/>
        <w:sz w:val="18"/>
        <w:szCs w:val="18"/>
        <w:lang w:val="cs-CZ"/>
      </w:rPr>
    </w:pPr>
  </w:p>
  <w:p w14:paraId="30819D72" w14:textId="77777777" w:rsidR="000B7CD8" w:rsidRDefault="000B7CD8" w:rsidP="00B35F36">
    <w:pPr>
      <w:pStyle w:val="Zpat"/>
      <w:rPr>
        <w:rFonts w:ascii="Tabac Slab" w:hAnsi="Tabac Slab" w:cs="Tabac Slab"/>
        <w:noProof/>
        <w:color w:val="00224D"/>
        <w:szCs w:val="21"/>
        <w:lang w:val="en-US" w:eastAsia="en-US"/>
      </w:rPr>
    </w:pPr>
  </w:p>
  <w:p w14:paraId="4CC7EDB2" w14:textId="77777777" w:rsidR="000B7CD8" w:rsidRDefault="000B7CD8" w:rsidP="00B35F36">
    <w:pPr>
      <w:pStyle w:val="Zpat"/>
      <w:rPr>
        <w:rFonts w:ascii="Tabac Slab" w:hAnsi="Tabac Slab" w:cs="Tabac Slab"/>
        <w:noProof/>
        <w:color w:val="00224D"/>
        <w:szCs w:val="21"/>
        <w:lang w:val="en-US" w:eastAsia="en-US"/>
      </w:rPr>
    </w:pPr>
  </w:p>
  <w:p w14:paraId="4AC31109" w14:textId="7781E1FF" w:rsidR="00B35F36" w:rsidRDefault="00BD3DE2" w:rsidP="00B35F36">
    <w:pPr>
      <w:pStyle w:val="Zpat"/>
      <w:rPr>
        <w:rFonts w:ascii="Tabac Slab" w:hAnsi="Tabac Slab" w:cs="Tabac Slab"/>
        <w:noProof/>
        <w:color w:val="00224D"/>
        <w:szCs w:val="21"/>
        <w:lang w:val="en-US" w:eastAsia="en-US"/>
      </w:rPr>
    </w:pPr>
    <w:r>
      <w:rPr>
        <w:noProof/>
        <w:lang w:val="en-US" w:eastAsia="en-US"/>
      </w:rPr>
      <mc:AlternateContent>
        <mc:Choice Requires="wps">
          <w:drawing>
            <wp:anchor distT="0" distB="0" distL="114300" distR="114300" simplePos="0" relativeHeight="251665408" behindDoc="0" locked="0" layoutInCell="1" allowOverlap="1" wp14:anchorId="1BF55184" wp14:editId="257934FD">
              <wp:simplePos x="0" y="0"/>
              <wp:positionH relativeFrom="column">
                <wp:posOffset>0</wp:posOffset>
              </wp:positionH>
              <wp:positionV relativeFrom="paragraph">
                <wp:posOffset>0</wp:posOffset>
              </wp:positionV>
              <wp:extent cx="5826125" cy="4445"/>
              <wp:effectExtent l="0" t="0" r="41275" b="4635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6125" cy="4445"/>
                      </a:xfrm>
                      <a:prstGeom prst="line">
                        <a:avLst/>
                      </a:prstGeom>
                      <a:noFill/>
                      <a:ln w="2540" cap="flat" cmpd="sng" algn="ctr">
                        <a:solidFill>
                          <a:srgbClr val="001C3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BB7D02C" id="Straight_x0020_Connector_x0020_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8.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" strokecolor="#001c37" strokeweight=".2pt">
              <v:stroke joinstyle="miter"/>
              <o:lock v:ext="edit" shapetype="f"/>
            </v:line>
          </w:pict>
        </mc:Fallback>
      </mc:AlternateContent>
    </w:r>
  </w:p>
  <w:p w14:paraId="61E7306B" w14:textId="19ED48A3" w:rsidR="009C260D" w:rsidRPr="009C260D" w:rsidRDefault="009C260D" w:rsidP="009D1277">
    <w:pPr>
      <w:pStyle w:val="Default"/>
      <w:tabs>
        <w:tab w:val="left" w:pos="7513"/>
      </w:tabs>
      <w:rPr>
        <w:color w:val="001C37"/>
        <w:sz w:val="21"/>
        <w:szCs w:val="21"/>
        <w:lang w:val="cs-CZ"/>
      </w:rPr>
    </w:pPr>
    <w:r w:rsidRPr="009C260D">
      <w:rPr>
        <w:color w:val="001C37"/>
        <w:sz w:val="21"/>
        <w:szCs w:val="21"/>
        <w:lang w:val="cs-CZ"/>
      </w:rPr>
      <w:t>Sportplex Frýdek-Místek, s. r. o.</w:t>
    </w:r>
    <w:r>
      <w:rPr>
        <w:color w:val="001C37"/>
        <w:sz w:val="21"/>
        <w:szCs w:val="21"/>
        <w:lang w:val="cs-CZ"/>
      </w:rPr>
      <w:t xml:space="preserve">, </w:t>
    </w:r>
    <w:r w:rsidRPr="009C260D">
      <w:rPr>
        <w:color w:val="001C37"/>
        <w:sz w:val="21"/>
        <w:szCs w:val="21"/>
        <w:lang w:val="cs-CZ"/>
      </w:rPr>
      <w:t>Na Příkopě 3726, 738 01 Frýdek-Místek</w:t>
    </w:r>
    <w:r w:rsidR="009D1277">
      <w:rPr>
        <w:color w:val="001C37"/>
        <w:sz w:val="21"/>
        <w:szCs w:val="21"/>
        <w:lang w:val="cs-CZ"/>
      </w:rPr>
      <w:tab/>
    </w:r>
    <w:r w:rsidR="00DD3D0F" w:rsidRPr="00DD3D0F">
      <w:rPr>
        <w:color w:val="001C37"/>
        <w:sz w:val="21"/>
        <w:szCs w:val="21"/>
        <w:lang w:val="cs-CZ"/>
      </w:rPr>
      <w:t xml:space="preserve">Stránka </w:t>
    </w:r>
    <w:r w:rsidR="00DD3D0F" w:rsidRPr="00DD3D0F">
      <w:rPr>
        <w:b/>
        <w:bCs/>
        <w:color w:val="001C37"/>
        <w:sz w:val="21"/>
        <w:szCs w:val="21"/>
        <w:lang w:val="cs-CZ"/>
      </w:rPr>
      <w:fldChar w:fldCharType="begin"/>
    </w:r>
    <w:r w:rsidR="00DD3D0F" w:rsidRPr="00DD3D0F">
      <w:rPr>
        <w:b/>
        <w:bCs/>
        <w:color w:val="001C37"/>
        <w:sz w:val="21"/>
        <w:szCs w:val="21"/>
        <w:lang w:val="cs-CZ"/>
      </w:rPr>
      <w:instrText>PAGE  \* Arabic  \* MERGEFORMAT</w:instrText>
    </w:r>
    <w:r w:rsidR="00DD3D0F" w:rsidRPr="00DD3D0F">
      <w:rPr>
        <w:b/>
        <w:bCs/>
        <w:color w:val="001C37"/>
        <w:sz w:val="21"/>
        <w:szCs w:val="21"/>
        <w:lang w:val="cs-CZ"/>
      </w:rPr>
      <w:fldChar w:fldCharType="separate"/>
    </w:r>
    <w:r w:rsidR="00DD3D0F" w:rsidRPr="00DD3D0F">
      <w:rPr>
        <w:b/>
        <w:bCs/>
        <w:color w:val="001C37"/>
        <w:sz w:val="21"/>
        <w:szCs w:val="21"/>
        <w:lang w:val="cs-CZ"/>
      </w:rPr>
      <w:t>1</w:t>
    </w:r>
    <w:r w:rsidR="00DD3D0F" w:rsidRPr="00DD3D0F">
      <w:rPr>
        <w:b/>
        <w:bCs/>
        <w:color w:val="001C37"/>
        <w:sz w:val="21"/>
        <w:szCs w:val="21"/>
        <w:lang w:val="cs-CZ"/>
      </w:rPr>
      <w:fldChar w:fldCharType="end"/>
    </w:r>
    <w:r w:rsidR="00DD3D0F" w:rsidRPr="00DD3D0F">
      <w:rPr>
        <w:color w:val="001C37"/>
        <w:sz w:val="21"/>
        <w:szCs w:val="21"/>
        <w:lang w:val="cs-CZ"/>
      </w:rPr>
      <w:t xml:space="preserve"> z </w:t>
    </w:r>
    <w:r w:rsidR="00DD3D0F" w:rsidRPr="00DD3D0F">
      <w:rPr>
        <w:b/>
        <w:bCs/>
        <w:color w:val="001C37"/>
        <w:sz w:val="21"/>
        <w:szCs w:val="21"/>
        <w:lang w:val="cs-CZ"/>
      </w:rPr>
      <w:fldChar w:fldCharType="begin"/>
    </w:r>
    <w:r w:rsidR="00DD3D0F" w:rsidRPr="00DD3D0F">
      <w:rPr>
        <w:b/>
        <w:bCs/>
        <w:color w:val="001C37"/>
        <w:sz w:val="21"/>
        <w:szCs w:val="21"/>
        <w:lang w:val="cs-CZ"/>
      </w:rPr>
      <w:instrText>NUMPAGES  \* Arabic  \* MERGEFORMAT</w:instrText>
    </w:r>
    <w:r w:rsidR="00DD3D0F" w:rsidRPr="00DD3D0F">
      <w:rPr>
        <w:b/>
        <w:bCs/>
        <w:color w:val="001C37"/>
        <w:sz w:val="21"/>
        <w:szCs w:val="21"/>
        <w:lang w:val="cs-CZ"/>
      </w:rPr>
      <w:fldChar w:fldCharType="separate"/>
    </w:r>
    <w:r w:rsidR="00DD3D0F" w:rsidRPr="00DD3D0F">
      <w:rPr>
        <w:b/>
        <w:bCs/>
        <w:color w:val="001C37"/>
        <w:sz w:val="21"/>
        <w:szCs w:val="21"/>
        <w:lang w:val="cs-CZ"/>
      </w:rPr>
      <w:t>2</w:t>
    </w:r>
    <w:r w:rsidR="00DD3D0F" w:rsidRPr="00DD3D0F">
      <w:rPr>
        <w:b/>
        <w:bCs/>
        <w:color w:val="001C37"/>
        <w:sz w:val="21"/>
        <w:szCs w:val="21"/>
        <w:lang w:val="cs-CZ"/>
      </w:rPr>
      <w:fldChar w:fldCharType="end"/>
    </w:r>
  </w:p>
  <w:p w14:paraId="3871504D" w14:textId="4434EA6A" w:rsidR="00B35F36" w:rsidRPr="005B57BF" w:rsidRDefault="00B35F36" w:rsidP="00E72493">
    <w:pPr>
      <w:pStyle w:val="Zpat"/>
      <w:tabs>
        <w:tab w:val="left" w:pos="7311"/>
      </w:tabs>
    </w:pPr>
    <w:r w:rsidRPr="005B57BF">
      <w:rPr>
        <w:rFonts w:ascii="Tabac Slab" w:hAnsi="Tabac Slab" w:cs="Tabac Slab"/>
        <w:noProof/>
        <w:color w:val="00224D"/>
        <w:szCs w:val="21"/>
        <w:lang w:val="en-US" w:eastAsia="en-US"/>
      </w:rPr>
      <w:t>IČ: 26829495, DIČ: CZ26829495 | bankovní spojení: 236811918/0300</w:t>
    </w:r>
    <w:r w:rsidR="00F33E84">
      <w:rPr>
        <w:rFonts w:ascii="Tabac Slab" w:hAnsi="Tabac Slab" w:cs="Tabac Slab"/>
        <w:noProof/>
        <w:color w:val="00224D"/>
        <w:szCs w:val="21"/>
        <w:lang w:val="en-US" w:eastAsia="en-US"/>
      </w:rPr>
      <w:t xml:space="preserve">, </w:t>
    </w:r>
    <w:r w:rsidRPr="00B35F36">
      <w:rPr>
        <w:rFonts w:ascii="Tabac Slab" w:hAnsi="Tabac Slab" w:cs="Tabac Slab"/>
        <w:noProof/>
        <w:color w:val="00224D"/>
        <w:szCs w:val="21"/>
        <w:lang w:val="en-US" w:eastAsia="en-US"/>
      </w:rPr>
      <w:t>www.sportplex .cz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4EB5" w14:textId="77777777" w:rsidR="005B57BF" w:rsidRDefault="005B57BF" w:rsidP="005B57BF">
    <w:pPr>
      <w:pStyle w:val="Zpat"/>
      <w:rPr>
        <w:rFonts w:ascii="Tabac Slab" w:hAnsi="Tabac Slab" w:cs="Tabac Slab"/>
        <w:noProof/>
        <w:color w:val="00224D"/>
        <w:szCs w:val="21"/>
        <w:lang w:val="en-US" w:eastAsia="en-US"/>
      </w:rPr>
    </w:pPr>
  </w:p>
  <w:p w14:paraId="03044602" w14:textId="4F5514A6" w:rsidR="005B57BF" w:rsidRDefault="00BD3DE2" w:rsidP="005B57BF">
    <w:pPr>
      <w:pStyle w:val="Zpat"/>
      <w:rPr>
        <w:rFonts w:ascii="Tabac Slab" w:hAnsi="Tabac Slab" w:cs="Tabac Slab"/>
        <w:noProof/>
        <w:color w:val="00224D"/>
        <w:szCs w:val="21"/>
        <w:lang w:val="en-US" w:eastAsia="en-US"/>
      </w:rPr>
    </w:pPr>
    <w:r>
      <w:rPr>
        <w:noProof/>
        <w:lang w:val="en-US" w:eastAsia="en-US"/>
      </w:rPr>
      <mc:AlternateContent>
        <mc:Choice Requires="wps">
          <w:drawing>
            <wp:anchor distT="0" distB="0" distL="114300" distR="114300" simplePos="0" relativeHeight="251661312" behindDoc="0" locked="0" layoutInCell="1" allowOverlap="1" wp14:anchorId="6C638865" wp14:editId="00BC354A">
              <wp:simplePos x="0" y="0"/>
              <wp:positionH relativeFrom="column">
                <wp:posOffset>0</wp:posOffset>
              </wp:positionH>
              <wp:positionV relativeFrom="paragraph">
                <wp:posOffset>0</wp:posOffset>
              </wp:positionV>
              <wp:extent cx="5826125" cy="4445"/>
              <wp:effectExtent l="0" t="0" r="41275" b="463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6125" cy="4445"/>
                      </a:xfrm>
                      <a:prstGeom prst="line">
                        <a:avLst/>
                      </a:prstGeom>
                      <a:noFill/>
                      <a:ln w="2540" cap="flat" cmpd="sng" algn="ctr">
                        <a:solidFill>
                          <a:srgbClr val="001C3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E493871" id="Straight_x0020_Connector_x0020_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8.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" strokecolor="#001c37" strokeweight=".2pt">
              <v:stroke joinstyle="miter"/>
              <o:lock v:ext="edit" shapetype="f"/>
            </v:line>
          </w:pict>
        </mc:Fallback>
      </mc:AlternateContent>
    </w:r>
  </w:p>
  <w:p w14:paraId="324A1530" w14:textId="235F5655" w:rsidR="00341BA0" w:rsidRPr="005B57BF" w:rsidRDefault="005B57BF" w:rsidP="00B35F36">
    <w:pPr>
      <w:pStyle w:val="Zpat"/>
      <w:tabs>
        <w:tab w:val="left" w:pos="7311"/>
      </w:tabs>
    </w:pPr>
    <w:r w:rsidRPr="005B57BF">
      <w:rPr>
        <w:rFonts w:ascii="Tabac Slab" w:hAnsi="Tabac Slab" w:cs="Tabac Slab"/>
        <w:noProof/>
        <w:color w:val="00224D"/>
        <w:szCs w:val="21"/>
        <w:lang w:val="en-US" w:eastAsia="en-US"/>
      </w:rPr>
      <w:t>IČ: 26829495, DIČ: CZ26829495 | bankovní spojení: 236811918/0300</w:t>
    </w:r>
    <w:r w:rsidR="00B35F36">
      <w:rPr>
        <w:rFonts w:ascii="Tabac Slab" w:hAnsi="Tabac Slab" w:cs="Tabac Slab"/>
        <w:noProof/>
        <w:color w:val="00224D"/>
        <w:szCs w:val="21"/>
        <w:lang w:val="en-US" w:eastAsia="en-US"/>
      </w:rPr>
      <w:t xml:space="preserve">            </w:t>
    </w:r>
    <w:r w:rsidR="00B35F36" w:rsidRPr="00B35F36">
      <w:rPr>
        <w:rFonts w:ascii="Tabac Slab" w:hAnsi="Tabac Slab" w:cs="Tabac Slab"/>
        <w:noProof/>
        <w:color w:val="00224D"/>
        <w:szCs w:val="21"/>
        <w:lang w:val="en-US" w:eastAsia="en-US"/>
      </w:rPr>
      <w:t>www.sportplex .cz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46A4" w14:textId="77777777" w:rsidR="003B34AC" w:rsidRDefault="003B34AC">
      <w:r>
        <w:separator/>
      </w:r>
    </w:p>
    <w:p w14:paraId="1997F2B9" w14:textId="77777777" w:rsidR="003B34AC" w:rsidRDefault="003B34AC"/>
  </w:footnote>
  <w:footnote w:type="continuationSeparator" w:id="0">
    <w:p w14:paraId="4E73369F" w14:textId="77777777" w:rsidR="003B34AC" w:rsidRDefault="003B34AC">
      <w:r>
        <w:continuationSeparator/>
      </w:r>
    </w:p>
    <w:p w14:paraId="35035FAF" w14:textId="77777777" w:rsidR="003B34AC" w:rsidRDefault="003B34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A88B" w14:textId="01378D8D" w:rsidR="00B35F36" w:rsidRPr="009B2E54" w:rsidRDefault="00BD3DE2" w:rsidP="00B35F36">
    <w:pPr>
      <w:pStyle w:val="Zhlav"/>
      <w:rPr>
        <w:rFonts w:ascii="Tabac Slab" w:hAnsi="Tabac Slab" w:cs="Tabac Slab"/>
        <w:color w:val="214C5E"/>
        <w:szCs w:val="21"/>
      </w:rPr>
    </w:pPr>
    <w:r w:rsidRPr="009B2E54">
      <w:rPr>
        <w:rFonts w:ascii="Tabac Slab" w:hAnsi="Tabac Slab" w:cs="Tabac Slab"/>
        <w:noProof/>
        <w:color w:val="00224D"/>
        <w:szCs w:val="21"/>
        <w:lang w:val="en-US" w:eastAsia="en-US"/>
      </w:rPr>
      <w:drawing>
        <wp:inline distT="0" distB="0" distL="0" distR="0" wp14:anchorId="42D46FCB" wp14:editId="39E0D426">
          <wp:extent cx="2127885" cy="158115"/>
          <wp:effectExtent l="0" t="0" r="5715" b="0"/>
          <wp:docPr id="23" name="Picture 2" descr="/Volumes/DATA/Share/SportPlex/00-Zdroje/SportPlex-Logo-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TA/Share/SportPlex/00-Zdroje/SportPlex-Logo-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58115"/>
                  </a:xfrm>
                  <a:prstGeom prst="rect">
                    <a:avLst/>
                  </a:prstGeom>
                  <a:noFill/>
                  <a:ln>
                    <a:noFill/>
                  </a:ln>
                </pic:spPr>
              </pic:pic>
            </a:graphicData>
          </a:graphic>
        </wp:inline>
      </w:drawing>
    </w:r>
  </w:p>
  <w:p w14:paraId="14055BEE" w14:textId="77777777" w:rsidR="00B35F36" w:rsidRPr="009B2E54" w:rsidRDefault="00B35F36" w:rsidP="00B35F36">
    <w:pPr>
      <w:pStyle w:val="Default"/>
      <w:rPr>
        <w:color w:val="214C5E"/>
        <w:sz w:val="21"/>
        <w:szCs w:val="21"/>
      </w:rPr>
    </w:pPr>
  </w:p>
  <w:p w14:paraId="52C8DA49" w14:textId="17B0E648" w:rsidR="003440D9" w:rsidRPr="009D1277" w:rsidRDefault="00BD3DE2" w:rsidP="00B35F36">
    <w:pPr>
      <w:pStyle w:val="Default"/>
      <w:rPr>
        <w:color w:val="00224D"/>
        <w:sz w:val="21"/>
        <w:szCs w:val="21"/>
      </w:rPr>
    </w:pPr>
    <w:r>
      <w:rPr>
        <w:noProof/>
        <w:lang w:eastAsia="en-US"/>
      </w:rPr>
      <mc:AlternateContent>
        <mc:Choice Requires="wps">
          <w:drawing>
            <wp:anchor distT="0" distB="0" distL="114300" distR="114300" simplePos="0" relativeHeight="251663360" behindDoc="0" locked="0" layoutInCell="1" allowOverlap="1" wp14:anchorId="00AB331C" wp14:editId="6501F321">
              <wp:simplePos x="0" y="0"/>
              <wp:positionH relativeFrom="column">
                <wp:posOffset>-48260</wp:posOffset>
              </wp:positionH>
              <wp:positionV relativeFrom="paragraph">
                <wp:posOffset>34290</wp:posOffset>
              </wp:positionV>
              <wp:extent cx="5826125" cy="4445"/>
              <wp:effectExtent l="0" t="0" r="41275" b="4635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6125" cy="4445"/>
                      </a:xfrm>
                      <a:prstGeom prst="line">
                        <a:avLst/>
                      </a:prstGeom>
                      <a:noFill/>
                      <a:ln w="2540" cap="flat" cmpd="sng" algn="ctr">
                        <a:solidFill>
                          <a:srgbClr val="001C3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28BEC41" id="Straight_x0020_Connector_x0020_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7pt" to="454.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" strokecolor="#001c37" strokeweight=".2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A1DD" w14:textId="76E2E1A0" w:rsidR="00DE2053" w:rsidRPr="009B2E54" w:rsidRDefault="00BD3DE2">
    <w:pPr>
      <w:pStyle w:val="Zhlav"/>
      <w:rPr>
        <w:rFonts w:ascii="Tabac Slab" w:hAnsi="Tabac Slab" w:cs="Tabac Slab"/>
        <w:color w:val="214C5E"/>
        <w:szCs w:val="21"/>
      </w:rPr>
    </w:pPr>
    <w:r w:rsidRPr="009B2E54">
      <w:rPr>
        <w:rFonts w:ascii="Tabac Slab" w:hAnsi="Tabac Slab" w:cs="Tabac Slab"/>
        <w:noProof/>
        <w:color w:val="00224D"/>
        <w:szCs w:val="21"/>
        <w:lang w:val="en-US" w:eastAsia="en-US"/>
      </w:rPr>
      <w:drawing>
        <wp:inline distT="0" distB="0" distL="0" distR="0" wp14:anchorId="2ACD691C" wp14:editId="5D49E4FF">
          <wp:extent cx="2127885" cy="158115"/>
          <wp:effectExtent l="0" t="0" r="5715" b="0"/>
          <wp:docPr id="24" name="Picture 2" descr="/Volumes/DATA/Share/SportPlex/00-Zdroje/SportPlex-Logo-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TA/Share/SportPlex/00-Zdroje/SportPlex-Logo-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58115"/>
                  </a:xfrm>
                  <a:prstGeom prst="rect">
                    <a:avLst/>
                  </a:prstGeom>
                  <a:noFill/>
                  <a:ln>
                    <a:noFill/>
                  </a:ln>
                </pic:spPr>
              </pic:pic>
            </a:graphicData>
          </a:graphic>
        </wp:inline>
      </w:drawing>
    </w:r>
  </w:p>
  <w:p w14:paraId="630F68E9" w14:textId="77777777" w:rsidR="00DE2053" w:rsidRPr="009B2E54" w:rsidRDefault="00DE2053">
    <w:pPr>
      <w:pStyle w:val="Zhlav"/>
      <w:rPr>
        <w:rFonts w:ascii="Tabac Slab" w:hAnsi="Tabac Slab" w:cs="Tabac Slab"/>
        <w:color w:val="214C5E"/>
        <w:szCs w:val="21"/>
      </w:rPr>
    </w:pPr>
  </w:p>
  <w:p w14:paraId="61389360" w14:textId="77777777" w:rsidR="000A19B3" w:rsidRPr="00A622B2" w:rsidRDefault="00DE2053" w:rsidP="00DE2053">
    <w:pPr>
      <w:pStyle w:val="Default"/>
      <w:rPr>
        <w:color w:val="001C37"/>
        <w:sz w:val="21"/>
        <w:szCs w:val="21"/>
      </w:rPr>
    </w:pPr>
    <w:r w:rsidRPr="00A622B2">
      <w:rPr>
        <w:color w:val="001C37"/>
        <w:sz w:val="21"/>
        <w:szCs w:val="21"/>
      </w:rPr>
      <w:t>Sportplex Frýdek-Místek, s. r. o.</w:t>
    </w:r>
  </w:p>
  <w:p w14:paraId="527AB6D2" w14:textId="47293B55" w:rsidR="00DE2053" w:rsidRPr="00A622B2" w:rsidRDefault="00DE2053" w:rsidP="00DE2053">
    <w:pPr>
      <w:pStyle w:val="Default"/>
      <w:rPr>
        <w:color w:val="001C37"/>
        <w:sz w:val="21"/>
        <w:szCs w:val="21"/>
      </w:rPr>
    </w:pPr>
    <w:r w:rsidRPr="00A622B2">
      <w:rPr>
        <w:color w:val="001C37"/>
        <w:sz w:val="21"/>
        <w:szCs w:val="21"/>
      </w:rPr>
      <w:t>Na Příkopě 3726, 738</w:t>
    </w:r>
    <w:r w:rsidR="000A19B3" w:rsidRPr="00A622B2">
      <w:rPr>
        <w:color w:val="001C37"/>
        <w:sz w:val="21"/>
        <w:szCs w:val="21"/>
      </w:rPr>
      <w:t xml:space="preserve"> 01 Frýdek-Místek</w:t>
    </w:r>
  </w:p>
  <w:p w14:paraId="2E2F8923" w14:textId="02D65FFB" w:rsidR="0007287E" w:rsidRPr="009B2E54" w:rsidRDefault="0007287E" w:rsidP="00DE2053">
    <w:pPr>
      <w:pStyle w:val="Default"/>
      <w:rPr>
        <w:color w:val="214C5E"/>
        <w:sz w:val="21"/>
        <w:szCs w:val="21"/>
      </w:rPr>
    </w:pPr>
  </w:p>
  <w:p w14:paraId="70ACD994" w14:textId="621B6099" w:rsidR="0007287E" w:rsidRPr="00DE2053" w:rsidRDefault="00BD3DE2" w:rsidP="00DE2053">
    <w:pPr>
      <w:pStyle w:val="Default"/>
      <w:rPr>
        <w:color w:val="00224D"/>
        <w:sz w:val="21"/>
        <w:szCs w:val="21"/>
      </w:rPr>
    </w:pPr>
    <w:r>
      <w:rPr>
        <w:noProof/>
        <w:lang w:eastAsia="en-US"/>
      </w:rPr>
      <mc:AlternateContent>
        <mc:Choice Requires="wps">
          <w:drawing>
            <wp:anchor distT="0" distB="0" distL="114300" distR="114300" simplePos="0" relativeHeight="251658752" behindDoc="0" locked="0" layoutInCell="1" allowOverlap="1" wp14:anchorId="4EED039B" wp14:editId="73D233D5">
              <wp:simplePos x="0" y="0"/>
              <wp:positionH relativeFrom="column">
                <wp:posOffset>-48260</wp:posOffset>
              </wp:positionH>
              <wp:positionV relativeFrom="paragraph">
                <wp:posOffset>34290</wp:posOffset>
              </wp:positionV>
              <wp:extent cx="5826125" cy="4445"/>
              <wp:effectExtent l="0" t="0" r="41275" b="463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6125" cy="4445"/>
                      </a:xfrm>
                      <a:prstGeom prst="line">
                        <a:avLst/>
                      </a:prstGeom>
                      <a:noFill/>
                      <a:ln w="2540" cap="flat" cmpd="sng" algn="ctr">
                        <a:solidFill>
                          <a:srgbClr val="001C3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1ED9457" id="Straight_x0020_Connector_x0020_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7pt" to="454.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" strokecolor="#001c37" strokeweight=".2pt">
              <v:stroke joinstyle="miter"/>
              <o:lock v:ext="edit" shapetype="f"/>
            </v:line>
          </w:pict>
        </mc:Fallback>
      </mc:AlternateContent>
    </w:r>
  </w:p>
  <w:p w14:paraId="48C4742D" w14:textId="77777777" w:rsidR="00DE2053" w:rsidRPr="00DE2053" w:rsidRDefault="00DE2053">
    <w:pPr>
      <w:pStyle w:val="Zhlav"/>
      <w:rPr>
        <w:rFonts w:ascii="Tabac Slab" w:hAnsi="Tabac Slab" w:cs="Tabac Slab"/>
        <w:color w:val="00224D"/>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D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00D4A"/>
    <w:multiLevelType w:val="multilevel"/>
    <w:tmpl w:val="08D4F4D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A5C1C"/>
    <w:multiLevelType w:val="hybridMultilevel"/>
    <w:tmpl w:val="6B9A59D0"/>
    <w:lvl w:ilvl="0" w:tplc="EA4AB1D8">
      <w:start w:val="1"/>
      <w:numFmt w:val="upperRoman"/>
      <w:pStyle w:val="Nadpis2"/>
      <w:lvlText w:val="%1."/>
      <w:lvlJc w:val="right"/>
      <w:pPr>
        <w:ind w:left="720" w:hanging="360"/>
      </w:pPr>
      <w:rPr>
        <w:sz w:val="30"/>
        <w:szCs w:val="3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906CDF"/>
    <w:multiLevelType w:val="hybridMultilevel"/>
    <w:tmpl w:val="9E244A1C"/>
    <w:lvl w:ilvl="0" w:tplc="A78AD9E8">
      <w:start w:val="1"/>
      <w:numFmt w:val="bullet"/>
      <w:pStyle w:val="Seznamsodrkami"/>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960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6F5297"/>
    <w:multiLevelType w:val="hybridMultilevel"/>
    <w:tmpl w:val="65387A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AB4355"/>
    <w:multiLevelType w:val="hybridMultilevel"/>
    <w:tmpl w:val="0B203272"/>
    <w:lvl w:ilvl="0" w:tplc="CE0E85FE">
      <w:start w:val="1"/>
      <w:numFmt w:val="decimal"/>
      <w:pStyle w:val="slovanseznam"/>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8B4D42"/>
    <w:multiLevelType w:val="multilevel"/>
    <w:tmpl w:val="F580F48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622E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5"/>
  </w:num>
  <w:num w:numId="4">
    <w:abstractNumId w:val="2"/>
  </w:num>
  <w:num w:numId="5">
    <w:abstractNumId w:val="7"/>
  </w:num>
  <w:num w:numId="6">
    <w:abstractNumId w:val="1"/>
  </w:num>
  <w:num w:numId="7">
    <w:abstractNumId w:val="4"/>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53"/>
    <w:rsid w:val="00005526"/>
    <w:rsid w:val="00013F0A"/>
    <w:rsid w:val="00034314"/>
    <w:rsid w:val="0007287E"/>
    <w:rsid w:val="000A19B3"/>
    <w:rsid w:val="000B7CD8"/>
    <w:rsid w:val="00151849"/>
    <w:rsid w:val="001A2481"/>
    <w:rsid w:val="002223C8"/>
    <w:rsid w:val="0023184C"/>
    <w:rsid w:val="00255EF5"/>
    <w:rsid w:val="00293BF6"/>
    <w:rsid w:val="002A2DA6"/>
    <w:rsid w:val="002D3A30"/>
    <w:rsid w:val="00305E2F"/>
    <w:rsid w:val="00341BA0"/>
    <w:rsid w:val="003440D9"/>
    <w:rsid w:val="003552DB"/>
    <w:rsid w:val="003B34AC"/>
    <w:rsid w:val="00490001"/>
    <w:rsid w:val="0050471A"/>
    <w:rsid w:val="0051270B"/>
    <w:rsid w:val="005B57BF"/>
    <w:rsid w:val="00665087"/>
    <w:rsid w:val="008271FE"/>
    <w:rsid w:val="008336AE"/>
    <w:rsid w:val="008E04A2"/>
    <w:rsid w:val="0091290B"/>
    <w:rsid w:val="0095702F"/>
    <w:rsid w:val="009B2E54"/>
    <w:rsid w:val="009C260D"/>
    <w:rsid w:val="009D1277"/>
    <w:rsid w:val="009E3CC1"/>
    <w:rsid w:val="00A06DEB"/>
    <w:rsid w:val="00A622B2"/>
    <w:rsid w:val="00A6707E"/>
    <w:rsid w:val="00A70150"/>
    <w:rsid w:val="00A76CA8"/>
    <w:rsid w:val="00AA1FCE"/>
    <w:rsid w:val="00AF0DDE"/>
    <w:rsid w:val="00B35F36"/>
    <w:rsid w:val="00BD3DE2"/>
    <w:rsid w:val="00BD78FE"/>
    <w:rsid w:val="00C16BD0"/>
    <w:rsid w:val="00CA72E5"/>
    <w:rsid w:val="00CF4C09"/>
    <w:rsid w:val="00D3189A"/>
    <w:rsid w:val="00DB758E"/>
    <w:rsid w:val="00DD3D0F"/>
    <w:rsid w:val="00DE2053"/>
    <w:rsid w:val="00DE6D2F"/>
    <w:rsid w:val="00E50035"/>
    <w:rsid w:val="00E67E1E"/>
    <w:rsid w:val="00E72493"/>
    <w:rsid w:val="00EA597E"/>
    <w:rsid w:val="00F2447A"/>
    <w:rsid w:val="00F33E84"/>
    <w:rsid w:val="00F56760"/>
    <w:rsid w:val="00FE14F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E429A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7E1E"/>
    <w:pPr>
      <w:spacing w:after="120" w:line="259" w:lineRule="auto"/>
    </w:pPr>
    <w:rPr>
      <w:rFonts w:ascii="Tahoma" w:hAnsi="Tahoma"/>
      <w:sz w:val="21"/>
      <w:szCs w:val="30"/>
      <w:lang w:val="en-GB" w:eastAsia="ja-JP"/>
    </w:rPr>
  </w:style>
  <w:style w:type="paragraph" w:styleId="Nadpis1">
    <w:name w:val="heading 1"/>
    <w:basedOn w:val="Normln"/>
    <w:next w:val="Normln"/>
    <w:link w:val="Nadpis1Char"/>
    <w:uiPriority w:val="9"/>
    <w:qFormat/>
    <w:rsid w:val="00A6707E"/>
    <w:pPr>
      <w:keepNext/>
      <w:keepLines/>
      <w:spacing w:before="120"/>
      <w:jc w:val="center"/>
      <w:outlineLvl w:val="0"/>
    </w:pPr>
    <w:rPr>
      <w:rFonts w:eastAsia="Malgun Gothic"/>
      <w:color w:val="002060"/>
      <w:sz w:val="30"/>
      <w:szCs w:val="32"/>
    </w:rPr>
  </w:style>
  <w:style w:type="paragraph" w:styleId="Nadpis2">
    <w:name w:val="heading 2"/>
    <w:basedOn w:val="Normln"/>
    <w:next w:val="Normln"/>
    <w:link w:val="Nadpis2Char"/>
    <w:uiPriority w:val="9"/>
    <w:unhideWhenUsed/>
    <w:qFormat/>
    <w:rsid w:val="008271FE"/>
    <w:pPr>
      <w:keepNext/>
      <w:keepLines/>
      <w:numPr>
        <w:numId w:val="4"/>
      </w:numPr>
      <w:spacing w:before="460"/>
      <w:jc w:val="center"/>
      <w:outlineLvl w:val="1"/>
    </w:pPr>
    <w:rPr>
      <w:rFonts w:eastAsia="Malgun Gothic"/>
      <w:sz w:val="30"/>
      <w:szCs w:val="26"/>
    </w:rPr>
  </w:style>
  <w:style w:type="paragraph" w:styleId="Nadpis3">
    <w:name w:val="heading 3"/>
    <w:basedOn w:val="Normln"/>
    <w:next w:val="Normln"/>
    <w:link w:val="Nadpis3Char"/>
    <w:uiPriority w:val="9"/>
    <w:semiHidden/>
    <w:unhideWhenUsed/>
    <w:qFormat/>
    <w:pPr>
      <w:keepNext/>
      <w:keepLines/>
      <w:spacing w:before="460"/>
      <w:outlineLvl w:val="2"/>
    </w:pPr>
    <w:rPr>
      <w:rFonts w:eastAsia="Malgun Gothic"/>
      <w:sz w:val="40"/>
      <w:szCs w:val="24"/>
    </w:rPr>
  </w:style>
  <w:style w:type="paragraph" w:styleId="Nadpis4">
    <w:name w:val="heading 4"/>
    <w:basedOn w:val="Normln"/>
    <w:next w:val="Normln"/>
    <w:link w:val="Nadpis4Char"/>
    <w:uiPriority w:val="9"/>
    <w:semiHidden/>
    <w:unhideWhenUsed/>
    <w:qFormat/>
    <w:pPr>
      <w:keepNext/>
      <w:keepLines/>
      <w:spacing w:before="460"/>
      <w:outlineLvl w:val="3"/>
    </w:pPr>
    <w:rPr>
      <w:rFonts w:eastAsia="Malgun Gothic"/>
      <w:i/>
      <w:iCs/>
      <w:sz w:val="40"/>
    </w:rPr>
  </w:style>
  <w:style w:type="paragraph" w:styleId="Nadpis5">
    <w:name w:val="heading 5"/>
    <w:basedOn w:val="Normln"/>
    <w:next w:val="Normln"/>
    <w:link w:val="Nadpis5Char"/>
    <w:uiPriority w:val="9"/>
    <w:semiHidden/>
    <w:unhideWhenUsed/>
    <w:qFormat/>
    <w:pPr>
      <w:keepNext/>
      <w:keepLines/>
      <w:spacing w:before="460"/>
      <w:outlineLvl w:val="4"/>
    </w:pPr>
    <w:rPr>
      <w:rFonts w:eastAsia="Malgun Gothic"/>
      <w:color w:val="262626"/>
      <w:sz w:val="34"/>
    </w:rPr>
  </w:style>
  <w:style w:type="paragraph" w:styleId="Nadpis6">
    <w:name w:val="heading 6"/>
    <w:basedOn w:val="Normln"/>
    <w:next w:val="Normln"/>
    <w:link w:val="Nadpis6Char"/>
    <w:uiPriority w:val="9"/>
    <w:semiHidden/>
    <w:unhideWhenUsed/>
    <w:qFormat/>
    <w:pPr>
      <w:keepNext/>
      <w:keepLines/>
      <w:spacing w:before="460"/>
      <w:outlineLvl w:val="5"/>
    </w:pPr>
    <w:rPr>
      <w:rFonts w:eastAsia="Malgun Gothic"/>
      <w:i/>
      <w:color w:val="262626"/>
      <w:sz w:val="34"/>
    </w:rPr>
  </w:style>
  <w:style w:type="paragraph" w:styleId="Nadpis7">
    <w:name w:val="heading 7"/>
    <w:basedOn w:val="Normln"/>
    <w:next w:val="Normln"/>
    <w:link w:val="Nadpis7Char"/>
    <w:uiPriority w:val="9"/>
    <w:semiHidden/>
    <w:unhideWhenUsed/>
    <w:qFormat/>
    <w:pPr>
      <w:keepNext/>
      <w:keepLines/>
      <w:spacing w:before="460"/>
      <w:outlineLvl w:val="6"/>
    </w:pPr>
    <w:rPr>
      <w:rFonts w:eastAsia="Malgun Gothic"/>
      <w:iCs/>
      <w:sz w:val="34"/>
    </w:rPr>
  </w:style>
  <w:style w:type="paragraph" w:styleId="Nadpis8">
    <w:name w:val="heading 8"/>
    <w:basedOn w:val="Normln"/>
    <w:next w:val="Normln"/>
    <w:link w:val="Nadpis8Char"/>
    <w:uiPriority w:val="9"/>
    <w:semiHidden/>
    <w:unhideWhenUsed/>
    <w:qFormat/>
    <w:pPr>
      <w:keepNext/>
      <w:keepLines/>
      <w:spacing w:before="460"/>
      <w:outlineLvl w:val="7"/>
    </w:pPr>
    <w:rPr>
      <w:rFonts w:eastAsia="Malgun Gothic"/>
      <w:i/>
      <w:sz w:val="34"/>
      <w:szCs w:val="21"/>
    </w:rPr>
  </w:style>
  <w:style w:type="paragraph" w:styleId="Nadpis9">
    <w:name w:val="heading 9"/>
    <w:basedOn w:val="Normln"/>
    <w:next w:val="Normln"/>
    <w:link w:val="Nadpis9Char"/>
    <w:uiPriority w:val="9"/>
    <w:semiHidden/>
    <w:unhideWhenUsed/>
    <w:qFormat/>
    <w:pPr>
      <w:keepNext/>
      <w:keepLines/>
      <w:spacing w:before="460"/>
      <w:outlineLvl w:val="8"/>
    </w:pPr>
    <w:rPr>
      <w:rFonts w:eastAsia="Malgun Gothic"/>
      <w:iCs/>
      <w:color w:val="26262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uiPriority w:val="9"/>
    <w:qFormat/>
    <w:pPr>
      <w:numPr>
        <w:numId w:val="1"/>
      </w:numPr>
    </w:pPr>
  </w:style>
  <w:style w:type="character" w:customStyle="1" w:styleId="Nadpis1Char">
    <w:name w:val="Nadpis 1 Char"/>
    <w:link w:val="Nadpis1"/>
    <w:uiPriority w:val="9"/>
    <w:rsid w:val="00A6707E"/>
    <w:rPr>
      <w:rFonts w:ascii="Tahoma" w:eastAsia="Malgun Gothic" w:hAnsi="Tahoma"/>
      <w:color w:val="002060"/>
      <w:sz w:val="30"/>
      <w:szCs w:val="32"/>
      <w:lang w:val="en-GB" w:eastAsia="ja-JP"/>
    </w:rPr>
  </w:style>
  <w:style w:type="paragraph" w:styleId="slovanseznam">
    <w:name w:val="List Number"/>
    <w:basedOn w:val="Normln"/>
    <w:next w:val="Nadpis1"/>
    <w:uiPriority w:val="9"/>
    <w:qFormat/>
    <w:rsid w:val="00E67E1E"/>
    <w:pPr>
      <w:numPr>
        <w:numId w:val="2"/>
      </w:numPr>
    </w:pPr>
    <w:rPr>
      <w:sz w:val="24"/>
    </w:rPr>
  </w:style>
  <w:style w:type="paragraph" w:styleId="Zhlav">
    <w:name w:val="header"/>
    <w:basedOn w:val="Normln"/>
    <w:link w:val="ZhlavChar"/>
    <w:uiPriority w:val="99"/>
    <w:unhideWhenUsed/>
    <w:qFormat/>
    <w:pPr>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qFormat/>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uiPriority w:val="99"/>
    <w:semiHidden/>
    <w:rPr>
      <w:color w:val="808080"/>
    </w:rPr>
  </w:style>
  <w:style w:type="paragraph" w:styleId="Nzev">
    <w:name w:val="Title"/>
    <w:basedOn w:val="Normln"/>
    <w:link w:val="NzevChar"/>
    <w:uiPriority w:val="10"/>
    <w:semiHidden/>
    <w:unhideWhenUsed/>
    <w:qFormat/>
    <w:pPr>
      <w:spacing w:after="60" w:line="240" w:lineRule="auto"/>
      <w:contextualSpacing/>
    </w:pPr>
    <w:rPr>
      <w:rFonts w:eastAsia="Malgun Gothic"/>
      <w:caps/>
      <w:color w:val="262626"/>
      <w:kern w:val="28"/>
      <w:sz w:val="66"/>
      <w:szCs w:val="56"/>
    </w:rPr>
  </w:style>
  <w:style w:type="character" w:customStyle="1" w:styleId="NzevChar">
    <w:name w:val="Název Char"/>
    <w:link w:val="Nzev"/>
    <w:uiPriority w:val="10"/>
    <w:semiHidden/>
    <w:rPr>
      <w:rFonts w:ascii="Calibri" w:eastAsia="Malgun Gothic" w:hAnsi="Calibri" w:cs="Cordia New"/>
      <w:caps/>
      <w:color w:val="262626"/>
      <w:kern w:val="28"/>
      <w:sz w:val="66"/>
      <w:szCs w:val="56"/>
    </w:rPr>
  </w:style>
  <w:style w:type="paragraph" w:styleId="Podnadpis">
    <w:name w:val="Subtitle"/>
    <w:basedOn w:val="Normln"/>
    <w:link w:val="PodnadpisChar"/>
    <w:uiPriority w:val="11"/>
    <w:semiHidden/>
    <w:unhideWhenUsed/>
    <w:qFormat/>
    <w:pPr>
      <w:numPr>
        <w:ilvl w:val="1"/>
      </w:numPr>
      <w:spacing w:after="520"/>
      <w:contextualSpacing/>
    </w:pPr>
    <w:rPr>
      <w:rFonts w:eastAsia="Malgun Gothic"/>
      <w:caps/>
      <w:sz w:val="40"/>
    </w:rPr>
  </w:style>
  <w:style w:type="character" w:customStyle="1" w:styleId="PodnadpisChar">
    <w:name w:val="Podnadpis Char"/>
    <w:link w:val="Podnadpis"/>
    <w:uiPriority w:val="11"/>
    <w:semiHidden/>
    <w:rPr>
      <w:rFonts w:eastAsia="Malgun Gothic"/>
      <w:caps/>
      <w:sz w:val="40"/>
    </w:rPr>
  </w:style>
  <w:style w:type="character" w:styleId="Odkazintenzivn">
    <w:name w:val="Intense Reference"/>
    <w:uiPriority w:val="32"/>
    <w:semiHidden/>
    <w:unhideWhenUsed/>
    <w:qFormat/>
    <w:rPr>
      <w:b/>
      <w:bCs/>
      <w:caps/>
      <w:smallCaps w:val="0"/>
      <w:color w:val="262626"/>
      <w:spacing w:val="0"/>
    </w:rPr>
  </w:style>
  <w:style w:type="character" w:styleId="Nzevknihy">
    <w:name w:val="Book Title"/>
    <w:uiPriority w:val="33"/>
    <w:semiHidden/>
    <w:unhideWhenUsed/>
    <w:rPr>
      <w:b w:val="0"/>
      <w:bCs/>
      <w:i w:val="0"/>
      <w:iCs/>
      <w:spacing w:val="0"/>
      <w:u w:val="single"/>
    </w:rPr>
  </w:style>
  <w:style w:type="character" w:customStyle="1" w:styleId="Nadpis2Char">
    <w:name w:val="Nadpis 2 Char"/>
    <w:link w:val="Nadpis2"/>
    <w:uiPriority w:val="9"/>
    <w:rsid w:val="008271FE"/>
    <w:rPr>
      <w:rFonts w:ascii="Tahoma" w:eastAsia="Malgun Gothic" w:hAnsi="Tahoma"/>
      <w:sz w:val="30"/>
      <w:szCs w:val="26"/>
      <w:lang w:val="en-GB" w:eastAsia="ja-JP"/>
    </w:rPr>
  </w:style>
  <w:style w:type="character" w:customStyle="1" w:styleId="Nadpis3Char">
    <w:name w:val="Nadpis 3 Char"/>
    <w:link w:val="Nadpis3"/>
    <w:uiPriority w:val="9"/>
    <w:semiHidden/>
    <w:rPr>
      <w:rFonts w:ascii="Calibri" w:eastAsia="Malgun Gothic" w:hAnsi="Calibri" w:cs="Cordia New"/>
      <w:sz w:val="40"/>
      <w:szCs w:val="24"/>
    </w:rPr>
  </w:style>
  <w:style w:type="character" w:customStyle="1" w:styleId="Nadpis4Char">
    <w:name w:val="Nadpis 4 Char"/>
    <w:link w:val="Nadpis4"/>
    <w:uiPriority w:val="9"/>
    <w:semiHidden/>
    <w:rPr>
      <w:rFonts w:ascii="Calibri" w:eastAsia="Malgun Gothic" w:hAnsi="Calibri" w:cs="Cordia New"/>
      <w:i/>
      <w:iCs/>
      <w:sz w:val="40"/>
    </w:rPr>
  </w:style>
  <w:style w:type="character" w:customStyle="1" w:styleId="Nadpis5Char">
    <w:name w:val="Nadpis 5 Char"/>
    <w:link w:val="Nadpis5"/>
    <w:uiPriority w:val="9"/>
    <w:semiHidden/>
    <w:rPr>
      <w:rFonts w:ascii="Calibri" w:eastAsia="Malgun Gothic" w:hAnsi="Calibri" w:cs="Cordia New"/>
      <w:color w:val="262626"/>
      <w:sz w:val="34"/>
    </w:rPr>
  </w:style>
  <w:style w:type="character" w:customStyle="1" w:styleId="Nadpis6Char">
    <w:name w:val="Nadpis 6 Char"/>
    <w:link w:val="Nadpis6"/>
    <w:uiPriority w:val="9"/>
    <w:semiHidden/>
    <w:rPr>
      <w:rFonts w:ascii="Calibri" w:eastAsia="Malgun Gothic" w:hAnsi="Calibri" w:cs="Cordia New"/>
      <w:i/>
      <w:color w:val="262626"/>
      <w:sz w:val="34"/>
    </w:rPr>
  </w:style>
  <w:style w:type="character" w:customStyle="1" w:styleId="Nadpis7Char">
    <w:name w:val="Nadpis 7 Char"/>
    <w:link w:val="Nadpis7"/>
    <w:uiPriority w:val="9"/>
    <w:semiHidden/>
    <w:rPr>
      <w:rFonts w:ascii="Calibri" w:eastAsia="Malgun Gothic" w:hAnsi="Calibri" w:cs="Cordia New"/>
      <w:iCs/>
      <w:sz w:val="34"/>
    </w:rPr>
  </w:style>
  <w:style w:type="character" w:customStyle="1" w:styleId="Nadpis8Char">
    <w:name w:val="Nadpis 8 Char"/>
    <w:link w:val="Nadpis8"/>
    <w:uiPriority w:val="9"/>
    <w:semiHidden/>
    <w:rPr>
      <w:rFonts w:ascii="Calibri" w:eastAsia="Malgun Gothic" w:hAnsi="Calibri" w:cs="Cordia New"/>
      <w:i/>
      <w:sz w:val="34"/>
      <w:szCs w:val="21"/>
    </w:rPr>
  </w:style>
  <w:style w:type="character" w:customStyle="1" w:styleId="Nadpis9Char">
    <w:name w:val="Nadpis 9 Char"/>
    <w:link w:val="Nadpis9"/>
    <w:uiPriority w:val="9"/>
    <w:semiHidden/>
    <w:rPr>
      <w:rFonts w:ascii="Calibri" w:eastAsia="Malgun Gothic" w:hAnsi="Calibri" w:cs="Cordia New"/>
      <w:iCs/>
      <w:color w:val="262626"/>
      <w:szCs w:val="21"/>
    </w:rPr>
  </w:style>
  <w:style w:type="character" w:styleId="Zdraznnjemn">
    <w:name w:val="Subtle Emphasis"/>
    <w:uiPriority w:val="19"/>
    <w:semiHidden/>
    <w:unhideWhenUsed/>
    <w:qFormat/>
    <w:rPr>
      <w:i/>
      <w:iCs/>
      <w:color w:val="404040"/>
    </w:rPr>
  </w:style>
  <w:style w:type="character" w:styleId="Zdraznn">
    <w:name w:val="Emphasis"/>
    <w:uiPriority w:val="20"/>
    <w:semiHidden/>
    <w:unhideWhenUsed/>
    <w:qFormat/>
    <w:rPr>
      <w:b/>
      <w:iCs/>
      <w:color w:val="262626"/>
    </w:rPr>
  </w:style>
  <w:style w:type="character" w:styleId="Zdraznnintenzivn">
    <w:name w:val="Intense Emphasis"/>
    <w:uiPriority w:val="21"/>
    <w:semiHidden/>
    <w:unhideWhenUsed/>
    <w:qFormat/>
    <w:rPr>
      <w:b/>
      <w:i/>
      <w:iCs/>
      <w:color w:val="262626"/>
    </w:rPr>
  </w:style>
  <w:style w:type="character" w:styleId="Siln">
    <w:name w:val="Strong"/>
    <w:uiPriority w:val="22"/>
    <w:semiHidden/>
    <w:unhideWhenUsed/>
    <w:qFormat/>
    <w:rPr>
      <w:b/>
      <w:bCs/>
    </w:rPr>
  </w:style>
  <w:style w:type="paragraph" w:styleId="Citt">
    <w:name w:val="Quote"/>
    <w:basedOn w:val="Normln"/>
    <w:next w:val="Normln"/>
    <w:link w:val="CittChar"/>
    <w:uiPriority w:val="29"/>
    <w:semiHidden/>
    <w:unhideWhenUsed/>
    <w:qFormat/>
    <w:pPr>
      <w:spacing w:before="240"/>
    </w:pPr>
    <w:rPr>
      <w:i/>
      <w:iCs/>
      <w:sz w:val="36"/>
    </w:rPr>
  </w:style>
  <w:style w:type="character" w:customStyle="1" w:styleId="CittChar">
    <w:name w:val="Citát Char"/>
    <w:link w:val="Citt"/>
    <w:uiPriority w:val="29"/>
    <w:semiHidden/>
    <w:rPr>
      <w:i/>
      <w:iCs/>
      <w:sz w:val="36"/>
    </w:rPr>
  </w:style>
  <w:style w:type="paragraph" w:styleId="Vrazncitt">
    <w:name w:val="Intense Quote"/>
    <w:basedOn w:val="Normln"/>
    <w:next w:val="Normln"/>
    <w:link w:val="VrazncittChar"/>
    <w:uiPriority w:val="30"/>
    <w:semiHidden/>
    <w:unhideWhenUsed/>
    <w:qFormat/>
    <w:pPr>
      <w:spacing w:before="240"/>
    </w:pPr>
    <w:rPr>
      <w:b/>
      <w:i/>
      <w:iCs/>
      <w:sz w:val="36"/>
    </w:rPr>
  </w:style>
  <w:style w:type="character" w:customStyle="1" w:styleId="VrazncittChar">
    <w:name w:val="Výrazný citát Char"/>
    <w:link w:val="Vrazncitt"/>
    <w:uiPriority w:val="30"/>
    <w:semiHidden/>
    <w:rPr>
      <w:b/>
      <w:i/>
      <w:iCs/>
      <w:sz w:val="36"/>
    </w:rPr>
  </w:style>
  <w:style w:type="character" w:styleId="Odkazjemn">
    <w:name w:val="Subtle Reference"/>
    <w:uiPriority w:val="31"/>
    <w:semiHidden/>
    <w:unhideWhenUsed/>
    <w:qFormat/>
    <w:rPr>
      <w:caps/>
      <w:smallCaps w:val="0"/>
      <w:color w:val="262626"/>
    </w:rPr>
  </w:style>
  <w:style w:type="paragraph" w:styleId="Titulek">
    <w:name w:val="caption"/>
    <w:basedOn w:val="Normln"/>
    <w:next w:val="Normln"/>
    <w:uiPriority w:val="35"/>
    <w:semiHidden/>
    <w:unhideWhenUsed/>
    <w:qFormat/>
    <w:pPr>
      <w:spacing w:after="200" w:line="240" w:lineRule="auto"/>
    </w:pPr>
    <w:rPr>
      <w:i/>
      <w:iCs/>
      <w:sz w:val="24"/>
      <w:szCs w:val="18"/>
    </w:rPr>
  </w:style>
  <w:style w:type="paragraph" w:styleId="Nadpisobsahu">
    <w:name w:val="TOC Heading"/>
    <w:basedOn w:val="Nadpis1"/>
    <w:next w:val="Normln"/>
    <w:uiPriority w:val="39"/>
    <w:semiHidden/>
    <w:unhideWhenUsed/>
    <w:qFormat/>
    <w:pPr>
      <w:outlineLvl w:val="9"/>
    </w:pPr>
  </w:style>
  <w:style w:type="paragraph" w:customStyle="1" w:styleId="Default">
    <w:name w:val="Default"/>
    <w:rsid w:val="00DE2053"/>
    <w:pPr>
      <w:widowControl w:val="0"/>
      <w:autoSpaceDE w:val="0"/>
      <w:autoSpaceDN w:val="0"/>
      <w:adjustRightInd w:val="0"/>
    </w:pPr>
    <w:rPr>
      <w:rFonts w:ascii="Tabac Slab" w:hAnsi="Tabac Slab" w:cs="Tabac Slab"/>
      <w:color w:val="000000"/>
      <w:sz w:val="24"/>
      <w:szCs w:val="24"/>
      <w:lang w:eastAsia="ja-JP"/>
    </w:rPr>
  </w:style>
  <w:style w:type="paragraph" w:styleId="Odstavecseseznamem">
    <w:name w:val="List Paragraph"/>
    <w:basedOn w:val="Normln"/>
    <w:uiPriority w:val="34"/>
    <w:unhideWhenUsed/>
    <w:qFormat/>
    <w:rsid w:val="00151849"/>
    <w:pPr>
      <w:contextualSpacing/>
    </w:pPr>
    <w:rPr>
      <w:sz w:val="22"/>
    </w:rPr>
  </w:style>
  <w:style w:type="character" w:styleId="Hypertextovodkaz">
    <w:name w:val="Hyperlink"/>
    <w:basedOn w:val="Standardnpsmoodstavce"/>
    <w:uiPriority w:val="99"/>
    <w:unhideWhenUsed/>
    <w:rsid w:val="0023184C"/>
    <w:rPr>
      <w:color w:val="0000FF"/>
      <w:u w:val="single"/>
    </w:rPr>
  </w:style>
  <w:style w:type="character" w:styleId="Nevyeenzmnka">
    <w:name w:val="Unresolved Mention"/>
    <w:basedOn w:val="Standardnpsmoodstavce"/>
    <w:uiPriority w:val="99"/>
    <w:rsid w:val="0049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9645">
      <w:bodyDiv w:val="1"/>
      <w:marLeft w:val="0"/>
      <w:marRight w:val="0"/>
      <w:marTop w:val="0"/>
      <w:marBottom w:val="0"/>
      <w:divBdr>
        <w:top w:val="none" w:sz="0" w:space="0" w:color="auto"/>
        <w:left w:val="none" w:sz="0" w:space="0" w:color="auto"/>
        <w:bottom w:val="none" w:sz="0" w:space="0" w:color="auto"/>
        <w:right w:val="none" w:sz="0" w:space="0" w:color="auto"/>
      </w:divBdr>
    </w:div>
    <w:div w:id="5499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folta@sportplex.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10</Pages>
  <Words>3660</Words>
  <Characters>21599</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Folta</cp:lastModifiedBy>
  <cp:revision>26</cp:revision>
  <cp:lastPrinted>2020-02-04T11:29:00Z</cp:lastPrinted>
  <dcterms:created xsi:type="dcterms:W3CDTF">2020-02-04T11:38:00Z</dcterms:created>
  <dcterms:modified xsi:type="dcterms:W3CDTF">2021-10-15T10:42:00Z</dcterms:modified>
</cp:coreProperties>
</file>