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A74EB" w14:textId="6FDBDFF8" w:rsidR="00473DF4" w:rsidRPr="00641B67" w:rsidRDefault="003533EE" w:rsidP="00473DF4">
      <w:pPr>
        <w:spacing w:line="240" w:lineRule="auto"/>
        <w:ind w:left="2160" w:hanging="2160"/>
        <w:rPr>
          <w:rFonts w:ascii="Tahoma" w:hAnsi="Tahoma" w:cs="Tahoma"/>
          <w:bCs/>
          <w:i/>
          <w:sz w:val="21"/>
          <w:szCs w:val="21"/>
        </w:rPr>
      </w:pPr>
      <w:r>
        <w:rPr>
          <w:rFonts w:ascii="Tahoma" w:hAnsi="Tahoma" w:cs="Tahoma"/>
          <w:bCs/>
          <w:i/>
          <w:sz w:val="21"/>
          <w:szCs w:val="21"/>
        </w:rPr>
        <w:t xml:space="preserve"> </w:t>
      </w:r>
    </w:p>
    <w:p w14:paraId="0BD428DA" w14:textId="77777777" w:rsidR="00272221" w:rsidRPr="00641B67" w:rsidRDefault="00473DF4" w:rsidP="00473DF4">
      <w:pPr>
        <w:tabs>
          <w:tab w:val="left" w:pos="3915"/>
          <w:tab w:val="center" w:pos="5102"/>
        </w:tabs>
        <w:spacing w:line="240" w:lineRule="auto"/>
        <w:ind w:left="2160" w:hanging="2160"/>
        <w:rPr>
          <w:rFonts w:ascii="Tahoma" w:hAnsi="Tahoma" w:cs="Tahoma"/>
          <w:b/>
          <w:bCs/>
          <w:sz w:val="21"/>
          <w:szCs w:val="21"/>
        </w:rPr>
      </w:pPr>
      <w:r w:rsidRPr="00641B67">
        <w:rPr>
          <w:rFonts w:ascii="Tahoma" w:hAnsi="Tahoma" w:cs="Tahoma"/>
          <w:b/>
          <w:bCs/>
          <w:sz w:val="21"/>
          <w:szCs w:val="21"/>
        </w:rPr>
        <w:tab/>
      </w:r>
      <w:r w:rsidRPr="00641B67">
        <w:rPr>
          <w:rFonts w:ascii="Tahoma" w:hAnsi="Tahoma" w:cs="Tahoma"/>
          <w:b/>
          <w:bCs/>
          <w:sz w:val="21"/>
          <w:szCs w:val="21"/>
        </w:rPr>
        <w:tab/>
      </w:r>
      <w:r w:rsidR="00272221" w:rsidRPr="00641B67">
        <w:rPr>
          <w:rFonts w:ascii="Tahoma" w:hAnsi="Tahoma" w:cs="Tahoma"/>
          <w:b/>
          <w:bCs/>
          <w:sz w:val="21"/>
          <w:szCs w:val="21"/>
        </w:rPr>
        <w:t>SMLOUVA O DÍLO</w:t>
      </w:r>
      <w:r w:rsidR="00545985" w:rsidRPr="00641B67">
        <w:rPr>
          <w:rFonts w:ascii="Tahoma" w:hAnsi="Tahoma" w:cs="Tahoma"/>
          <w:b/>
          <w:bCs/>
          <w:sz w:val="21"/>
          <w:szCs w:val="21"/>
        </w:rPr>
        <w:t xml:space="preserve"> </w:t>
      </w:r>
    </w:p>
    <w:p w14:paraId="652FDFA0" w14:textId="77777777" w:rsidR="00272221" w:rsidRPr="00641B67" w:rsidRDefault="003F4F24" w:rsidP="00272221">
      <w:p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641B67">
        <w:rPr>
          <w:rFonts w:ascii="Tahoma" w:hAnsi="Tahoma" w:cs="Tahoma"/>
          <w:sz w:val="21"/>
          <w:szCs w:val="21"/>
        </w:rPr>
        <w:t>uzavřena podle § 2586 a násl.</w:t>
      </w:r>
      <w:r w:rsidR="00272221" w:rsidRPr="00641B67">
        <w:rPr>
          <w:rFonts w:ascii="Tahoma" w:hAnsi="Tahoma" w:cs="Tahoma"/>
          <w:sz w:val="21"/>
          <w:szCs w:val="21"/>
        </w:rPr>
        <w:t xml:space="preserve"> zákona č. 89/2012 Sb., </w:t>
      </w:r>
      <w:r w:rsidR="0078591D" w:rsidRPr="00641B67">
        <w:rPr>
          <w:rFonts w:ascii="Tahoma" w:hAnsi="Tahoma" w:cs="Tahoma"/>
          <w:sz w:val="21"/>
          <w:szCs w:val="21"/>
        </w:rPr>
        <w:t>o</w:t>
      </w:r>
      <w:r w:rsidR="00272221" w:rsidRPr="00641B67">
        <w:rPr>
          <w:rFonts w:ascii="Tahoma" w:hAnsi="Tahoma" w:cs="Tahoma"/>
          <w:sz w:val="21"/>
          <w:szCs w:val="21"/>
        </w:rPr>
        <w:t>bčanský zákoník, ve znění pozdějších předpisů</w:t>
      </w:r>
    </w:p>
    <w:p w14:paraId="78A2F24F" w14:textId="77777777" w:rsidR="00272221" w:rsidRPr="00641B67" w:rsidRDefault="00272221" w:rsidP="00272221">
      <w:p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641B67">
        <w:rPr>
          <w:rFonts w:ascii="Tahoma" w:hAnsi="Tahoma" w:cs="Tahoma"/>
          <w:sz w:val="21"/>
          <w:szCs w:val="21"/>
        </w:rPr>
        <w:t>Níže označené smluvní strany-----------------------------------------------------------------------------------</w:t>
      </w:r>
      <w:r w:rsidR="00D14FB7" w:rsidRPr="00641B67">
        <w:rPr>
          <w:rFonts w:ascii="Tahoma" w:hAnsi="Tahoma" w:cs="Tahoma"/>
          <w:sz w:val="21"/>
          <w:szCs w:val="21"/>
        </w:rPr>
        <w:t>--------</w:t>
      </w:r>
    </w:p>
    <w:p w14:paraId="1E36C433" w14:textId="77777777" w:rsidR="00776BBE" w:rsidRPr="00641B67" w:rsidRDefault="00776BBE" w:rsidP="00776BBE">
      <w:pPr>
        <w:pStyle w:val="bllzaklad"/>
        <w:keepNext/>
        <w:spacing w:after="0"/>
        <w:rPr>
          <w:rFonts w:ascii="Tahoma" w:hAnsi="Tahoma" w:cs="Tahoma"/>
          <w:b/>
          <w:bCs/>
          <w:sz w:val="21"/>
          <w:szCs w:val="21"/>
        </w:rPr>
      </w:pPr>
      <w:r w:rsidRPr="00641B67">
        <w:rPr>
          <w:rFonts w:ascii="Tahoma" w:hAnsi="Tahoma" w:cs="Tahoma"/>
          <w:b/>
          <w:bCs/>
          <w:sz w:val="21"/>
          <w:szCs w:val="21"/>
        </w:rPr>
        <w:t>statutární město Frýdek-Místek</w:t>
      </w:r>
    </w:p>
    <w:p w14:paraId="3611A9FA" w14:textId="77777777" w:rsidR="00776BBE" w:rsidRPr="00641B67" w:rsidRDefault="00776BBE" w:rsidP="00776BBE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641B67">
        <w:rPr>
          <w:rFonts w:ascii="Tahoma" w:hAnsi="Tahoma" w:cs="Tahoma"/>
          <w:sz w:val="21"/>
          <w:szCs w:val="21"/>
        </w:rPr>
        <w:t>se sídlem Radniční 1148, Frýdek, 738 01 Frýdek-Místek</w:t>
      </w:r>
    </w:p>
    <w:p w14:paraId="5EB2A04E" w14:textId="053F4DBA" w:rsidR="00776BBE" w:rsidRPr="00641B67" w:rsidRDefault="00776BBE" w:rsidP="00776BBE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641B67">
        <w:rPr>
          <w:rFonts w:ascii="Tahoma" w:hAnsi="Tahoma" w:cs="Tahoma"/>
          <w:sz w:val="21"/>
          <w:szCs w:val="21"/>
        </w:rPr>
        <w:t>osoba oprávněna jed</w:t>
      </w:r>
      <w:r w:rsidR="00141B07" w:rsidRPr="00641B67">
        <w:rPr>
          <w:rFonts w:ascii="Tahoma" w:hAnsi="Tahoma" w:cs="Tahoma"/>
          <w:sz w:val="21"/>
          <w:szCs w:val="21"/>
        </w:rPr>
        <w:t xml:space="preserve">nat: </w:t>
      </w:r>
      <w:r w:rsidR="008A16AE">
        <w:rPr>
          <w:rFonts w:ascii="Tahoma" w:hAnsi="Tahoma" w:cs="Tahoma"/>
          <w:sz w:val="21"/>
          <w:szCs w:val="21"/>
        </w:rPr>
        <w:t>Petr Korč</w:t>
      </w:r>
      <w:r w:rsidR="00141B07" w:rsidRPr="00641B67">
        <w:rPr>
          <w:rFonts w:ascii="Tahoma" w:hAnsi="Tahoma" w:cs="Tahoma"/>
          <w:sz w:val="21"/>
          <w:szCs w:val="21"/>
        </w:rPr>
        <w:t>,</w:t>
      </w:r>
      <w:r w:rsidRPr="00641B67">
        <w:rPr>
          <w:rFonts w:ascii="Tahoma" w:hAnsi="Tahoma" w:cs="Tahoma"/>
          <w:sz w:val="21"/>
          <w:szCs w:val="21"/>
        </w:rPr>
        <w:t xml:space="preserve"> primátor</w:t>
      </w:r>
    </w:p>
    <w:p w14:paraId="05BCAAEE" w14:textId="77777777" w:rsidR="00776BBE" w:rsidRPr="00641B67" w:rsidRDefault="00776BBE" w:rsidP="00776BBE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641B67">
        <w:rPr>
          <w:rFonts w:ascii="Tahoma" w:hAnsi="Tahoma" w:cs="Tahoma"/>
          <w:sz w:val="21"/>
          <w:szCs w:val="21"/>
        </w:rPr>
        <w:t>IČ:  00296643</w:t>
      </w:r>
    </w:p>
    <w:p w14:paraId="31F610BA" w14:textId="77777777" w:rsidR="00776BBE" w:rsidRPr="00641B67" w:rsidRDefault="006F716D" w:rsidP="006F716D">
      <w:pPr>
        <w:spacing w:after="0"/>
        <w:jc w:val="both"/>
        <w:rPr>
          <w:rFonts w:ascii="Tahoma" w:hAnsi="Tahoma" w:cs="Tahoma"/>
          <w:sz w:val="21"/>
          <w:szCs w:val="21"/>
        </w:rPr>
      </w:pPr>
      <w:r w:rsidRPr="00641B67">
        <w:rPr>
          <w:rFonts w:ascii="Tahoma" w:hAnsi="Tahoma" w:cs="Tahoma"/>
          <w:sz w:val="21"/>
          <w:szCs w:val="21"/>
        </w:rPr>
        <w:t>statutární město Frýdek-Místek není osobou povinnou k dani</w:t>
      </w:r>
    </w:p>
    <w:p w14:paraId="47EC861D" w14:textId="77777777" w:rsidR="00776BBE" w:rsidRPr="00641B67" w:rsidRDefault="00776BBE" w:rsidP="006F716D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641B67">
        <w:rPr>
          <w:rFonts w:ascii="Tahoma" w:hAnsi="Tahoma" w:cs="Tahoma"/>
          <w:sz w:val="21"/>
          <w:szCs w:val="21"/>
        </w:rPr>
        <w:t>tel.  558 609 111 – ústředna</w:t>
      </w:r>
    </w:p>
    <w:p w14:paraId="57E1D881" w14:textId="77777777" w:rsidR="00776BBE" w:rsidRPr="00641B67" w:rsidRDefault="00776BBE" w:rsidP="007B2B53">
      <w:pPr>
        <w:pStyle w:val="bllzaklad"/>
        <w:keepNext/>
        <w:tabs>
          <w:tab w:val="center" w:pos="5102"/>
        </w:tabs>
        <w:spacing w:after="0"/>
        <w:rPr>
          <w:rFonts w:ascii="Tahoma" w:hAnsi="Tahoma" w:cs="Tahoma"/>
          <w:sz w:val="21"/>
          <w:szCs w:val="21"/>
        </w:rPr>
      </w:pPr>
      <w:r w:rsidRPr="00641B67">
        <w:rPr>
          <w:rFonts w:ascii="Tahoma" w:hAnsi="Tahoma" w:cs="Tahoma"/>
          <w:sz w:val="21"/>
          <w:szCs w:val="21"/>
        </w:rPr>
        <w:t>kontaktní osoba ve věcech technických:</w:t>
      </w:r>
      <w:r w:rsidR="007B2B53" w:rsidRPr="00641B67">
        <w:rPr>
          <w:rFonts w:ascii="Tahoma" w:hAnsi="Tahoma" w:cs="Tahoma"/>
          <w:sz w:val="21"/>
          <w:szCs w:val="21"/>
        </w:rPr>
        <w:tab/>
      </w:r>
    </w:p>
    <w:p w14:paraId="259329BB" w14:textId="77777777" w:rsidR="00DA2D43" w:rsidRDefault="00DA2D43" w:rsidP="00DA2D43">
      <w:pPr>
        <w:pStyle w:val="bllzaklad"/>
        <w:keepNext/>
        <w:spacing w:after="0"/>
        <w:ind w:left="360"/>
        <w:rPr>
          <w:rFonts w:ascii="Tahoma" w:hAnsi="Tahoma" w:cs="Tahoma"/>
          <w:sz w:val="21"/>
          <w:szCs w:val="21"/>
        </w:rPr>
      </w:pPr>
      <w:r w:rsidRPr="00641B67">
        <w:rPr>
          <w:rFonts w:ascii="Tahoma" w:hAnsi="Tahoma" w:cs="Tahoma"/>
          <w:sz w:val="21"/>
          <w:szCs w:val="21"/>
        </w:rPr>
        <w:t xml:space="preserve">Ing. </w:t>
      </w:r>
      <w:r>
        <w:rPr>
          <w:rFonts w:ascii="Tahoma" w:hAnsi="Tahoma" w:cs="Tahoma"/>
          <w:sz w:val="21"/>
          <w:szCs w:val="21"/>
        </w:rPr>
        <w:t>Pavel Osina</w:t>
      </w:r>
      <w:r w:rsidRPr="00641B67">
        <w:rPr>
          <w:rFonts w:ascii="Tahoma" w:hAnsi="Tahoma" w:cs="Tahoma"/>
          <w:sz w:val="21"/>
          <w:szCs w:val="21"/>
        </w:rPr>
        <w:t xml:space="preserve">, </w:t>
      </w:r>
      <w:r>
        <w:rPr>
          <w:rFonts w:ascii="Tahoma" w:hAnsi="Tahoma" w:cs="Tahoma"/>
          <w:sz w:val="21"/>
          <w:szCs w:val="21"/>
        </w:rPr>
        <w:t>vedoucí OÚRaSŘ</w:t>
      </w:r>
      <w:r w:rsidRPr="00641B67">
        <w:rPr>
          <w:rFonts w:ascii="Tahoma" w:hAnsi="Tahoma" w:cs="Tahoma"/>
          <w:sz w:val="21"/>
          <w:szCs w:val="21"/>
        </w:rPr>
        <w:t xml:space="preserve">,  </w:t>
      </w:r>
      <w:hyperlink r:id="rId8" w:history="1">
        <w:r w:rsidRPr="004C5CC6">
          <w:rPr>
            <w:rStyle w:val="Hypertextovodkaz"/>
            <w:rFonts w:ascii="Tahoma" w:hAnsi="Tahoma" w:cs="Tahoma"/>
            <w:sz w:val="21"/>
            <w:szCs w:val="21"/>
          </w:rPr>
          <w:t>osina.pavel@frydekmistek.cz/</w:t>
        </w:r>
      </w:hyperlink>
      <w:r>
        <w:rPr>
          <w:rFonts w:ascii="Tahoma" w:hAnsi="Tahoma" w:cs="Tahoma"/>
          <w:sz w:val="21"/>
          <w:szCs w:val="21"/>
        </w:rPr>
        <w:t xml:space="preserve"> 558 609 270</w:t>
      </w:r>
    </w:p>
    <w:p w14:paraId="6BAFA006" w14:textId="77777777" w:rsidR="007B2B53" w:rsidRPr="00641B67" w:rsidRDefault="007B2B53" w:rsidP="00776BBE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</w:p>
    <w:p w14:paraId="4B9B05A2" w14:textId="77777777" w:rsidR="004E0E5B" w:rsidRPr="00641B67" w:rsidRDefault="004E0E5B" w:rsidP="004E0E5B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1533F0A5" w14:textId="77777777" w:rsidR="00272221" w:rsidRPr="00641B67" w:rsidRDefault="00272221" w:rsidP="00272221">
      <w:pPr>
        <w:keepNext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bCs/>
          <w:noProof/>
          <w:sz w:val="21"/>
          <w:szCs w:val="21"/>
          <w:lang w:eastAsia="cs-CZ"/>
        </w:rPr>
      </w:pPr>
      <w:r w:rsidRPr="00641B67">
        <w:rPr>
          <w:rFonts w:ascii="Tahoma" w:hAnsi="Tahoma" w:cs="Tahoma"/>
          <w:b/>
          <w:bCs/>
          <w:noProof/>
          <w:sz w:val="21"/>
          <w:szCs w:val="21"/>
          <w:lang w:eastAsia="cs-CZ"/>
        </w:rPr>
        <w:t xml:space="preserve">dále jen objednatel </w:t>
      </w:r>
    </w:p>
    <w:p w14:paraId="04A3A6CA" w14:textId="77777777" w:rsidR="00272221" w:rsidRPr="00641B67" w:rsidRDefault="00272221" w:rsidP="00272221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  <w:lang w:eastAsia="cs-CZ"/>
        </w:rPr>
      </w:pPr>
      <w:r w:rsidRPr="00641B67">
        <w:rPr>
          <w:rFonts w:ascii="Tahoma" w:hAnsi="Tahoma" w:cs="Tahoma"/>
          <w:noProof/>
          <w:sz w:val="21"/>
          <w:szCs w:val="21"/>
          <w:lang w:eastAsia="cs-CZ"/>
        </w:rPr>
        <w:t xml:space="preserve"> a</w:t>
      </w:r>
    </w:p>
    <w:p w14:paraId="15423361" w14:textId="77777777" w:rsidR="00272221" w:rsidRPr="00641B67" w:rsidRDefault="00272221" w:rsidP="00272221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  <w:lang w:eastAsia="cs-CZ"/>
        </w:rPr>
      </w:pPr>
    </w:p>
    <w:p w14:paraId="27B9D938" w14:textId="77777777" w:rsidR="00821DD2" w:rsidRPr="00641B67" w:rsidRDefault="00821DD2" w:rsidP="00821DD2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  <w:lang w:eastAsia="cs-CZ"/>
        </w:rPr>
      </w:pPr>
      <w:r w:rsidRPr="00641B67">
        <w:rPr>
          <w:rFonts w:ascii="Tahoma" w:hAnsi="Tahoma" w:cs="Tahoma"/>
          <w:noProof/>
          <w:sz w:val="21"/>
          <w:szCs w:val="21"/>
          <w:lang w:eastAsia="cs-CZ"/>
        </w:rPr>
        <w:t xml:space="preserve">jméno, příjmení/ název, obchodní firma/ </w:t>
      </w:r>
    </w:p>
    <w:p w14:paraId="1FCF100A" w14:textId="77777777" w:rsidR="00821DD2" w:rsidRPr="00641B67" w:rsidRDefault="00821DD2" w:rsidP="00821DD2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  <w:lang w:eastAsia="cs-CZ"/>
        </w:rPr>
      </w:pPr>
      <w:r w:rsidRPr="00641B67">
        <w:rPr>
          <w:rFonts w:ascii="Tahoma" w:hAnsi="Tahoma" w:cs="Tahoma"/>
          <w:noProof/>
          <w:sz w:val="21"/>
          <w:szCs w:val="21"/>
          <w:lang w:eastAsia="cs-CZ"/>
        </w:rPr>
        <w:t>se sídlem ...,</w:t>
      </w:r>
    </w:p>
    <w:p w14:paraId="65A7092D" w14:textId="77777777" w:rsidR="00821DD2" w:rsidRPr="00641B67" w:rsidRDefault="00821DD2" w:rsidP="00821DD2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  <w:lang w:eastAsia="cs-CZ"/>
        </w:rPr>
      </w:pPr>
      <w:r w:rsidRPr="00641B67">
        <w:rPr>
          <w:rFonts w:ascii="Tahoma" w:hAnsi="Tahoma" w:cs="Tahoma"/>
          <w:noProof/>
          <w:sz w:val="21"/>
          <w:szCs w:val="21"/>
          <w:lang w:eastAsia="cs-CZ"/>
        </w:rPr>
        <w:t>zastoupena ... /v případě právnické osoby/</w:t>
      </w:r>
    </w:p>
    <w:p w14:paraId="5417F05E" w14:textId="77777777" w:rsidR="00821DD2" w:rsidRPr="00641B67" w:rsidRDefault="00821DD2" w:rsidP="00821DD2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  <w:lang w:eastAsia="cs-CZ"/>
        </w:rPr>
      </w:pPr>
      <w:r w:rsidRPr="00641B67">
        <w:rPr>
          <w:rFonts w:ascii="Tahoma" w:hAnsi="Tahoma" w:cs="Tahoma"/>
          <w:noProof/>
          <w:sz w:val="21"/>
          <w:szCs w:val="21"/>
          <w:lang w:eastAsia="cs-CZ"/>
        </w:rPr>
        <w:t xml:space="preserve">IČ: </w:t>
      </w:r>
    </w:p>
    <w:p w14:paraId="356D2B01" w14:textId="77777777" w:rsidR="00821DD2" w:rsidRPr="00641B67" w:rsidRDefault="00821DD2" w:rsidP="00821DD2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  <w:lang w:eastAsia="cs-CZ"/>
        </w:rPr>
      </w:pPr>
      <w:r w:rsidRPr="00641B67">
        <w:rPr>
          <w:rFonts w:ascii="Tahoma" w:hAnsi="Tahoma" w:cs="Tahoma"/>
          <w:noProof/>
          <w:sz w:val="21"/>
          <w:szCs w:val="21"/>
          <w:lang w:eastAsia="cs-CZ"/>
        </w:rPr>
        <w:t xml:space="preserve">DIČ: </w:t>
      </w:r>
    </w:p>
    <w:p w14:paraId="38178B92" w14:textId="77777777" w:rsidR="00821DD2" w:rsidRPr="00641B67" w:rsidRDefault="00821DD2" w:rsidP="00821DD2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  <w:lang w:eastAsia="cs-CZ"/>
        </w:rPr>
      </w:pPr>
      <w:r w:rsidRPr="00641B67">
        <w:rPr>
          <w:rFonts w:ascii="Tahoma" w:hAnsi="Tahoma" w:cs="Tahoma"/>
          <w:noProof/>
          <w:sz w:val="21"/>
          <w:szCs w:val="21"/>
          <w:lang w:eastAsia="cs-CZ"/>
        </w:rPr>
        <w:t xml:space="preserve">zapsána v obchodním rejstříku vedeném Krajským/městským soudem v…………pod sp. zn. Oddíl ……….vložka …………..  </w:t>
      </w:r>
    </w:p>
    <w:p w14:paraId="7A524171" w14:textId="77777777" w:rsidR="00821DD2" w:rsidRPr="00641B67" w:rsidRDefault="00821DD2" w:rsidP="00821DD2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  <w:lang w:eastAsia="cs-CZ"/>
        </w:rPr>
      </w:pPr>
      <w:r w:rsidRPr="00641B67">
        <w:rPr>
          <w:rFonts w:ascii="Tahoma" w:hAnsi="Tahoma" w:cs="Tahoma"/>
          <w:noProof/>
          <w:sz w:val="21"/>
          <w:szCs w:val="21"/>
          <w:lang w:eastAsia="cs-CZ"/>
        </w:rPr>
        <w:t xml:space="preserve">č. účtu: </w:t>
      </w:r>
    </w:p>
    <w:p w14:paraId="40A59159" w14:textId="77777777" w:rsidR="00821DD2" w:rsidRPr="00641B67" w:rsidRDefault="00821DD2" w:rsidP="00821DD2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  <w:lang w:eastAsia="cs-CZ"/>
        </w:rPr>
      </w:pPr>
      <w:r w:rsidRPr="00641B67">
        <w:rPr>
          <w:rFonts w:ascii="Tahoma" w:hAnsi="Tahoma" w:cs="Tahoma"/>
          <w:noProof/>
          <w:sz w:val="21"/>
          <w:szCs w:val="21"/>
          <w:lang w:eastAsia="cs-CZ"/>
        </w:rPr>
        <w:t xml:space="preserve">tel: </w:t>
      </w:r>
    </w:p>
    <w:p w14:paraId="2AC5E291" w14:textId="77777777" w:rsidR="00821DD2" w:rsidRPr="00641B67" w:rsidRDefault="00821DD2" w:rsidP="00821DD2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  <w:lang w:eastAsia="cs-CZ"/>
        </w:rPr>
      </w:pPr>
      <w:r w:rsidRPr="00641B67">
        <w:rPr>
          <w:rFonts w:ascii="Tahoma" w:hAnsi="Tahoma" w:cs="Tahoma"/>
          <w:noProof/>
          <w:sz w:val="21"/>
          <w:szCs w:val="21"/>
          <w:lang w:eastAsia="cs-CZ"/>
        </w:rPr>
        <w:t xml:space="preserve">e-mail: </w:t>
      </w:r>
    </w:p>
    <w:p w14:paraId="0491A959" w14:textId="77777777" w:rsidR="00041B51" w:rsidRPr="00641B67" w:rsidRDefault="00041B51" w:rsidP="000F6112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  <w:lang w:eastAsia="cs-CZ"/>
        </w:rPr>
      </w:pPr>
    </w:p>
    <w:p w14:paraId="631A788C" w14:textId="77777777" w:rsidR="00272221" w:rsidRPr="00641B67" w:rsidRDefault="00272221" w:rsidP="00272221">
      <w:pPr>
        <w:keepNext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bCs/>
          <w:noProof/>
          <w:sz w:val="21"/>
          <w:szCs w:val="21"/>
          <w:lang w:eastAsia="cs-CZ"/>
        </w:rPr>
      </w:pPr>
      <w:r w:rsidRPr="00641B67">
        <w:rPr>
          <w:rFonts w:ascii="Tahoma" w:hAnsi="Tahoma" w:cs="Tahoma"/>
          <w:b/>
          <w:bCs/>
          <w:noProof/>
          <w:sz w:val="21"/>
          <w:szCs w:val="21"/>
          <w:lang w:eastAsia="cs-CZ"/>
        </w:rPr>
        <w:t>dále jen zhotovitel</w:t>
      </w:r>
    </w:p>
    <w:p w14:paraId="098F7C10" w14:textId="77777777" w:rsidR="00272221" w:rsidRPr="00641B67" w:rsidRDefault="00272221" w:rsidP="00272221">
      <w:pPr>
        <w:keepNext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bCs/>
          <w:noProof/>
          <w:sz w:val="21"/>
          <w:szCs w:val="21"/>
          <w:lang w:eastAsia="cs-CZ"/>
        </w:rPr>
      </w:pPr>
      <w:r w:rsidRPr="00641B67">
        <w:rPr>
          <w:rFonts w:ascii="Tahoma" w:hAnsi="Tahoma" w:cs="Tahoma"/>
          <w:b/>
          <w:bCs/>
          <w:noProof/>
          <w:sz w:val="21"/>
          <w:szCs w:val="21"/>
          <w:lang w:eastAsia="cs-CZ"/>
        </w:rPr>
        <w:t xml:space="preserve">objednatel a zhotovitel dále jen smluvní strany  </w:t>
      </w:r>
    </w:p>
    <w:p w14:paraId="60972630" w14:textId="77777777" w:rsidR="00272221" w:rsidRPr="00641B67" w:rsidRDefault="00272221" w:rsidP="00272221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  <w:lang w:eastAsia="cs-CZ"/>
        </w:rPr>
      </w:pPr>
    </w:p>
    <w:p w14:paraId="21A0D801" w14:textId="00D44F3E" w:rsidR="00521A9F" w:rsidRPr="00641B67" w:rsidRDefault="00272221" w:rsidP="0078496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1"/>
          <w:szCs w:val="21"/>
        </w:rPr>
      </w:pPr>
      <w:r w:rsidRPr="00641B67">
        <w:rPr>
          <w:rFonts w:ascii="Tahoma" w:hAnsi="Tahoma" w:cs="Tahoma"/>
          <w:noProof/>
          <w:sz w:val="21"/>
          <w:szCs w:val="21"/>
          <w:lang w:eastAsia="cs-CZ"/>
        </w:rPr>
        <w:t>uzavírají níže uvedeného dne, měs</w:t>
      </w:r>
      <w:r w:rsidR="00353308" w:rsidRPr="00641B67">
        <w:rPr>
          <w:rFonts w:ascii="Tahoma" w:hAnsi="Tahoma" w:cs="Tahoma"/>
          <w:noProof/>
          <w:sz w:val="21"/>
          <w:szCs w:val="21"/>
          <w:lang w:eastAsia="cs-CZ"/>
        </w:rPr>
        <w:t>íce a roku podle § 2586 a násl.</w:t>
      </w:r>
      <w:r w:rsidRPr="00641B67">
        <w:rPr>
          <w:rFonts w:ascii="Tahoma" w:hAnsi="Tahoma" w:cs="Tahoma"/>
          <w:noProof/>
          <w:sz w:val="21"/>
          <w:szCs w:val="21"/>
          <w:lang w:eastAsia="cs-CZ"/>
        </w:rPr>
        <w:t xml:space="preserve"> zákona č. 89/2012 Sb., </w:t>
      </w:r>
      <w:r w:rsidR="0078591D" w:rsidRPr="00641B67">
        <w:rPr>
          <w:rFonts w:ascii="Tahoma" w:hAnsi="Tahoma" w:cs="Tahoma"/>
          <w:noProof/>
          <w:sz w:val="21"/>
          <w:szCs w:val="21"/>
          <w:lang w:eastAsia="cs-CZ"/>
        </w:rPr>
        <w:t>o</w:t>
      </w:r>
      <w:r w:rsidRPr="00641B67">
        <w:rPr>
          <w:rFonts w:ascii="Tahoma" w:hAnsi="Tahoma" w:cs="Tahoma"/>
          <w:noProof/>
          <w:sz w:val="21"/>
          <w:szCs w:val="21"/>
          <w:lang w:eastAsia="cs-CZ"/>
        </w:rPr>
        <w:t xml:space="preserve">bčanský zákoník, ve znění pozdějších předpisů tuto Smlouvu o dílo k veřejné zakázce </w:t>
      </w:r>
      <w:r w:rsidRPr="00641B67">
        <w:rPr>
          <w:rFonts w:ascii="Tahoma" w:hAnsi="Tahoma" w:cs="Tahoma"/>
          <w:b/>
          <w:bCs/>
          <w:noProof/>
          <w:sz w:val="21"/>
          <w:szCs w:val="21"/>
          <w:lang w:eastAsia="cs-CZ"/>
        </w:rPr>
        <w:t>„</w:t>
      </w:r>
      <w:r w:rsidR="00103B19" w:rsidRPr="00103B19">
        <w:rPr>
          <w:rFonts w:ascii="Tahoma" w:hAnsi="Tahoma" w:cs="Tahoma"/>
          <w:b/>
          <w:bCs/>
          <w:noProof/>
          <w:sz w:val="21"/>
          <w:szCs w:val="21"/>
          <w:lang w:eastAsia="cs-CZ"/>
        </w:rPr>
        <w:t>Strategický plán rozvoje statutárního města Frýdku-Místku 2023-2035</w:t>
      </w:r>
      <w:r w:rsidR="00FC2950" w:rsidRPr="00641B67">
        <w:rPr>
          <w:rFonts w:ascii="Tahoma" w:hAnsi="Tahoma" w:cs="Tahoma"/>
          <w:b/>
          <w:bCs/>
          <w:noProof/>
          <w:sz w:val="21"/>
          <w:szCs w:val="21"/>
          <w:lang w:eastAsia="cs-CZ"/>
        </w:rPr>
        <w:t>“</w:t>
      </w:r>
      <w:r w:rsidRPr="00641B67">
        <w:rPr>
          <w:rFonts w:ascii="Tahoma" w:hAnsi="Tahoma" w:cs="Tahoma"/>
          <w:b/>
          <w:bCs/>
          <w:noProof/>
          <w:sz w:val="21"/>
          <w:szCs w:val="21"/>
          <w:lang w:eastAsia="cs-CZ"/>
        </w:rPr>
        <w:t xml:space="preserve"> </w:t>
      </w:r>
      <w:r w:rsidRPr="00641B67">
        <w:rPr>
          <w:rFonts w:ascii="Tahoma" w:hAnsi="Tahoma" w:cs="Tahoma"/>
          <w:bCs/>
          <w:noProof/>
          <w:sz w:val="21"/>
          <w:szCs w:val="21"/>
          <w:lang w:eastAsia="cs-CZ"/>
        </w:rPr>
        <w:t>následujícího znění a obsahu (dále jen smlouva).</w:t>
      </w:r>
    </w:p>
    <w:p w14:paraId="328B6CAA" w14:textId="77777777" w:rsidR="007C2E5D" w:rsidRPr="00641B67" w:rsidRDefault="007C2E5D" w:rsidP="00521A9F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noProof/>
          <w:sz w:val="21"/>
          <w:szCs w:val="21"/>
          <w:lang w:eastAsia="cs-CZ"/>
        </w:rPr>
      </w:pPr>
    </w:p>
    <w:p w14:paraId="29D4887B" w14:textId="77777777" w:rsidR="002527C1" w:rsidRPr="00641B67" w:rsidRDefault="002527C1" w:rsidP="002527C1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1"/>
          <w:szCs w:val="21"/>
        </w:rPr>
      </w:pPr>
      <w:r w:rsidRPr="00641B67">
        <w:rPr>
          <w:rFonts w:ascii="Tahoma" w:hAnsi="Tahoma" w:cs="Tahoma"/>
          <w:b/>
          <w:bCs/>
          <w:noProof/>
          <w:sz w:val="21"/>
          <w:szCs w:val="21"/>
          <w:lang w:eastAsia="cs-CZ"/>
        </w:rPr>
        <w:t>článek 1</w:t>
      </w:r>
    </w:p>
    <w:p w14:paraId="59849E8A" w14:textId="77777777" w:rsidR="002527C1" w:rsidRPr="00641B67" w:rsidRDefault="002527C1" w:rsidP="00A86AA5">
      <w:pPr>
        <w:autoSpaceDE w:val="0"/>
        <w:autoSpaceDN w:val="0"/>
        <w:adjustRightInd w:val="0"/>
        <w:spacing w:after="240"/>
        <w:jc w:val="center"/>
        <w:rPr>
          <w:rFonts w:ascii="Tahoma" w:hAnsi="Tahoma" w:cs="Tahoma"/>
          <w:b/>
          <w:bCs/>
          <w:sz w:val="21"/>
          <w:szCs w:val="21"/>
        </w:rPr>
      </w:pPr>
      <w:r w:rsidRPr="00641B67">
        <w:rPr>
          <w:rFonts w:ascii="Tahoma" w:hAnsi="Tahoma" w:cs="Tahoma"/>
          <w:b/>
          <w:bCs/>
          <w:noProof/>
          <w:sz w:val="21"/>
          <w:szCs w:val="21"/>
          <w:lang w:eastAsia="cs-CZ"/>
        </w:rPr>
        <w:t>Úvodní ustanovení</w:t>
      </w:r>
    </w:p>
    <w:p w14:paraId="4FC2F564" w14:textId="77777777" w:rsidR="002527C1" w:rsidRPr="00641B67" w:rsidRDefault="002527C1" w:rsidP="002527C1">
      <w:pPr>
        <w:autoSpaceDE w:val="0"/>
        <w:autoSpaceDN w:val="0"/>
        <w:adjustRightInd w:val="0"/>
        <w:spacing w:after="0"/>
        <w:rPr>
          <w:rFonts w:ascii="Tahoma" w:hAnsi="Tahoma" w:cs="Tahoma"/>
          <w:noProof/>
          <w:sz w:val="21"/>
          <w:szCs w:val="21"/>
          <w:lang w:eastAsia="cs-CZ"/>
        </w:rPr>
      </w:pPr>
      <w:r w:rsidRPr="00641B67">
        <w:rPr>
          <w:rFonts w:ascii="Tahoma" w:hAnsi="Tahoma" w:cs="Tahoma"/>
          <w:noProof/>
          <w:sz w:val="21"/>
          <w:szCs w:val="21"/>
          <w:lang w:eastAsia="cs-CZ"/>
        </w:rPr>
        <w:t>Smluvní strany uzavírají smlouvu s vědomím následujících skutečností:</w:t>
      </w:r>
    </w:p>
    <w:p w14:paraId="054CCE54" w14:textId="77777777" w:rsidR="002527C1" w:rsidRPr="00641B67" w:rsidRDefault="002527C1" w:rsidP="002527C1">
      <w:pPr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1"/>
          <w:szCs w:val="21"/>
        </w:rPr>
      </w:pPr>
    </w:p>
    <w:p w14:paraId="6E942D8D" w14:textId="35C3C42B" w:rsidR="002527C1" w:rsidRPr="00641B67" w:rsidRDefault="002527C1" w:rsidP="00402F30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  <w:b/>
          <w:bCs/>
          <w:sz w:val="21"/>
          <w:szCs w:val="21"/>
        </w:rPr>
      </w:pPr>
      <w:r w:rsidRPr="00641B67">
        <w:rPr>
          <w:rFonts w:ascii="Tahoma" w:hAnsi="Tahoma" w:cs="Tahoma"/>
          <w:noProof/>
          <w:sz w:val="21"/>
          <w:szCs w:val="21"/>
          <w:lang w:eastAsia="cs-CZ"/>
        </w:rPr>
        <w:t xml:space="preserve">Objednatel má záměr vypracovat </w:t>
      </w:r>
      <w:r w:rsidR="00FD636C">
        <w:rPr>
          <w:rFonts w:ascii="Tahoma" w:hAnsi="Tahoma" w:cs="Tahoma"/>
          <w:noProof/>
          <w:sz w:val="21"/>
          <w:szCs w:val="21"/>
          <w:lang w:eastAsia="cs-CZ"/>
        </w:rPr>
        <w:t xml:space="preserve">dále specifikované dílo </w:t>
      </w:r>
      <w:r w:rsidRPr="00641B67">
        <w:rPr>
          <w:rFonts w:ascii="Tahoma" w:hAnsi="Tahoma" w:cs="Tahoma"/>
          <w:noProof/>
          <w:sz w:val="21"/>
          <w:szCs w:val="21"/>
          <w:lang w:eastAsia="cs-CZ"/>
        </w:rPr>
        <w:t>a za tímto účelem provedl výběr zhotovitele mimo režim zákona č. 134/2016 Sb., o zadávání veřejných zakázek, ve znění pozdějších předpisů (dále jen ZZVZ)</w:t>
      </w:r>
      <w:r w:rsidR="00DA2D43">
        <w:rPr>
          <w:rFonts w:ascii="Tahoma" w:hAnsi="Tahoma" w:cs="Tahoma"/>
          <w:noProof/>
          <w:sz w:val="21"/>
          <w:szCs w:val="21"/>
          <w:lang w:eastAsia="cs-CZ"/>
        </w:rPr>
        <w:t xml:space="preserve"> </w:t>
      </w:r>
    </w:p>
    <w:p w14:paraId="45A46D8A" w14:textId="77777777" w:rsidR="002527C1" w:rsidRPr="00641B67" w:rsidRDefault="002527C1" w:rsidP="002527C1">
      <w:pPr>
        <w:pStyle w:val="Odstavecseseznamem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1"/>
          <w:szCs w:val="21"/>
        </w:rPr>
      </w:pPr>
    </w:p>
    <w:p w14:paraId="500B0F96" w14:textId="11F6C8EE" w:rsidR="002527C1" w:rsidRPr="00641B67" w:rsidRDefault="00DA2D43" w:rsidP="00402F30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z</w:t>
      </w:r>
      <w:r w:rsidR="002527C1" w:rsidRPr="00641B67">
        <w:rPr>
          <w:rFonts w:ascii="Tahoma" w:hAnsi="Tahoma" w:cs="Tahoma"/>
          <w:sz w:val="21"/>
          <w:szCs w:val="21"/>
        </w:rPr>
        <w:t>hotovitel předložil v souladu s výzvou nabídku, která byla objednatelem vybrána jako nejvhodnější, a proto smluvní strany sjednaly následující:</w:t>
      </w:r>
    </w:p>
    <w:p w14:paraId="6CE04EBE" w14:textId="77777777" w:rsidR="002527C1" w:rsidRPr="00641B67" w:rsidRDefault="002527C1" w:rsidP="002527C1">
      <w:pPr>
        <w:keepNext/>
        <w:keepLines/>
        <w:tabs>
          <w:tab w:val="left" w:pos="3969"/>
        </w:tabs>
        <w:spacing w:after="0" w:line="240" w:lineRule="auto"/>
        <w:ind w:left="284" w:hanging="284"/>
        <w:jc w:val="center"/>
        <w:rPr>
          <w:rFonts w:ascii="Tahoma" w:hAnsi="Tahoma" w:cs="Tahoma"/>
          <w:b/>
          <w:bCs/>
          <w:sz w:val="21"/>
          <w:szCs w:val="21"/>
        </w:rPr>
      </w:pPr>
      <w:r w:rsidRPr="00641B67">
        <w:rPr>
          <w:rFonts w:ascii="Tahoma" w:hAnsi="Tahoma" w:cs="Tahoma"/>
          <w:b/>
          <w:bCs/>
          <w:sz w:val="21"/>
          <w:szCs w:val="21"/>
        </w:rPr>
        <w:lastRenderedPageBreak/>
        <w:t xml:space="preserve">článek 2 </w:t>
      </w:r>
    </w:p>
    <w:p w14:paraId="7439B96B" w14:textId="77777777" w:rsidR="002527C1" w:rsidRPr="00641B67" w:rsidRDefault="002527C1" w:rsidP="002527C1">
      <w:pPr>
        <w:keepNext/>
        <w:keepLines/>
        <w:tabs>
          <w:tab w:val="left" w:pos="3969"/>
        </w:tabs>
        <w:spacing w:after="0" w:line="240" w:lineRule="auto"/>
        <w:ind w:left="284" w:hanging="284"/>
        <w:jc w:val="center"/>
        <w:rPr>
          <w:rFonts w:ascii="Tahoma" w:hAnsi="Tahoma" w:cs="Tahoma"/>
          <w:b/>
          <w:bCs/>
          <w:sz w:val="21"/>
          <w:szCs w:val="21"/>
        </w:rPr>
      </w:pPr>
      <w:r w:rsidRPr="00641B67">
        <w:rPr>
          <w:rFonts w:ascii="Tahoma" w:hAnsi="Tahoma" w:cs="Tahoma"/>
          <w:b/>
          <w:bCs/>
          <w:sz w:val="21"/>
          <w:szCs w:val="21"/>
        </w:rPr>
        <w:t>Předmět a rozsah plnění</w:t>
      </w:r>
    </w:p>
    <w:p w14:paraId="658B3B60" w14:textId="77777777" w:rsidR="002527C1" w:rsidRPr="00641B67" w:rsidRDefault="002527C1" w:rsidP="002527C1">
      <w:pPr>
        <w:keepNext/>
        <w:keepLines/>
        <w:tabs>
          <w:tab w:val="left" w:pos="3969"/>
        </w:tabs>
        <w:spacing w:after="0" w:line="240" w:lineRule="auto"/>
        <w:ind w:left="284" w:hanging="284"/>
        <w:jc w:val="center"/>
        <w:rPr>
          <w:rFonts w:ascii="Tahoma" w:hAnsi="Tahoma" w:cs="Tahoma"/>
          <w:b/>
          <w:bCs/>
          <w:sz w:val="21"/>
          <w:szCs w:val="21"/>
        </w:rPr>
      </w:pPr>
    </w:p>
    <w:p w14:paraId="2971B54E" w14:textId="2FAE79F1" w:rsidR="00DA2D43" w:rsidRPr="001B19D5" w:rsidRDefault="002527C1" w:rsidP="0080370D">
      <w:pPr>
        <w:keepLines/>
        <w:numPr>
          <w:ilvl w:val="1"/>
          <w:numId w:val="2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1B19D5">
        <w:rPr>
          <w:rFonts w:ascii="Tahoma" w:hAnsi="Tahoma" w:cs="Tahoma"/>
          <w:sz w:val="21"/>
          <w:szCs w:val="21"/>
        </w:rPr>
        <w:t xml:space="preserve">Předmětem </w:t>
      </w:r>
      <w:r w:rsidR="00FD636C">
        <w:rPr>
          <w:rFonts w:ascii="Tahoma" w:hAnsi="Tahoma" w:cs="Tahoma"/>
          <w:sz w:val="21"/>
          <w:szCs w:val="21"/>
        </w:rPr>
        <w:t>smlouvy</w:t>
      </w:r>
      <w:r w:rsidRPr="001B19D5">
        <w:rPr>
          <w:rFonts w:ascii="Tahoma" w:hAnsi="Tahoma" w:cs="Tahoma"/>
          <w:sz w:val="21"/>
          <w:szCs w:val="21"/>
        </w:rPr>
        <w:t xml:space="preserve"> je</w:t>
      </w:r>
      <w:r w:rsidR="00DA2D43" w:rsidRPr="001B19D5">
        <w:rPr>
          <w:rFonts w:ascii="Tahoma" w:hAnsi="Tahoma" w:cs="Tahoma"/>
          <w:sz w:val="21"/>
          <w:szCs w:val="21"/>
        </w:rPr>
        <w:t>:</w:t>
      </w:r>
    </w:p>
    <w:p w14:paraId="0A454C9A" w14:textId="63767CB2" w:rsidR="00DA2D43" w:rsidRDefault="002527C1" w:rsidP="00DA2D43">
      <w:pPr>
        <w:pStyle w:val="Odstavecseseznamem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right="-2"/>
        <w:contextualSpacing w:val="0"/>
        <w:jc w:val="both"/>
        <w:rPr>
          <w:rFonts w:ascii="Tahoma" w:hAnsi="Tahoma" w:cs="Tahoma"/>
          <w:sz w:val="21"/>
          <w:szCs w:val="21"/>
        </w:rPr>
      </w:pPr>
      <w:r w:rsidRPr="00641B67">
        <w:rPr>
          <w:rFonts w:ascii="Tahoma" w:hAnsi="Tahoma" w:cs="Tahoma"/>
          <w:sz w:val="21"/>
          <w:szCs w:val="21"/>
        </w:rPr>
        <w:t xml:space="preserve">závazek zhotovitele </w:t>
      </w:r>
      <w:r w:rsidR="0049630C" w:rsidRPr="00641B67">
        <w:rPr>
          <w:rFonts w:ascii="Tahoma" w:hAnsi="Tahoma" w:cs="Tahoma"/>
          <w:sz w:val="21"/>
          <w:szCs w:val="21"/>
        </w:rPr>
        <w:t>z</w:t>
      </w:r>
      <w:r w:rsidR="006F7047" w:rsidRPr="00641B67">
        <w:rPr>
          <w:rFonts w:ascii="Tahoma" w:hAnsi="Tahoma" w:cs="Tahoma"/>
          <w:sz w:val="21"/>
          <w:szCs w:val="21"/>
        </w:rPr>
        <w:t>pracov</w:t>
      </w:r>
      <w:r w:rsidR="0049630C" w:rsidRPr="00641B67">
        <w:rPr>
          <w:rFonts w:ascii="Tahoma" w:hAnsi="Tahoma" w:cs="Tahoma"/>
          <w:sz w:val="21"/>
          <w:szCs w:val="21"/>
        </w:rPr>
        <w:t>at</w:t>
      </w:r>
      <w:r w:rsidR="006F7047" w:rsidRPr="00641B67">
        <w:rPr>
          <w:rFonts w:ascii="Tahoma" w:hAnsi="Tahoma" w:cs="Tahoma"/>
          <w:sz w:val="21"/>
          <w:szCs w:val="21"/>
        </w:rPr>
        <w:t xml:space="preserve"> </w:t>
      </w:r>
      <w:r w:rsidR="00FD636C">
        <w:rPr>
          <w:rFonts w:ascii="Tahoma" w:hAnsi="Tahoma" w:cs="Tahoma"/>
          <w:sz w:val="21"/>
          <w:szCs w:val="21"/>
        </w:rPr>
        <w:t>dílo ve</w:t>
      </w:r>
      <w:r w:rsidR="00DA2D43" w:rsidRPr="001B19D5">
        <w:rPr>
          <w:rFonts w:ascii="Tahoma" w:hAnsi="Tahoma" w:cs="Tahoma"/>
          <w:sz w:val="21"/>
          <w:szCs w:val="21"/>
        </w:rPr>
        <w:t xml:space="preserve"> sjednaném rozsahu</w:t>
      </w:r>
      <w:r w:rsidR="00DA2D43">
        <w:rPr>
          <w:rFonts w:ascii="Tahoma" w:hAnsi="Tahoma" w:cs="Tahoma"/>
          <w:sz w:val="21"/>
          <w:szCs w:val="21"/>
        </w:rPr>
        <w:t xml:space="preserve"> a dalších ujednání dle této smlouvy a</w:t>
      </w:r>
    </w:p>
    <w:p w14:paraId="1F986C91" w14:textId="06D9FBBF" w:rsidR="00DA2D43" w:rsidRDefault="00DA2D43" w:rsidP="00DA2D43">
      <w:pPr>
        <w:pStyle w:val="Odstavecseseznamem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right="-2"/>
        <w:contextualSpacing w:val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závazek objednatele dokončen</w:t>
      </w:r>
      <w:r w:rsidR="00FD636C">
        <w:rPr>
          <w:rFonts w:ascii="Tahoma" w:hAnsi="Tahoma" w:cs="Tahoma"/>
          <w:sz w:val="21"/>
          <w:szCs w:val="21"/>
        </w:rPr>
        <w:t xml:space="preserve">é dílo </w:t>
      </w:r>
      <w:r>
        <w:rPr>
          <w:rFonts w:ascii="Tahoma" w:hAnsi="Tahoma" w:cs="Tahoma"/>
          <w:sz w:val="21"/>
          <w:szCs w:val="21"/>
        </w:rPr>
        <w:t>převzít a zaplatit</w:t>
      </w:r>
      <w:r w:rsidR="00FD636C">
        <w:rPr>
          <w:rFonts w:ascii="Tahoma" w:hAnsi="Tahoma" w:cs="Tahoma"/>
          <w:sz w:val="21"/>
          <w:szCs w:val="21"/>
        </w:rPr>
        <w:t xml:space="preserve"> zhotoviteli</w:t>
      </w:r>
      <w:r>
        <w:rPr>
          <w:rFonts w:ascii="Tahoma" w:hAnsi="Tahoma" w:cs="Tahoma"/>
          <w:sz w:val="21"/>
          <w:szCs w:val="21"/>
        </w:rPr>
        <w:t xml:space="preserve"> sjednanou cenu.</w:t>
      </w:r>
    </w:p>
    <w:p w14:paraId="3589A821" w14:textId="4C411261" w:rsidR="00B02BE1" w:rsidRPr="001B19D5" w:rsidRDefault="00B02BE1" w:rsidP="00957149">
      <w:pPr>
        <w:keepLines/>
        <w:numPr>
          <w:ilvl w:val="1"/>
          <w:numId w:val="2"/>
        </w:numPr>
        <w:suppressAutoHyphens/>
        <w:spacing w:after="120" w:line="24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Zhotovitel se zavazuje zpracovat </w:t>
      </w:r>
      <w:r w:rsidR="00FD636C">
        <w:rPr>
          <w:rFonts w:ascii="Tahoma" w:hAnsi="Tahoma" w:cs="Tahoma"/>
          <w:sz w:val="21"/>
          <w:szCs w:val="21"/>
        </w:rPr>
        <w:t>dílo</w:t>
      </w:r>
      <w:r>
        <w:rPr>
          <w:rFonts w:ascii="Tahoma" w:hAnsi="Tahoma" w:cs="Tahoma"/>
          <w:sz w:val="21"/>
          <w:szCs w:val="21"/>
        </w:rPr>
        <w:t xml:space="preserve"> v </w:t>
      </w:r>
      <w:r w:rsidR="00FD636C">
        <w:rPr>
          <w:rFonts w:ascii="Tahoma" w:hAnsi="Tahoma" w:cs="Tahoma"/>
          <w:sz w:val="21"/>
          <w:szCs w:val="21"/>
        </w:rPr>
        <w:t>r</w:t>
      </w:r>
      <w:r>
        <w:rPr>
          <w:rFonts w:ascii="Tahoma" w:hAnsi="Tahoma" w:cs="Tahoma"/>
          <w:sz w:val="21"/>
          <w:szCs w:val="21"/>
        </w:rPr>
        <w:t>ozsahu</w:t>
      </w:r>
      <w:r w:rsidR="00FD636C">
        <w:rPr>
          <w:rFonts w:ascii="Tahoma" w:hAnsi="Tahoma" w:cs="Tahoma"/>
          <w:sz w:val="21"/>
          <w:szCs w:val="21"/>
        </w:rPr>
        <w:t xml:space="preserve"> a</w:t>
      </w:r>
      <w:r w:rsidR="00FC24B3">
        <w:rPr>
          <w:rFonts w:ascii="Tahoma" w:hAnsi="Tahoma" w:cs="Tahoma"/>
          <w:sz w:val="21"/>
          <w:szCs w:val="21"/>
        </w:rPr>
        <w:t xml:space="preserve"> formě dále sjednaných podmínek:</w:t>
      </w:r>
    </w:p>
    <w:p w14:paraId="72429CD0" w14:textId="60F90499" w:rsidR="00FD636C" w:rsidRPr="00E40DA7" w:rsidRDefault="00FD636C" w:rsidP="00957149">
      <w:pPr>
        <w:keepLines/>
        <w:numPr>
          <w:ilvl w:val="1"/>
          <w:numId w:val="2"/>
        </w:numPr>
        <w:suppressAutoHyphens/>
        <w:spacing w:after="120" w:line="240" w:lineRule="auto"/>
        <w:jc w:val="both"/>
        <w:rPr>
          <w:rFonts w:ascii="Tahoma" w:hAnsi="Tahoma" w:cs="Tahoma"/>
          <w:sz w:val="21"/>
          <w:szCs w:val="21"/>
        </w:rPr>
      </w:pPr>
      <w:r w:rsidRPr="00190970">
        <w:rPr>
          <w:rFonts w:ascii="Tahoma" w:hAnsi="Tahoma" w:cs="Tahoma"/>
          <w:sz w:val="21"/>
          <w:szCs w:val="21"/>
        </w:rPr>
        <w:t xml:space="preserve">Předmětem </w:t>
      </w:r>
      <w:r w:rsidR="008B638F">
        <w:rPr>
          <w:rFonts w:ascii="Tahoma" w:hAnsi="Tahoma" w:cs="Tahoma"/>
          <w:sz w:val="21"/>
          <w:szCs w:val="21"/>
        </w:rPr>
        <w:t xml:space="preserve">díla </w:t>
      </w:r>
      <w:r w:rsidRPr="00190970">
        <w:rPr>
          <w:rFonts w:ascii="Tahoma" w:hAnsi="Tahoma" w:cs="Tahoma"/>
          <w:sz w:val="21"/>
          <w:szCs w:val="21"/>
        </w:rPr>
        <w:t xml:space="preserve">je </w:t>
      </w:r>
      <w:r>
        <w:rPr>
          <w:rFonts w:ascii="Tahoma" w:hAnsi="Tahoma" w:cs="Tahoma"/>
          <w:sz w:val="21"/>
          <w:szCs w:val="21"/>
        </w:rPr>
        <w:t xml:space="preserve">zpracování </w:t>
      </w:r>
      <w:r w:rsidRPr="00190970">
        <w:rPr>
          <w:rFonts w:ascii="Tahoma" w:hAnsi="Tahoma" w:cs="Tahoma"/>
          <w:sz w:val="21"/>
          <w:szCs w:val="21"/>
        </w:rPr>
        <w:t xml:space="preserve">Strategického plánu </w:t>
      </w:r>
      <w:r>
        <w:rPr>
          <w:rFonts w:ascii="Tahoma" w:hAnsi="Tahoma" w:cs="Tahoma"/>
          <w:sz w:val="21"/>
          <w:szCs w:val="21"/>
        </w:rPr>
        <w:t xml:space="preserve">rozvoje statutárního </w:t>
      </w:r>
      <w:r w:rsidRPr="00190970">
        <w:rPr>
          <w:rFonts w:ascii="Tahoma" w:hAnsi="Tahoma" w:cs="Tahoma"/>
          <w:sz w:val="21"/>
          <w:szCs w:val="21"/>
        </w:rPr>
        <w:t>města Frýd</w:t>
      </w:r>
      <w:r>
        <w:rPr>
          <w:rFonts w:ascii="Tahoma" w:hAnsi="Tahoma" w:cs="Tahoma"/>
          <w:sz w:val="21"/>
          <w:szCs w:val="21"/>
        </w:rPr>
        <w:t xml:space="preserve">ku-Místku </w:t>
      </w:r>
      <w:r w:rsidRPr="00E40DA7">
        <w:rPr>
          <w:rFonts w:ascii="Tahoma" w:hAnsi="Tahoma" w:cs="Tahoma"/>
          <w:sz w:val="21"/>
          <w:szCs w:val="21"/>
        </w:rPr>
        <w:t>na období 2023-20</w:t>
      </w:r>
      <w:r>
        <w:rPr>
          <w:rFonts w:ascii="Tahoma" w:hAnsi="Tahoma" w:cs="Tahoma"/>
          <w:sz w:val="21"/>
          <w:szCs w:val="21"/>
        </w:rPr>
        <w:t>3</w:t>
      </w:r>
      <w:r w:rsidRPr="00E40DA7">
        <w:rPr>
          <w:rFonts w:ascii="Tahoma" w:hAnsi="Tahoma" w:cs="Tahoma"/>
          <w:sz w:val="21"/>
          <w:szCs w:val="21"/>
        </w:rPr>
        <w:t xml:space="preserve">5 </w:t>
      </w:r>
      <w:r w:rsidRPr="00190970">
        <w:rPr>
          <w:rFonts w:ascii="Tahoma" w:hAnsi="Tahoma" w:cs="Tahoma"/>
          <w:sz w:val="21"/>
          <w:szCs w:val="21"/>
        </w:rPr>
        <w:t>(dále jen „strategický plán</w:t>
      </w:r>
      <w:r>
        <w:rPr>
          <w:rFonts w:ascii="Tahoma" w:hAnsi="Tahoma" w:cs="Tahoma"/>
          <w:sz w:val="21"/>
          <w:szCs w:val="21"/>
        </w:rPr>
        <w:t>)</w:t>
      </w:r>
      <w:r w:rsidRPr="00FD636C">
        <w:rPr>
          <w:rFonts w:ascii="Tahoma" w:hAnsi="Tahoma" w:cs="Tahoma"/>
          <w:sz w:val="21"/>
          <w:szCs w:val="21"/>
        </w:rPr>
        <w:t xml:space="preserve"> </w:t>
      </w:r>
      <w:r w:rsidRPr="00E40DA7">
        <w:rPr>
          <w:rFonts w:ascii="Tahoma" w:hAnsi="Tahoma" w:cs="Tahoma"/>
          <w:sz w:val="21"/>
          <w:szCs w:val="21"/>
        </w:rPr>
        <w:t>včetně Akčního plánu 2023-2024 (dále jen „akční plán“) a zajištění SEA.</w:t>
      </w:r>
    </w:p>
    <w:p w14:paraId="0086D7EB" w14:textId="77777777" w:rsidR="00FD636C" w:rsidRPr="00E40DA7" w:rsidRDefault="00FD636C" w:rsidP="00957149">
      <w:pPr>
        <w:keepLines/>
        <w:numPr>
          <w:ilvl w:val="1"/>
          <w:numId w:val="2"/>
        </w:numPr>
        <w:suppressAutoHyphens/>
        <w:spacing w:after="120" w:line="240" w:lineRule="auto"/>
        <w:jc w:val="both"/>
        <w:rPr>
          <w:rFonts w:ascii="Tahoma" w:hAnsi="Tahoma" w:cs="Tahoma"/>
          <w:sz w:val="21"/>
          <w:szCs w:val="21"/>
        </w:rPr>
      </w:pPr>
      <w:r w:rsidRPr="00E40DA7">
        <w:rPr>
          <w:rFonts w:ascii="Tahoma" w:hAnsi="Tahoma" w:cs="Tahoma"/>
          <w:sz w:val="21"/>
          <w:szCs w:val="21"/>
        </w:rPr>
        <w:t xml:space="preserve">Strategický plán je hlavním rozvojovým dokumentem města. Nový strategický plán bude reflektovat stávající Strategický plán rozvoje statutárního města Frýdku-Místku 2011-2025. </w:t>
      </w:r>
    </w:p>
    <w:p w14:paraId="50160BB1" w14:textId="77777777" w:rsidR="00FD636C" w:rsidRPr="00E40DA7" w:rsidRDefault="00FD636C" w:rsidP="00957149">
      <w:pPr>
        <w:keepLines/>
        <w:numPr>
          <w:ilvl w:val="1"/>
          <w:numId w:val="2"/>
        </w:numPr>
        <w:suppressAutoHyphens/>
        <w:spacing w:after="120" w:line="240" w:lineRule="auto"/>
        <w:jc w:val="both"/>
        <w:rPr>
          <w:rFonts w:ascii="Tahoma" w:hAnsi="Tahoma" w:cs="Tahoma"/>
          <w:sz w:val="21"/>
          <w:szCs w:val="21"/>
        </w:rPr>
      </w:pPr>
      <w:r w:rsidRPr="00E40DA7">
        <w:rPr>
          <w:rFonts w:ascii="Tahoma" w:hAnsi="Tahoma" w:cs="Tahoma"/>
          <w:sz w:val="21"/>
          <w:szCs w:val="21"/>
        </w:rPr>
        <w:t>Strategický plán bude zpracován dle aktuálních metodik pro tvorbu strategických dokumentů, metodika bude navržena zhotovitelem a odsouhlasena objednatelem.</w:t>
      </w:r>
    </w:p>
    <w:p w14:paraId="78CB5D6A" w14:textId="77777777" w:rsidR="00FD636C" w:rsidRDefault="00FD636C" w:rsidP="00957149">
      <w:pPr>
        <w:keepLines/>
        <w:numPr>
          <w:ilvl w:val="1"/>
          <w:numId w:val="2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>
        <w:rPr>
          <w:rFonts w:ascii="Tahoma" w:hAnsi="Tahoma" w:cs="Tahoma"/>
          <w:sz w:val="21"/>
          <w:szCs w:val="21"/>
          <w:lang w:eastAsia="cs-CZ"/>
        </w:rPr>
        <w:t>Strategický plán by měl zahrnovat následující části:</w:t>
      </w:r>
    </w:p>
    <w:p w14:paraId="2CCBA831" w14:textId="6B4B35C2" w:rsidR="00FD636C" w:rsidRPr="00FD636C" w:rsidRDefault="00FD636C" w:rsidP="00957149">
      <w:pPr>
        <w:pStyle w:val="Odstavecseseznamem"/>
        <w:numPr>
          <w:ilvl w:val="0"/>
          <w:numId w:val="40"/>
        </w:numPr>
        <w:spacing w:after="120" w:line="240" w:lineRule="auto"/>
        <w:ind w:left="714" w:right="45" w:hanging="357"/>
        <w:contextualSpacing w:val="0"/>
        <w:jc w:val="both"/>
        <w:rPr>
          <w:rFonts w:ascii="Tahoma" w:hAnsi="Tahoma" w:cs="Tahoma"/>
          <w:sz w:val="21"/>
          <w:szCs w:val="21"/>
          <w:lang w:eastAsia="cs-CZ"/>
        </w:rPr>
      </w:pPr>
      <w:r w:rsidRPr="00FD636C">
        <w:rPr>
          <w:rFonts w:ascii="Tahoma" w:hAnsi="Tahoma" w:cs="Tahoma"/>
          <w:sz w:val="21"/>
          <w:szCs w:val="21"/>
          <w:lang w:eastAsia="cs-CZ"/>
        </w:rPr>
        <w:t xml:space="preserve">Analytická část – provedení socioekonomické analýzy – součástí bude analýza vnějšího okolí, legislativního prostředí, zainteresovaných stran (zajištění koordinace priorit s občany), analýza rozvojového potenciálu, SWOT analýza. </w:t>
      </w:r>
    </w:p>
    <w:p w14:paraId="1C001CDF" w14:textId="13B24349" w:rsidR="00FD636C" w:rsidRPr="00FD636C" w:rsidRDefault="00FD636C" w:rsidP="00957149">
      <w:pPr>
        <w:pStyle w:val="Odstavecseseznamem"/>
        <w:numPr>
          <w:ilvl w:val="0"/>
          <w:numId w:val="40"/>
        </w:numPr>
        <w:spacing w:after="0" w:line="240" w:lineRule="auto"/>
        <w:ind w:right="48"/>
        <w:jc w:val="both"/>
        <w:rPr>
          <w:rFonts w:ascii="Tahoma" w:hAnsi="Tahoma" w:cs="Tahoma"/>
          <w:sz w:val="21"/>
          <w:szCs w:val="21"/>
          <w:lang w:eastAsia="cs-CZ"/>
        </w:rPr>
      </w:pPr>
      <w:r w:rsidRPr="00FD636C">
        <w:rPr>
          <w:rFonts w:ascii="Tahoma" w:hAnsi="Tahoma" w:cs="Tahoma"/>
          <w:sz w:val="21"/>
          <w:szCs w:val="21"/>
          <w:lang w:eastAsia="cs-CZ"/>
        </w:rPr>
        <w:t xml:space="preserve">Návrhová část </w:t>
      </w:r>
    </w:p>
    <w:p w14:paraId="4B604BE9" w14:textId="77777777" w:rsidR="00FD636C" w:rsidRDefault="00FD636C" w:rsidP="00957149">
      <w:pPr>
        <w:pStyle w:val="Odstavecseseznamem"/>
        <w:numPr>
          <w:ilvl w:val="0"/>
          <w:numId w:val="42"/>
        </w:numPr>
        <w:spacing w:after="0" w:line="240" w:lineRule="auto"/>
        <w:ind w:right="48"/>
        <w:jc w:val="both"/>
        <w:rPr>
          <w:rFonts w:ascii="Tahoma" w:hAnsi="Tahoma" w:cs="Tahoma"/>
          <w:sz w:val="21"/>
          <w:szCs w:val="21"/>
          <w:lang w:eastAsia="cs-CZ"/>
        </w:rPr>
      </w:pPr>
      <w:r>
        <w:rPr>
          <w:rFonts w:ascii="Tahoma" w:hAnsi="Tahoma" w:cs="Tahoma"/>
          <w:sz w:val="21"/>
          <w:szCs w:val="21"/>
          <w:lang w:eastAsia="cs-CZ"/>
        </w:rPr>
        <w:t>Vytvoření vize města, kam má město dospět na konci sledovaného období, tj. do konce roku 2035.</w:t>
      </w:r>
    </w:p>
    <w:p w14:paraId="484D0CA0" w14:textId="77777777" w:rsidR="00FD636C" w:rsidRDefault="00FD636C" w:rsidP="00957149">
      <w:pPr>
        <w:pStyle w:val="Odstavecseseznamem"/>
        <w:numPr>
          <w:ilvl w:val="0"/>
          <w:numId w:val="42"/>
        </w:numPr>
        <w:spacing w:after="0" w:line="240" w:lineRule="auto"/>
        <w:ind w:right="48"/>
        <w:jc w:val="both"/>
        <w:rPr>
          <w:rFonts w:ascii="Tahoma" w:hAnsi="Tahoma" w:cs="Tahoma"/>
          <w:sz w:val="21"/>
          <w:szCs w:val="21"/>
          <w:lang w:eastAsia="cs-CZ"/>
        </w:rPr>
      </w:pPr>
      <w:r w:rsidRPr="001312D9">
        <w:rPr>
          <w:rFonts w:ascii="Tahoma" w:hAnsi="Tahoma" w:cs="Tahoma"/>
          <w:sz w:val="21"/>
          <w:szCs w:val="21"/>
          <w:lang w:eastAsia="cs-CZ"/>
        </w:rPr>
        <w:t>Stanovení tematických prioritních oblastí rozvoje města a střednědobých strategických cílů pro jednotlivé prioritní oblasti pro řešené období 2023-2035.</w:t>
      </w:r>
    </w:p>
    <w:p w14:paraId="4EEA2DF1" w14:textId="77777777" w:rsidR="00FD636C" w:rsidRDefault="00FD636C" w:rsidP="00957149">
      <w:pPr>
        <w:pStyle w:val="Odstavecseseznamem"/>
        <w:numPr>
          <w:ilvl w:val="0"/>
          <w:numId w:val="42"/>
        </w:numPr>
        <w:spacing w:after="120" w:line="240" w:lineRule="auto"/>
        <w:ind w:left="1434" w:right="45" w:hanging="357"/>
        <w:contextualSpacing w:val="0"/>
        <w:jc w:val="both"/>
        <w:rPr>
          <w:rFonts w:ascii="Tahoma" w:hAnsi="Tahoma" w:cs="Tahoma"/>
          <w:sz w:val="21"/>
          <w:szCs w:val="21"/>
          <w:lang w:eastAsia="cs-CZ"/>
        </w:rPr>
      </w:pPr>
      <w:r>
        <w:rPr>
          <w:rFonts w:ascii="Tahoma" w:hAnsi="Tahoma" w:cs="Tahoma"/>
          <w:sz w:val="21"/>
          <w:szCs w:val="21"/>
          <w:lang w:eastAsia="cs-CZ"/>
        </w:rPr>
        <w:t>Definování výstupů, nezbytných a potřebných opatření.</w:t>
      </w:r>
    </w:p>
    <w:p w14:paraId="08F14BE6" w14:textId="779F9125" w:rsidR="00FD636C" w:rsidRPr="00FD636C" w:rsidRDefault="00FD636C" w:rsidP="00957149">
      <w:pPr>
        <w:pStyle w:val="Odstavecseseznamem"/>
        <w:numPr>
          <w:ilvl w:val="0"/>
          <w:numId w:val="40"/>
        </w:numPr>
        <w:spacing w:after="0" w:line="240" w:lineRule="auto"/>
        <w:ind w:right="48"/>
        <w:jc w:val="both"/>
        <w:rPr>
          <w:rFonts w:ascii="Tahoma" w:hAnsi="Tahoma" w:cs="Tahoma"/>
          <w:sz w:val="21"/>
          <w:szCs w:val="21"/>
          <w:lang w:eastAsia="cs-CZ"/>
        </w:rPr>
      </w:pPr>
      <w:r w:rsidRPr="00FD636C">
        <w:rPr>
          <w:rFonts w:ascii="Tahoma" w:hAnsi="Tahoma" w:cs="Tahoma"/>
          <w:sz w:val="21"/>
          <w:szCs w:val="21"/>
          <w:lang w:eastAsia="cs-CZ"/>
        </w:rPr>
        <w:t xml:space="preserve">Implementační část </w:t>
      </w:r>
    </w:p>
    <w:p w14:paraId="2BF965C3" w14:textId="77777777" w:rsidR="00FD636C" w:rsidRDefault="00FD636C" w:rsidP="00957149">
      <w:pPr>
        <w:pStyle w:val="Odstavecseseznamem"/>
        <w:numPr>
          <w:ilvl w:val="0"/>
          <w:numId w:val="43"/>
        </w:numPr>
        <w:spacing w:after="0" w:line="240" w:lineRule="auto"/>
        <w:ind w:right="48"/>
        <w:jc w:val="both"/>
        <w:rPr>
          <w:rFonts w:ascii="Tahoma" w:hAnsi="Tahoma" w:cs="Tahoma"/>
          <w:sz w:val="21"/>
          <w:szCs w:val="21"/>
          <w:lang w:eastAsia="cs-CZ"/>
        </w:rPr>
      </w:pPr>
      <w:r>
        <w:rPr>
          <w:rFonts w:ascii="Tahoma" w:hAnsi="Tahoma" w:cs="Tahoma"/>
          <w:sz w:val="21"/>
          <w:szCs w:val="21"/>
          <w:lang w:eastAsia="cs-CZ"/>
        </w:rPr>
        <w:t>Stanovení systému implementace strategického a akčního plánu.</w:t>
      </w:r>
    </w:p>
    <w:p w14:paraId="19C1ADF4" w14:textId="77777777" w:rsidR="00FD636C" w:rsidRPr="00FE60AC" w:rsidRDefault="00FD636C" w:rsidP="00957149">
      <w:pPr>
        <w:pStyle w:val="Odstavecseseznamem"/>
        <w:numPr>
          <w:ilvl w:val="0"/>
          <w:numId w:val="43"/>
        </w:numPr>
        <w:spacing w:after="120" w:line="240" w:lineRule="auto"/>
        <w:ind w:left="1434" w:right="45" w:hanging="357"/>
        <w:contextualSpacing w:val="0"/>
        <w:jc w:val="both"/>
        <w:rPr>
          <w:rFonts w:ascii="Tahoma" w:hAnsi="Tahoma" w:cs="Tahoma"/>
          <w:sz w:val="21"/>
          <w:szCs w:val="21"/>
          <w:lang w:eastAsia="cs-CZ"/>
        </w:rPr>
      </w:pPr>
      <w:r w:rsidRPr="00FE60AC">
        <w:rPr>
          <w:rFonts w:ascii="Tahoma" w:hAnsi="Tahoma" w:cs="Tahoma"/>
          <w:sz w:val="21"/>
          <w:szCs w:val="21"/>
          <w:lang w:eastAsia="cs-CZ"/>
        </w:rPr>
        <w:t>Zpracování Akčního plánu 2023-2024 s konkrétními aktivitami</w:t>
      </w:r>
      <w:r>
        <w:rPr>
          <w:rFonts w:ascii="Tahoma" w:hAnsi="Tahoma" w:cs="Tahoma"/>
          <w:sz w:val="21"/>
          <w:szCs w:val="21"/>
          <w:lang w:eastAsia="cs-CZ"/>
        </w:rPr>
        <w:t xml:space="preserve"> v rámci stanovených tematických prioritních oblastí a strategických cílů. Součástí bude odhad</w:t>
      </w:r>
      <w:r w:rsidRPr="00FE60AC">
        <w:rPr>
          <w:rFonts w:ascii="Tahoma" w:hAnsi="Tahoma" w:cs="Tahoma"/>
          <w:sz w:val="21"/>
          <w:szCs w:val="21"/>
          <w:lang w:eastAsia="cs-CZ"/>
        </w:rPr>
        <w:t xml:space="preserve"> nákladů na jednotlivé aktivity</w:t>
      </w:r>
      <w:r>
        <w:rPr>
          <w:rFonts w:ascii="Tahoma" w:hAnsi="Tahoma" w:cs="Tahoma"/>
          <w:sz w:val="21"/>
          <w:szCs w:val="21"/>
          <w:lang w:eastAsia="cs-CZ"/>
        </w:rPr>
        <w:t xml:space="preserve"> a návaznost na </w:t>
      </w:r>
      <w:r w:rsidRPr="00FE60AC">
        <w:rPr>
          <w:rFonts w:ascii="Tahoma" w:hAnsi="Tahoma" w:cs="Tahoma"/>
          <w:sz w:val="21"/>
          <w:szCs w:val="21"/>
          <w:lang w:eastAsia="cs-CZ"/>
        </w:rPr>
        <w:t>dotace a granty z EU, národních, krajských a ostatních zdrojů</w:t>
      </w:r>
      <w:r>
        <w:rPr>
          <w:rFonts w:ascii="Tahoma" w:hAnsi="Tahoma" w:cs="Tahoma"/>
          <w:sz w:val="21"/>
          <w:szCs w:val="21"/>
          <w:lang w:eastAsia="cs-CZ"/>
        </w:rPr>
        <w:t>.</w:t>
      </w:r>
    </w:p>
    <w:p w14:paraId="363B2163" w14:textId="7B2FC5E6" w:rsidR="00FD636C" w:rsidRPr="00FD636C" w:rsidRDefault="00FD636C" w:rsidP="00957149">
      <w:pPr>
        <w:pStyle w:val="Odstavecseseznamem"/>
        <w:numPr>
          <w:ilvl w:val="0"/>
          <w:numId w:val="40"/>
        </w:numPr>
        <w:spacing w:after="120" w:line="240" w:lineRule="auto"/>
        <w:ind w:left="714" w:right="45" w:hanging="357"/>
        <w:contextualSpacing w:val="0"/>
        <w:jc w:val="both"/>
        <w:rPr>
          <w:rFonts w:ascii="Tahoma" w:hAnsi="Tahoma" w:cs="Tahoma"/>
          <w:sz w:val="21"/>
          <w:szCs w:val="21"/>
          <w:lang w:eastAsia="cs-CZ"/>
        </w:rPr>
      </w:pPr>
      <w:r w:rsidRPr="00FD636C">
        <w:rPr>
          <w:rFonts w:ascii="Tahoma" w:hAnsi="Tahoma" w:cs="Tahoma"/>
          <w:sz w:val="21"/>
          <w:szCs w:val="21"/>
          <w:lang w:eastAsia="cs-CZ"/>
        </w:rPr>
        <w:t>Posouzení vlivů na životní prostředí (SEA)</w:t>
      </w:r>
    </w:p>
    <w:p w14:paraId="6BCD2332" w14:textId="77777777" w:rsidR="00FD636C" w:rsidRDefault="00FD636C" w:rsidP="00957149">
      <w:pPr>
        <w:keepLines/>
        <w:numPr>
          <w:ilvl w:val="1"/>
          <w:numId w:val="2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40DA7">
        <w:rPr>
          <w:rFonts w:ascii="Tahoma" w:hAnsi="Tahoma" w:cs="Tahoma"/>
          <w:sz w:val="21"/>
          <w:szCs w:val="21"/>
          <w:lang w:eastAsia="cs-CZ"/>
        </w:rPr>
        <w:t>Předmětem plnění je dále</w:t>
      </w:r>
      <w:r>
        <w:rPr>
          <w:rFonts w:ascii="Tahoma" w:hAnsi="Tahoma" w:cs="Tahoma"/>
          <w:sz w:val="21"/>
          <w:szCs w:val="21"/>
          <w:lang w:eastAsia="cs-CZ"/>
        </w:rPr>
        <w:t>:</w:t>
      </w:r>
    </w:p>
    <w:p w14:paraId="37CC18BF" w14:textId="65ACC64A" w:rsidR="00FD636C" w:rsidRDefault="00FD636C" w:rsidP="00957149">
      <w:pPr>
        <w:pStyle w:val="Odstavecseseznamem"/>
        <w:numPr>
          <w:ilvl w:val="0"/>
          <w:numId w:val="44"/>
        </w:numPr>
        <w:spacing w:after="0" w:line="240" w:lineRule="auto"/>
        <w:ind w:right="48"/>
        <w:jc w:val="both"/>
        <w:rPr>
          <w:rFonts w:ascii="Tahoma" w:hAnsi="Tahoma" w:cs="Tahoma"/>
          <w:sz w:val="21"/>
          <w:szCs w:val="21"/>
          <w:lang w:eastAsia="cs-CZ"/>
        </w:rPr>
      </w:pPr>
      <w:r w:rsidRPr="0079354C">
        <w:rPr>
          <w:rFonts w:ascii="Tahoma" w:hAnsi="Tahoma" w:cs="Tahoma"/>
          <w:sz w:val="21"/>
          <w:szCs w:val="21"/>
          <w:lang w:eastAsia="cs-CZ"/>
        </w:rPr>
        <w:t xml:space="preserve">vedení participativní části </w:t>
      </w:r>
      <w:r>
        <w:rPr>
          <w:rFonts w:ascii="Tahoma" w:hAnsi="Tahoma" w:cs="Tahoma"/>
          <w:sz w:val="21"/>
          <w:szCs w:val="21"/>
          <w:lang w:eastAsia="cs-CZ"/>
        </w:rPr>
        <w:t xml:space="preserve">– </w:t>
      </w:r>
      <w:r w:rsidRPr="0079354C">
        <w:rPr>
          <w:rFonts w:ascii="Tahoma" w:hAnsi="Tahoma" w:cs="Tahoma"/>
          <w:sz w:val="21"/>
          <w:szCs w:val="21"/>
          <w:lang w:eastAsia="cs-CZ"/>
        </w:rPr>
        <w:t xml:space="preserve">sběr dat od zainteresovaných skupin, </w:t>
      </w:r>
      <w:r>
        <w:rPr>
          <w:rFonts w:ascii="Tahoma" w:hAnsi="Tahoma" w:cs="Tahoma"/>
          <w:sz w:val="21"/>
          <w:szCs w:val="21"/>
          <w:lang w:eastAsia="cs-CZ"/>
        </w:rPr>
        <w:t xml:space="preserve">komunikace se zájmovými skupinami vč. průzkumu/rozhovorů se </w:t>
      </w:r>
      <w:proofErr w:type="spellStart"/>
      <w:r>
        <w:rPr>
          <w:rFonts w:ascii="Tahoma" w:hAnsi="Tahoma" w:cs="Tahoma"/>
          <w:sz w:val="21"/>
          <w:szCs w:val="21"/>
          <w:lang w:eastAsia="cs-CZ"/>
        </w:rPr>
        <w:t>stakeholdery</w:t>
      </w:r>
      <w:proofErr w:type="spellEnd"/>
      <w:r>
        <w:rPr>
          <w:rFonts w:ascii="Tahoma" w:hAnsi="Tahoma" w:cs="Tahoma"/>
          <w:sz w:val="21"/>
          <w:szCs w:val="21"/>
          <w:lang w:eastAsia="cs-CZ"/>
        </w:rPr>
        <w:t xml:space="preserve">, aktivní </w:t>
      </w:r>
      <w:r w:rsidRPr="0079354C">
        <w:rPr>
          <w:rFonts w:ascii="Tahoma" w:hAnsi="Tahoma" w:cs="Tahoma"/>
          <w:sz w:val="21"/>
          <w:szCs w:val="21"/>
          <w:lang w:eastAsia="cs-CZ"/>
        </w:rPr>
        <w:t>zapojení veřejnosti do procesu strategického plánování – např. pocitové mapy,</w:t>
      </w:r>
      <w:r>
        <w:rPr>
          <w:rFonts w:ascii="Tahoma" w:hAnsi="Tahoma" w:cs="Tahoma"/>
          <w:sz w:val="21"/>
          <w:szCs w:val="21"/>
          <w:lang w:eastAsia="cs-CZ"/>
        </w:rPr>
        <w:t xml:space="preserve"> workshopy apod., spolutvorba a řízení jednání pracovních skupin, </w:t>
      </w:r>
      <w:r w:rsidRPr="0079354C">
        <w:rPr>
          <w:rFonts w:ascii="Tahoma" w:hAnsi="Tahoma" w:cs="Tahoma"/>
          <w:sz w:val="21"/>
          <w:szCs w:val="21"/>
          <w:lang w:eastAsia="cs-CZ"/>
        </w:rPr>
        <w:t>vedení veřejného projednání</w:t>
      </w:r>
      <w:r>
        <w:rPr>
          <w:rFonts w:ascii="Tahoma" w:hAnsi="Tahoma" w:cs="Tahoma"/>
          <w:sz w:val="21"/>
          <w:szCs w:val="21"/>
          <w:lang w:eastAsia="cs-CZ"/>
        </w:rPr>
        <w:t>. Způsob vedení participativní části bude navržen zhotovitelem a odsouhlasen objednatelem. Výstupy, poznatky a závěry z těchto aktivit budou promítnuty do analytické a návrhové části strategického plánu.</w:t>
      </w:r>
    </w:p>
    <w:p w14:paraId="2BDE1A4D" w14:textId="77777777" w:rsidR="00FD636C" w:rsidRDefault="00FD636C" w:rsidP="00844C43">
      <w:pPr>
        <w:pStyle w:val="Odstavecseseznamem"/>
        <w:numPr>
          <w:ilvl w:val="0"/>
          <w:numId w:val="44"/>
        </w:numPr>
        <w:spacing w:after="120" w:line="240" w:lineRule="auto"/>
        <w:ind w:left="1423" w:right="45" w:hanging="357"/>
        <w:contextualSpacing w:val="0"/>
        <w:jc w:val="both"/>
        <w:rPr>
          <w:rFonts w:ascii="Tahoma" w:hAnsi="Tahoma" w:cs="Tahoma"/>
          <w:sz w:val="21"/>
          <w:szCs w:val="21"/>
          <w:lang w:eastAsia="cs-CZ"/>
        </w:rPr>
      </w:pPr>
      <w:r>
        <w:rPr>
          <w:rFonts w:ascii="Tahoma" w:hAnsi="Tahoma" w:cs="Tahoma"/>
          <w:sz w:val="21"/>
          <w:szCs w:val="21"/>
          <w:lang w:eastAsia="cs-CZ"/>
        </w:rPr>
        <w:t xml:space="preserve">poradenská, </w:t>
      </w:r>
      <w:r w:rsidRPr="0079354C">
        <w:rPr>
          <w:rFonts w:ascii="Tahoma" w:hAnsi="Tahoma" w:cs="Tahoma"/>
          <w:sz w:val="21"/>
          <w:szCs w:val="21"/>
          <w:lang w:eastAsia="cs-CZ"/>
        </w:rPr>
        <w:t xml:space="preserve">konzultační </w:t>
      </w:r>
      <w:r>
        <w:rPr>
          <w:rFonts w:ascii="Tahoma" w:hAnsi="Tahoma" w:cs="Tahoma"/>
          <w:sz w:val="21"/>
          <w:szCs w:val="21"/>
          <w:lang w:eastAsia="cs-CZ"/>
        </w:rPr>
        <w:t xml:space="preserve">a prezentační </w:t>
      </w:r>
      <w:r w:rsidRPr="0079354C">
        <w:rPr>
          <w:rFonts w:ascii="Tahoma" w:hAnsi="Tahoma" w:cs="Tahoma"/>
          <w:sz w:val="21"/>
          <w:szCs w:val="21"/>
          <w:lang w:eastAsia="cs-CZ"/>
        </w:rPr>
        <w:t>činnost</w:t>
      </w:r>
      <w:r>
        <w:rPr>
          <w:rFonts w:ascii="Tahoma" w:hAnsi="Tahoma" w:cs="Tahoma"/>
          <w:sz w:val="21"/>
          <w:szCs w:val="21"/>
          <w:lang w:eastAsia="cs-CZ"/>
        </w:rPr>
        <w:t xml:space="preserve"> zhotovitele v sídle objednatele,</w:t>
      </w:r>
    </w:p>
    <w:p w14:paraId="292861CD" w14:textId="77777777" w:rsidR="002527C1" w:rsidRPr="001B19D5" w:rsidRDefault="002527C1" w:rsidP="0080370D">
      <w:pPr>
        <w:keepLines/>
        <w:numPr>
          <w:ilvl w:val="1"/>
          <w:numId w:val="2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1B19D5">
        <w:rPr>
          <w:rFonts w:ascii="Tahoma" w:hAnsi="Tahoma" w:cs="Tahoma"/>
          <w:sz w:val="21"/>
          <w:szCs w:val="21"/>
        </w:rPr>
        <w:t xml:space="preserve">Součástí plnění díla je i účast zhotovitele na </w:t>
      </w:r>
      <w:r w:rsidR="00FC2950" w:rsidRPr="001B19D5">
        <w:rPr>
          <w:rFonts w:ascii="Tahoma" w:hAnsi="Tahoma" w:cs="Tahoma"/>
          <w:sz w:val="21"/>
          <w:szCs w:val="21"/>
        </w:rPr>
        <w:t>konzultačních</w:t>
      </w:r>
      <w:r w:rsidRPr="001B19D5">
        <w:rPr>
          <w:rFonts w:ascii="Tahoma" w:hAnsi="Tahoma" w:cs="Tahoma"/>
          <w:sz w:val="21"/>
          <w:szCs w:val="21"/>
        </w:rPr>
        <w:t xml:space="preserve"> dnech v průběhu realizace díla a účast n</w:t>
      </w:r>
      <w:r w:rsidR="00726159" w:rsidRPr="001B19D5">
        <w:rPr>
          <w:rFonts w:ascii="Tahoma" w:hAnsi="Tahoma" w:cs="Tahoma"/>
          <w:sz w:val="21"/>
          <w:szCs w:val="21"/>
        </w:rPr>
        <w:t>a prezentacích výstupů dokončených částí</w:t>
      </w:r>
      <w:r w:rsidRPr="001B19D5">
        <w:rPr>
          <w:rFonts w:ascii="Tahoma" w:hAnsi="Tahoma" w:cs="Tahoma"/>
          <w:sz w:val="21"/>
          <w:szCs w:val="21"/>
        </w:rPr>
        <w:t xml:space="preserve"> díla.</w:t>
      </w:r>
    </w:p>
    <w:p w14:paraId="0D3CC13B" w14:textId="77777777" w:rsidR="002527C1" w:rsidRPr="00641B67" w:rsidRDefault="002527C1" w:rsidP="002527C1">
      <w:pPr>
        <w:keepNext/>
        <w:keepLines/>
        <w:tabs>
          <w:tab w:val="left" w:pos="3969"/>
        </w:tabs>
        <w:spacing w:after="0" w:line="240" w:lineRule="auto"/>
        <w:ind w:left="284" w:hanging="284"/>
        <w:jc w:val="center"/>
        <w:rPr>
          <w:rFonts w:ascii="Tahoma" w:hAnsi="Tahoma" w:cs="Tahoma"/>
          <w:b/>
          <w:bCs/>
          <w:sz w:val="21"/>
          <w:szCs w:val="21"/>
        </w:rPr>
      </w:pPr>
    </w:p>
    <w:p w14:paraId="6ECD9A0C" w14:textId="77777777" w:rsidR="002527C1" w:rsidRPr="00641B67" w:rsidRDefault="002527C1" w:rsidP="002527C1">
      <w:pPr>
        <w:keepNext/>
        <w:keepLines/>
        <w:tabs>
          <w:tab w:val="left" w:pos="3969"/>
        </w:tabs>
        <w:spacing w:after="0" w:line="240" w:lineRule="auto"/>
        <w:ind w:left="284" w:hanging="284"/>
        <w:jc w:val="center"/>
        <w:rPr>
          <w:rFonts w:ascii="Tahoma" w:hAnsi="Tahoma" w:cs="Tahoma"/>
          <w:b/>
          <w:bCs/>
          <w:sz w:val="21"/>
          <w:szCs w:val="21"/>
        </w:rPr>
      </w:pPr>
    </w:p>
    <w:p w14:paraId="609B9F3D" w14:textId="77777777" w:rsidR="002527C1" w:rsidRPr="00641B67" w:rsidRDefault="002527C1" w:rsidP="002527C1">
      <w:pPr>
        <w:keepNext/>
        <w:keepLines/>
        <w:tabs>
          <w:tab w:val="left" w:pos="3969"/>
        </w:tabs>
        <w:spacing w:after="0" w:line="240" w:lineRule="auto"/>
        <w:ind w:left="284" w:hanging="284"/>
        <w:jc w:val="center"/>
        <w:rPr>
          <w:rFonts w:ascii="Tahoma" w:hAnsi="Tahoma" w:cs="Tahoma"/>
          <w:b/>
          <w:bCs/>
          <w:sz w:val="21"/>
          <w:szCs w:val="21"/>
        </w:rPr>
      </w:pPr>
      <w:r w:rsidRPr="00641B67">
        <w:rPr>
          <w:rFonts w:ascii="Tahoma" w:hAnsi="Tahoma" w:cs="Tahoma"/>
          <w:b/>
          <w:bCs/>
          <w:sz w:val="21"/>
          <w:szCs w:val="21"/>
        </w:rPr>
        <w:t xml:space="preserve">článek 3 </w:t>
      </w:r>
    </w:p>
    <w:p w14:paraId="4D38E21E" w14:textId="77777777" w:rsidR="004565B7" w:rsidRPr="00641B67" w:rsidRDefault="004565B7" w:rsidP="004565B7">
      <w:pPr>
        <w:keepNext/>
        <w:spacing w:after="0" w:line="240" w:lineRule="auto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641B67">
        <w:rPr>
          <w:rFonts w:ascii="Tahoma" w:hAnsi="Tahoma" w:cs="Tahoma"/>
          <w:b/>
          <w:bCs/>
          <w:sz w:val="21"/>
          <w:szCs w:val="21"/>
          <w:lang w:eastAsia="cs-CZ"/>
        </w:rPr>
        <w:t xml:space="preserve">Doba, místo a další podmínky plnění </w:t>
      </w:r>
    </w:p>
    <w:p w14:paraId="1A477583" w14:textId="77777777" w:rsidR="004565B7" w:rsidRPr="00641B67" w:rsidRDefault="004565B7" w:rsidP="004565B7">
      <w:pPr>
        <w:keepNext/>
        <w:spacing w:after="0" w:line="240" w:lineRule="auto"/>
        <w:ind w:left="426" w:hanging="426"/>
        <w:jc w:val="center"/>
        <w:rPr>
          <w:rFonts w:ascii="Tahoma" w:hAnsi="Tahoma" w:cs="Tahoma"/>
          <w:sz w:val="21"/>
          <w:szCs w:val="21"/>
          <w:lang w:eastAsia="cs-CZ"/>
        </w:rPr>
      </w:pPr>
    </w:p>
    <w:p w14:paraId="4273E98C" w14:textId="0691028C" w:rsidR="004565B7" w:rsidRPr="00641B67" w:rsidRDefault="004565B7" w:rsidP="00CE1549">
      <w:pPr>
        <w:keepLines/>
        <w:numPr>
          <w:ilvl w:val="1"/>
          <w:numId w:val="37"/>
        </w:numPr>
        <w:suppressAutoHyphens/>
        <w:spacing w:after="12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641B67">
        <w:rPr>
          <w:rFonts w:ascii="Tahoma" w:hAnsi="Tahoma" w:cs="Tahoma"/>
          <w:sz w:val="21"/>
          <w:szCs w:val="21"/>
          <w:lang w:eastAsia="cs-CZ"/>
        </w:rPr>
        <w:t>Zhotovitel je povinen zahájit provádění díla</w:t>
      </w:r>
      <w:r w:rsidR="005F2B10">
        <w:rPr>
          <w:rFonts w:ascii="Tahoma" w:hAnsi="Tahoma" w:cs="Tahoma"/>
          <w:sz w:val="21"/>
          <w:szCs w:val="21"/>
          <w:lang w:eastAsia="cs-CZ"/>
        </w:rPr>
        <w:t xml:space="preserve"> neprodleně po nabytí</w:t>
      </w:r>
      <w:r w:rsidRPr="00641B67">
        <w:rPr>
          <w:rFonts w:ascii="Tahoma" w:hAnsi="Tahoma" w:cs="Tahoma"/>
          <w:sz w:val="21"/>
          <w:szCs w:val="21"/>
          <w:lang w:eastAsia="cs-CZ"/>
        </w:rPr>
        <w:t xml:space="preserve"> účinnosti této smlouvy. </w:t>
      </w:r>
    </w:p>
    <w:p w14:paraId="1304B8CC" w14:textId="77777777" w:rsidR="004565B7" w:rsidRPr="00641B67" w:rsidRDefault="004565B7" w:rsidP="00CE1549">
      <w:pPr>
        <w:keepLines/>
        <w:numPr>
          <w:ilvl w:val="1"/>
          <w:numId w:val="37"/>
        </w:numPr>
        <w:suppressAutoHyphens/>
        <w:spacing w:after="12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641B67">
        <w:rPr>
          <w:rFonts w:ascii="Tahoma" w:hAnsi="Tahoma" w:cs="Tahoma"/>
          <w:sz w:val="21"/>
          <w:szCs w:val="21"/>
          <w:lang w:eastAsia="cs-CZ"/>
        </w:rPr>
        <w:t xml:space="preserve">Dílo bude </w:t>
      </w:r>
      <w:r w:rsidR="00BE44B3" w:rsidRPr="00641B67">
        <w:rPr>
          <w:rFonts w:ascii="Tahoma" w:hAnsi="Tahoma" w:cs="Tahoma"/>
          <w:sz w:val="21"/>
          <w:szCs w:val="21"/>
          <w:lang w:eastAsia="cs-CZ"/>
        </w:rPr>
        <w:t>prováděno</w:t>
      </w:r>
      <w:r w:rsidRPr="00641B67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BE44B3" w:rsidRPr="00641B67">
        <w:rPr>
          <w:rFonts w:ascii="Tahoma" w:hAnsi="Tahoma" w:cs="Tahoma"/>
          <w:sz w:val="21"/>
          <w:szCs w:val="21"/>
          <w:lang w:eastAsia="cs-CZ"/>
        </w:rPr>
        <w:t xml:space="preserve">postupně </w:t>
      </w:r>
      <w:r w:rsidRPr="00641B67">
        <w:rPr>
          <w:rFonts w:ascii="Tahoma" w:hAnsi="Tahoma" w:cs="Tahoma"/>
          <w:sz w:val="21"/>
          <w:szCs w:val="21"/>
          <w:lang w:eastAsia="cs-CZ"/>
        </w:rPr>
        <w:t xml:space="preserve">v následujících </w:t>
      </w:r>
      <w:r w:rsidR="00337596" w:rsidRPr="00641B67">
        <w:rPr>
          <w:rFonts w:ascii="Tahoma" w:hAnsi="Tahoma" w:cs="Tahoma"/>
          <w:sz w:val="21"/>
          <w:szCs w:val="21"/>
          <w:lang w:eastAsia="cs-CZ"/>
        </w:rPr>
        <w:t xml:space="preserve">dílčích </w:t>
      </w:r>
      <w:r w:rsidR="001A16E4" w:rsidRPr="00641B67">
        <w:rPr>
          <w:rFonts w:ascii="Tahoma" w:hAnsi="Tahoma" w:cs="Tahoma"/>
          <w:sz w:val="21"/>
          <w:szCs w:val="21"/>
          <w:lang w:eastAsia="cs-CZ"/>
        </w:rPr>
        <w:t>fázích</w:t>
      </w:r>
      <w:r w:rsidRPr="00641B67">
        <w:rPr>
          <w:rFonts w:ascii="Tahoma" w:hAnsi="Tahoma" w:cs="Tahoma"/>
          <w:sz w:val="21"/>
          <w:szCs w:val="21"/>
          <w:lang w:eastAsia="cs-CZ"/>
        </w:rPr>
        <w:t>:</w:t>
      </w:r>
    </w:p>
    <w:p w14:paraId="373226BA" w14:textId="0A42D20C" w:rsidR="00EE4FAE" w:rsidRPr="00E6740B" w:rsidRDefault="005F2B10" w:rsidP="00C9238A">
      <w:pPr>
        <w:pStyle w:val="Odstavecseseznamem"/>
        <w:numPr>
          <w:ilvl w:val="0"/>
          <w:numId w:val="47"/>
        </w:numPr>
        <w:spacing w:after="120"/>
        <w:ind w:right="45"/>
        <w:contextualSpacing w:val="0"/>
        <w:jc w:val="both"/>
        <w:rPr>
          <w:rFonts w:ascii="Tahoma" w:hAnsi="Tahoma" w:cs="Tahoma"/>
          <w:sz w:val="21"/>
          <w:szCs w:val="21"/>
          <w:lang w:eastAsia="cs-CZ"/>
        </w:rPr>
      </w:pPr>
      <w:r w:rsidRPr="00E6740B">
        <w:rPr>
          <w:rFonts w:ascii="Tahoma" w:hAnsi="Tahoma" w:cs="Tahoma"/>
          <w:sz w:val="21"/>
          <w:szCs w:val="21"/>
          <w:lang w:eastAsia="cs-CZ"/>
        </w:rPr>
        <w:lastRenderedPageBreak/>
        <w:t>Zpracování analytické části strategického plánu:</w:t>
      </w:r>
      <w:r w:rsidR="00EE4FAE" w:rsidRPr="00E6740B">
        <w:rPr>
          <w:rFonts w:ascii="Tahoma" w:hAnsi="Tahoma" w:cs="Tahoma"/>
          <w:sz w:val="21"/>
          <w:szCs w:val="21"/>
          <w:lang w:eastAsia="cs-CZ"/>
        </w:rPr>
        <w:t xml:space="preserve"> —</w:t>
      </w:r>
      <w:r w:rsidR="00BA6514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E6740B">
        <w:rPr>
          <w:rFonts w:ascii="Tahoma" w:hAnsi="Tahoma" w:cs="Tahoma"/>
          <w:sz w:val="21"/>
          <w:szCs w:val="21"/>
          <w:lang w:eastAsia="cs-CZ"/>
        </w:rPr>
        <w:t xml:space="preserve">do 6 měsíců od </w:t>
      </w:r>
      <w:r w:rsidR="00844C43">
        <w:rPr>
          <w:rFonts w:ascii="Tahoma" w:hAnsi="Tahoma" w:cs="Tahoma"/>
          <w:sz w:val="21"/>
          <w:szCs w:val="21"/>
          <w:lang w:eastAsia="cs-CZ"/>
        </w:rPr>
        <w:t>nabytí účinnosti</w:t>
      </w:r>
      <w:r w:rsidRPr="00E6740B">
        <w:rPr>
          <w:rFonts w:ascii="Tahoma" w:hAnsi="Tahoma" w:cs="Tahoma"/>
          <w:sz w:val="21"/>
          <w:szCs w:val="21"/>
          <w:lang w:eastAsia="cs-CZ"/>
        </w:rPr>
        <w:t xml:space="preserve"> smlouvy.</w:t>
      </w:r>
      <w:r w:rsidR="008A4413" w:rsidRPr="00E6740B">
        <w:rPr>
          <w:rFonts w:ascii="Tahoma" w:hAnsi="Tahoma" w:cs="Tahoma"/>
          <w:sz w:val="21"/>
          <w:szCs w:val="21"/>
          <w:lang w:eastAsia="cs-CZ"/>
        </w:rPr>
        <w:t xml:space="preserve"> </w:t>
      </w:r>
    </w:p>
    <w:p w14:paraId="1A048564" w14:textId="3D173A42" w:rsidR="00EE4FAE" w:rsidRPr="00E6740B" w:rsidRDefault="005F2B10" w:rsidP="00C9238A">
      <w:pPr>
        <w:pStyle w:val="Odstavecseseznamem"/>
        <w:numPr>
          <w:ilvl w:val="0"/>
          <w:numId w:val="47"/>
        </w:numPr>
        <w:spacing w:after="120"/>
        <w:ind w:right="45"/>
        <w:contextualSpacing w:val="0"/>
        <w:jc w:val="both"/>
        <w:rPr>
          <w:rFonts w:ascii="Tahoma" w:hAnsi="Tahoma" w:cs="Tahoma"/>
          <w:sz w:val="21"/>
          <w:szCs w:val="21"/>
          <w:lang w:eastAsia="cs-CZ"/>
        </w:rPr>
      </w:pPr>
      <w:r w:rsidRPr="00E6740B">
        <w:rPr>
          <w:rFonts w:ascii="Tahoma" w:hAnsi="Tahoma" w:cs="Tahoma"/>
          <w:sz w:val="21"/>
          <w:szCs w:val="21"/>
          <w:lang w:eastAsia="cs-CZ"/>
        </w:rPr>
        <w:t>Zpracování návrhové části strategického plánu:</w:t>
      </w:r>
      <w:r w:rsidR="00EE4FAE" w:rsidRPr="00E6740B">
        <w:rPr>
          <w:rFonts w:ascii="Tahoma" w:hAnsi="Tahoma" w:cs="Tahoma"/>
          <w:sz w:val="21"/>
          <w:szCs w:val="21"/>
          <w:lang w:eastAsia="cs-CZ"/>
        </w:rPr>
        <w:t xml:space="preserve"> — </w:t>
      </w:r>
      <w:r w:rsidRPr="00E6740B">
        <w:rPr>
          <w:rFonts w:ascii="Tahoma" w:hAnsi="Tahoma" w:cs="Tahoma"/>
          <w:sz w:val="21"/>
          <w:szCs w:val="21"/>
          <w:lang w:eastAsia="cs-CZ"/>
        </w:rPr>
        <w:t>do 12 měsíců od nabytí účinnosti smlouvy</w:t>
      </w:r>
      <w:r w:rsidR="007102FF" w:rsidRPr="00E6740B">
        <w:rPr>
          <w:rFonts w:ascii="Tahoma" w:hAnsi="Tahoma" w:cs="Tahoma"/>
          <w:sz w:val="21"/>
          <w:szCs w:val="21"/>
          <w:lang w:eastAsia="cs-CZ"/>
        </w:rPr>
        <w:t>.</w:t>
      </w:r>
    </w:p>
    <w:p w14:paraId="3A7DFC4F" w14:textId="3F22DB5B" w:rsidR="00EE4FAE" w:rsidRPr="00E6740B" w:rsidRDefault="005F2B10" w:rsidP="00C9238A">
      <w:pPr>
        <w:pStyle w:val="Odstavecseseznamem"/>
        <w:numPr>
          <w:ilvl w:val="0"/>
          <w:numId w:val="47"/>
        </w:numPr>
        <w:spacing w:after="120"/>
        <w:ind w:right="45"/>
        <w:contextualSpacing w:val="0"/>
        <w:jc w:val="both"/>
        <w:rPr>
          <w:rFonts w:ascii="Tahoma" w:hAnsi="Tahoma" w:cs="Tahoma"/>
          <w:sz w:val="21"/>
          <w:szCs w:val="21"/>
          <w:lang w:eastAsia="cs-CZ"/>
        </w:rPr>
      </w:pPr>
      <w:r w:rsidRPr="00E6740B">
        <w:rPr>
          <w:rFonts w:ascii="Tahoma" w:hAnsi="Tahoma" w:cs="Tahoma"/>
          <w:sz w:val="21"/>
          <w:szCs w:val="21"/>
          <w:lang w:eastAsia="cs-CZ"/>
        </w:rPr>
        <w:t>Zpracování implementační části strategického plánu</w:t>
      </w:r>
      <w:r w:rsidR="00EE4FAE" w:rsidRPr="00E6740B">
        <w:rPr>
          <w:rFonts w:ascii="Tahoma" w:hAnsi="Tahoma" w:cs="Tahoma"/>
          <w:sz w:val="21"/>
          <w:szCs w:val="21"/>
          <w:lang w:eastAsia="cs-CZ"/>
        </w:rPr>
        <w:t xml:space="preserve"> — </w:t>
      </w:r>
      <w:r w:rsidRPr="00E6740B">
        <w:rPr>
          <w:rFonts w:ascii="Tahoma" w:hAnsi="Tahoma" w:cs="Tahoma"/>
          <w:sz w:val="21"/>
          <w:szCs w:val="21"/>
          <w:lang w:eastAsia="cs-CZ"/>
        </w:rPr>
        <w:t>do 18 měsíců od nabytí účinnosti smlouvy</w:t>
      </w:r>
      <w:r w:rsidR="007102FF" w:rsidRPr="00E6740B">
        <w:rPr>
          <w:rFonts w:ascii="Tahoma" w:hAnsi="Tahoma" w:cs="Tahoma"/>
          <w:sz w:val="21"/>
          <w:szCs w:val="21"/>
          <w:lang w:eastAsia="cs-CZ"/>
        </w:rPr>
        <w:t>.</w:t>
      </w:r>
    </w:p>
    <w:p w14:paraId="0E453845" w14:textId="3F06B20F" w:rsidR="00EE4FAE" w:rsidRDefault="005F2B10" w:rsidP="00C9238A">
      <w:pPr>
        <w:pStyle w:val="Odstavecseseznamem"/>
        <w:numPr>
          <w:ilvl w:val="0"/>
          <w:numId w:val="47"/>
        </w:numPr>
        <w:spacing w:after="120"/>
        <w:ind w:right="45"/>
        <w:contextualSpacing w:val="0"/>
        <w:jc w:val="both"/>
        <w:rPr>
          <w:rFonts w:ascii="Tahoma" w:hAnsi="Tahoma" w:cs="Tahoma"/>
          <w:sz w:val="21"/>
          <w:szCs w:val="21"/>
          <w:lang w:eastAsia="cs-CZ"/>
        </w:rPr>
      </w:pPr>
      <w:r w:rsidRPr="00E6740B">
        <w:rPr>
          <w:rFonts w:ascii="Tahoma" w:hAnsi="Tahoma" w:cs="Tahoma"/>
          <w:sz w:val="21"/>
          <w:szCs w:val="21"/>
          <w:lang w:eastAsia="cs-CZ"/>
        </w:rPr>
        <w:t>Posouzení vlivů na životní prostředí</w:t>
      </w:r>
      <w:r w:rsidR="00EE4FAE" w:rsidRPr="00E6740B">
        <w:rPr>
          <w:rFonts w:ascii="Tahoma" w:hAnsi="Tahoma" w:cs="Tahoma"/>
          <w:sz w:val="21"/>
          <w:szCs w:val="21"/>
          <w:lang w:eastAsia="cs-CZ"/>
        </w:rPr>
        <w:t xml:space="preserve"> — </w:t>
      </w:r>
      <w:r w:rsidRPr="00E6740B">
        <w:rPr>
          <w:rFonts w:ascii="Tahoma" w:hAnsi="Tahoma" w:cs="Tahoma"/>
          <w:sz w:val="21"/>
          <w:szCs w:val="21"/>
          <w:lang w:eastAsia="cs-CZ"/>
        </w:rPr>
        <w:t xml:space="preserve">do </w:t>
      </w:r>
      <w:r w:rsidR="00A96F01">
        <w:rPr>
          <w:rFonts w:ascii="Tahoma" w:hAnsi="Tahoma" w:cs="Tahoma"/>
          <w:sz w:val="21"/>
          <w:szCs w:val="21"/>
          <w:lang w:eastAsia="cs-CZ"/>
        </w:rPr>
        <w:t>20</w:t>
      </w:r>
      <w:r w:rsidRPr="00E6740B">
        <w:rPr>
          <w:rFonts w:ascii="Tahoma" w:hAnsi="Tahoma" w:cs="Tahoma"/>
          <w:sz w:val="21"/>
          <w:szCs w:val="21"/>
          <w:lang w:eastAsia="cs-CZ"/>
        </w:rPr>
        <w:t xml:space="preserve"> měsíců od nabytí účinnosti smlouvy.</w:t>
      </w:r>
    </w:p>
    <w:p w14:paraId="108C732E" w14:textId="77777777" w:rsidR="004565B7" w:rsidRPr="00641B67" w:rsidRDefault="004565B7" w:rsidP="00CE1549">
      <w:pPr>
        <w:keepLines/>
        <w:numPr>
          <w:ilvl w:val="1"/>
          <w:numId w:val="37"/>
        </w:numPr>
        <w:suppressAutoHyphens/>
        <w:spacing w:after="12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641B67">
        <w:rPr>
          <w:rFonts w:ascii="Tahoma" w:hAnsi="Tahoma" w:cs="Tahoma"/>
          <w:sz w:val="21"/>
          <w:szCs w:val="21"/>
          <w:lang w:eastAsia="cs-CZ"/>
        </w:rPr>
        <w:t xml:space="preserve">Dokončené dílo, resp. jeho části předá zhotovitel objednateli </w:t>
      </w:r>
      <w:r w:rsidR="00303CD8" w:rsidRPr="00641B67">
        <w:rPr>
          <w:rFonts w:ascii="Tahoma" w:hAnsi="Tahoma" w:cs="Tahoma"/>
          <w:sz w:val="21"/>
          <w:szCs w:val="21"/>
          <w:lang w:eastAsia="cs-CZ"/>
        </w:rPr>
        <w:t>vždy osobně v sídle objednatele.</w:t>
      </w:r>
    </w:p>
    <w:p w14:paraId="56935EBD" w14:textId="227D20A8" w:rsidR="00303CD8" w:rsidRPr="002307C5" w:rsidRDefault="00303CD8" w:rsidP="00CE1549">
      <w:pPr>
        <w:pStyle w:val="Odstavecseseznamem"/>
        <w:keepLines/>
        <w:numPr>
          <w:ilvl w:val="1"/>
          <w:numId w:val="37"/>
        </w:numPr>
        <w:suppressAutoHyphens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ahoma" w:hAnsi="Tahoma" w:cs="Tahoma"/>
          <w:sz w:val="21"/>
          <w:szCs w:val="21"/>
          <w:lang w:eastAsia="cs-CZ"/>
        </w:rPr>
      </w:pPr>
      <w:r w:rsidRPr="002307C5">
        <w:rPr>
          <w:rFonts w:ascii="Tahoma" w:hAnsi="Tahoma" w:cs="Tahoma"/>
          <w:sz w:val="21"/>
          <w:szCs w:val="21"/>
        </w:rPr>
        <w:t>Dílo</w:t>
      </w:r>
      <w:r w:rsidR="00FB37A6">
        <w:rPr>
          <w:rFonts w:ascii="Tahoma" w:hAnsi="Tahoma" w:cs="Tahoma"/>
          <w:sz w:val="21"/>
          <w:szCs w:val="21"/>
        </w:rPr>
        <w:t>, jednotlivé části díla</w:t>
      </w:r>
      <w:r w:rsidRPr="002307C5">
        <w:rPr>
          <w:rStyle w:val="Siln"/>
          <w:rFonts w:ascii="Tahoma" w:hAnsi="Tahoma" w:cs="Tahoma"/>
          <w:sz w:val="21"/>
          <w:szCs w:val="21"/>
        </w:rPr>
        <w:t xml:space="preserve"> </w:t>
      </w:r>
      <w:r w:rsidRPr="002307C5">
        <w:rPr>
          <w:rStyle w:val="Siln"/>
          <w:rFonts w:ascii="Tahoma" w:hAnsi="Tahoma" w:cs="Tahoma"/>
          <w:b w:val="0"/>
          <w:sz w:val="21"/>
          <w:szCs w:val="21"/>
        </w:rPr>
        <w:t>j</w:t>
      </w:r>
      <w:r w:rsidR="00FB37A6">
        <w:rPr>
          <w:rStyle w:val="Siln"/>
          <w:rFonts w:ascii="Tahoma" w:hAnsi="Tahoma" w:cs="Tahoma"/>
          <w:b w:val="0"/>
          <w:sz w:val="21"/>
          <w:szCs w:val="21"/>
        </w:rPr>
        <w:t>sou</w:t>
      </w:r>
      <w:r w:rsidRPr="002307C5">
        <w:rPr>
          <w:rStyle w:val="Siln"/>
          <w:rFonts w:ascii="Tahoma" w:hAnsi="Tahoma" w:cs="Tahoma"/>
          <w:b w:val="0"/>
          <w:sz w:val="21"/>
          <w:szCs w:val="21"/>
        </w:rPr>
        <w:t xml:space="preserve"> proveden</w:t>
      </w:r>
      <w:r w:rsidR="00FB37A6">
        <w:rPr>
          <w:rStyle w:val="Siln"/>
          <w:rFonts w:ascii="Tahoma" w:hAnsi="Tahoma" w:cs="Tahoma"/>
          <w:b w:val="0"/>
          <w:sz w:val="21"/>
          <w:szCs w:val="21"/>
        </w:rPr>
        <w:t>y</w:t>
      </w:r>
      <w:r w:rsidRPr="002307C5">
        <w:rPr>
          <w:rStyle w:val="Siln"/>
          <w:rFonts w:ascii="Tahoma" w:hAnsi="Tahoma" w:cs="Tahoma"/>
          <w:b w:val="0"/>
          <w:sz w:val="21"/>
          <w:szCs w:val="21"/>
        </w:rPr>
        <w:t>, j</w:t>
      </w:r>
      <w:r w:rsidR="00FB37A6">
        <w:rPr>
          <w:rStyle w:val="Siln"/>
          <w:rFonts w:ascii="Tahoma" w:hAnsi="Tahoma" w:cs="Tahoma"/>
          <w:b w:val="0"/>
          <w:sz w:val="21"/>
          <w:szCs w:val="21"/>
        </w:rPr>
        <w:t>sou-li</w:t>
      </w:r>
      <w:r w:rsidRPr="002307C5">
        <w:rPr>
          <w:rStyle w:val="Siln"/>
          <w:rFonts w:ascii="Tahoma" w:hAnsi="Tahoma" w:cs="Tahoma"/>
          <w:b w:val="0"/>
          <w:sz w:val="21"/>
          <w:szCs w:val="21"/>
        </w:rPr>
        <w:t xml:space="preserve"> dokončen</w:t>
      </w:r>
      <w:r w:rsidR="00FB37A6">
        <w:rPr>
          <w:rStyle w:val="Siln"/>
          <w:rFonts w:ascii="Tahoma" w:hAnsi="Tahoma" w:cs="Tahoma"/>
          <w:b w:val="0"/>
          <w:sz w:val="21"/>
          <w:szCs w:val="21"/>
        </w:rPr>
        <w:t>y</w:t>
      </w:r>
      <w:r w:rsidRPr="002307C5">
        <w:rPr>
          <w:rStyle w:val="Siln"/>
          <w:rFonts w:ascii="Tahoma" w:hAnsi="Tahoma" w:cs="Tahoma"/>
          <w:b w:val="0"/>
          <w:sz w:val="21"/>
          <w:szCs w:val="21"/>
        </w:rPr>
        <w:t xml:space="preserve"> v souladu s touto smlouvou a převzat</w:t>
      </w:r>
      <w:r w:rsidR="00FB37A6">
        <w:rPr>
          <w:rStyle w:val="Siln"/>
          <w:rFonts w:ascii="Tahoma" w:hAnsi="Tahoma" w:cs="Tahoma"/>
          <w:b w:val="0"/>
          <w:sz w:val="21"/>
          <w:szCs w:val="21"/>
        </w:rPr>
        <w:t>y</w:t>
      </w:r>
      <w:r w:rsidRPr="002307C5">
        <w:rPr>
          <w:rStyle w:val="Siln"/>
          <w:rFonts w:ascii="Tahoma" w:hAnsi="Tahoma" w:cs="Tahoma"/>
          <w:b w:val="0"/>
          <w:sz w:val="21"/>
          <w:szCs w:val="21"/>
        </w:rPr>
        <w:t xml:space="preserve"> objednatelem na </w:t>
      </w:r>
      <w:r w:rsidRPr="002307C5">
        <w:rPr>
          <w:rFonts w:ascii="Tahoma" w:hAnsi="Tahoma" w:cs="Tahoma"/>
          <w:bCs/>
          <w:sz w:val="21"/>
          <w:szCs w:val="21"/>
        </w:rPr>
        <w:t>základě</w:t>
      </w:r>
      <w:r w:rsidRPr="002307C5">
        <w:rPr>
          <w:rStyle w:val="Siln"/>
          <w:rFonts w:ascii="Tahoma" w:hAnsi="Tahoma" w:cs="Tahoma"/>
          <w:sz w:val="21"/>
          <w:szCs w:val="21"/>
        </w:rPr>
        <w:t xml:space="preserve"> </w:t>
      </w:r>
      <w:r w:rsidRPr="002307C5">
        <w:rPr>
          <w:rStyle w:val="Siln"/>
          <w:rFonts w:ascii="Tahoma" w:hAnsi="Tahoma" w:cs="Tahoma"/>
          <w:b w:val="0"/>
          <w:sz w:val="21"/>
          <w:szCs w:val="21"/>
        </w:rPr>
        <w:t>předávacího protokolu bez výhrad.</w:t>
      </w:r>
      <w:r w:rsidRPr="002307C5">
        <w:rPr>
          <w:rStyle w:val="Siln"/>
          <w:rFonts w:ascii="Tahoma" w:hAnsi="Tahoma" w:cs="Tahoma"/>
          <w:sz w:val="21"/>
          <w:szCs w:val="21"/>
        </w:rPr>
        <w:t xml:space="preserve">  </w:t>
      </w:r>
      <w:r w:rsidRPr="002307C5">
        <w:rPr>
          <w:rFonts w:ascii="Tahoma" w:hAnsi="Tahoma" w:cs="Tahoma"/>
          <w:sz w:val="21"/>
          <w:szCs w:val="21"/>
          <w:lang w:eastAsia="cs-CZ"/>
        </w:rPr>
        <w:t xml:space="preserve"> </w:t>
      </w:r>
    </w:p>
    <w:p w14:paraId="7CF452F6" w14:textId="77777777" w:rsidR="004565B7" w:rsidRPr="00641B67" w:rsidRDefault="004565B7" w:rsidP="00CE1549">
      <w:pPr>
        <w:keepLines/>
        <w:numPr>
          <w:ilvl w:val="1"/>
          <w:numId w:val="37"/>
        </w:numPr>
        <w:suppressAutoHyphens/>
        <w:spacing w:after="120" w:line="240" w:lineRule="auto"/>
        <w:jc w:val="both"/>
        <w:rPr>
          <w:rStyle w:val="Siln"/>
          <w:rFonts w:ascii="Tahoma" w:hAnsi="Tahoma" w:cs="Tahoma"/>
          <w:b w:val="0"/>
          <w:sz w:val="21"/>
          <w:szCs w:val="21"/>
        </w:rPr>
      </w:pPr>
      <w:r w:rsidRPr="00641B67">
        <w:rPr>
          <w:rStyle w:val="Siln"/>
          <w:rFonts w:ascii="Tahoma" w:hAnsi="Tahoma" w:cs="Tahoma"/>
          <w:b w:val="0"/>
          <w:sz w:val="21"/>
          <w:szCs w:val="21"/>
        </w:rPr>
        <w:t xml:space="preserve">V případě překážek v průběhu plnění, které není vyvoláno zhotovitelem, budou termíny plnění </w:t>
      </w:r>
      <w:r w:rsidRPr="00641B67">
        <w:rPr>
          <w:rFonts w:ascii="Tahoma" w:hAnsi="Tahoma" w:cs="Tahoma"/>
          <w:bCs/>
          <w:sz w:val="21"/>
          <w:szCs w:val="21"/>
          <w:lang w:eastAsia="cs-CZ"/>
        </w:rPr>
        <w:t>prodlouženy</w:t>
      </w:r>
      <w:r w:rsidRPr="00641B67">
        <w:rPr>
          <w:rStyle w:val="Siln"/>
          <w:rFonts w:ascii="Tahoma" w:hAnsi="Tahoma" w:cs="Tahoma"/>
          <w:b w:val="0"/>
          <w:sz w:val="21"/>
          <w:szCs w:val="21"/>
        </w:rPr>
        <w:t xml:space="preserve"> dle povahy překážek o přiměřenou dobu. </w:t>
      </w:r>
    </w:p>
    <w:p w14:paraId="3EA19A2A" w14:textId="77777777" w:rsidR="0066064A" w:rsidRPr="00641B67" w:rsidRDefault="00641B67" w:rsidP="00CE1549">
      <w:pPr>
        <w:keepLines/>
        <w:numPr>
          <w:ilvl w:val="1"/>
          <w:numId w:val="37"/>
        </w:numPr>
        <w:suppressAutoHyphens/>
        <w:spacing w:after="0" w:line="240" w:lineRule="auto"/>
        <w:jc w:val="both"/>
        <w:rPr>
          <w:rStyle w:val="Siln"/>
          <w:rFonts w:ascii="Tahoma" w:hAnsi="Tahoma" w:cs="Tahoma"/>
          <w:b w:val="0"/>
          <w:sz w:val="21"/>
          <w:szCs w:val="21"/>
        </w:rPr>
      </w:pPr>
      <w:r>
        <w:rPr>
          <w:rStyle w:val="Siln"/>
          <w:rFonts w:ascii="Tahoma" w:hAnsi="Tahoma" w:cs="Tahoma"/>
          <w:b w:val="0"/>
          <w:sz w:val="21"/>
          <w:szCs w:val="21"/>
        </w:rPr>
        <w:t>Dílo</w:t>
      </w:r>
      <w:r w:rsidR="00764D83" w:rsidRPr="00641B67">
        <w:rPr>
          <w:rStyle w:val="Siln"/>
          <w:rFonts w:ascii="Tahoma" w:hAnsi="Tahoma" w:cs="Tahoma"/>
          <w:b w:val="0"/>
          <w:sz w:val="21"/>
          <w:szCs w:val="21"/>
        </w:rPr>
        <w:t xml:space="preserve"> bude zpracován</w:t>
      </w:r>
      <w:r>
        <w:rPr>
          <w:rStyle w:val="Siln"/>
          <w:rFonts w:ascii="Tahoma" w:hAnsi="Tahoma" w:cs="Tahoma"/>
          <w:b w:val="0"/>
          <w:sz w:val="21"/>
          <w:szCs w:val="21"/>
        </w:rPr>
        <w:t>o</w:t>
      </w:r>
      <w:r w:rsidR="0066064A" w:rsidRPr="00641B67">
        <w:rPr>
          <w:rStyle w:val="Siln"/>
          <w:rFonts w:ascii="Tahoma" w:hAnsi="Tahoma" w:cs="Tahoma"/>
          <w:b w:val="0"/>
          <w:sz w:val="21"/>
          <w:szCs w:val="21"/>
        </w:rPr>
        <w:t>:</w:t>
      </w:r>
    </w:p>
    <w:p w14:paraId="58A40B2F" w14:textId="57C708D4" w:rsidR="0066064A" w:rsidRPr="00641B67" w:rsidRDefault="0066064A" w:rsidP="00402F30">
      <w:pPr>
        <w:pStyle w:val="Odstavecseseznamem"/>
        <w:keepLines/>
        <w:numPr>
          <w:ilvl w:val="0"/>
          <w:numId w:val="26"/>
        </w:numPr>
        <w:suppressAutoHyphens/>
        <w:spacing w:after="0" w:line="240" w:lineRule="auto"/>
        <w:jc w:val="both"/>
        <w:rPr>
          <w:rStyle w:val="Siln"/>
          <w:rFonts w:ascii="Tahoma" w:hAnsi="Tahoma" w:cs="Tahoma"/>
          <w:b w:val="0"/>
          <w:sz w:val="21"/>
          <w:szCs w:val="21"/>
        </w:rPr>
      </w:pPr>
      <w:r w:rsidRPr="00641B67">
        <w:rPr>
          <w:rStyle w:val="Siln"/>
          <w:rFonts w:ascii="Tahoma" w:hAnsi="Tahoma" w:cs="Tahoma"/>
          <w:b w:val="0"/>
          <w:sz w:val="21"/>
          <w:szCs w:val="21"/>
        </w:rPr>
        <w:t>v písemné (tištěné) podobě</w:t>
      </w:r>
      <w:r w:rsidR="00764D83" w:rsidRPr="00641B67">
        <w:rPr>
          <w:rStyle w:val="Siln"/>
          <w:rFonts w:ascii="Tahoma" w:hAnsi="Tahoma" w:cs="Tahoma"/>
          <w:b w:val="0"/>
          <w:sz w:val="21"/>
          <w:szCs w:val="21"/>
        </w:rPr>
        <w:t xml:space="preserve"> v</w:t>
      </w:r>
      <w:r w:rsidRPr="00641B67">
        <w:rPr>
          <w:rStyle w:val="Siln"/>
          <w:rFonts w:ascii="Tahoma" w:hAnsi="Tahoma" w:cs="Tahoma"/>
          <w:b w:val="0"/>
          <w:sz w:val="21"/>
          <w:szCs w:val="21"/>
        </w:rPr>
        <w:t xml:space="preserve"> </w:t>
      </w:r>
      <w:r w:rsidR="001D01FD">
        <w:rPr>
          <w:rStyle w:val="Siln"/>
          <w:rFonts w:ascii="Tahoma" w:hAnsi="Tahoma" w:cs="Tahoma"/>
          <w:b w:val="0"/>
          <w:sz w:val="21"/>
          <w:szCs w:val="21"/>
        </w:rPr>
        <w:t>1</w:t>
      </w:r>
      <w:r w:rsidRPr="00641B67">
        <w:rPr>
          <w:rStyle w:val="Siln"/>
          <w:rFonts w:ascii="Tahoma" w:hAnsi="Tahoma" w:cs="Tahoma"/>
          <w:b w:val="0"/>
          <w:sz w:val="21"/>
          <w:szCs w:val="21"/>
        </w:rPr>
        <w:t xml:space="preserve"> vyhotovení </w:t>
      </w:r>
    </w:p>
    <w:p w14:paraId="284DE052" w14:textId="6FBEFD50" w:rsidR="0066064A" w:rsidRPr="00641B67" w:rsidRDefault="006D4015" w:rsidP="00402F30">
      <w:pPr>
        <w:pStyle w:val="Odstavecseseznamem"/>
        <w:keepLines/>
        <w:numPr>
          <w:ilvl w:val="0"/>
          <w:numId w:val="26"/>
        </w:numPr>
        <w:suppressAutoHyphens/>
        <w:spacing w:after="0" w:line="240" w:lineRule="auto"/>
        <w:jc w:val="both"/>
        <w:rPr>
          <w:rStyle w:val="Siln"/>
          <w:rFonts w:ascii="Tahoma" w:hAnsi="Tahoma" w:cs="Tahoma"/>
          <w:b w:val="0"/>
          <w:sz w:val="21"/>
          <w:szCs w:val="21"/>
        </w:rPr>
      </w:pPr>
      <w:r w:rsidRPr="00641B67">
        <w:rPr>
          <w:rStyle w:val="Siln"/>
          <w:rFonts w:ascii="Tahoma" w:hAnsi="Tahoma" w:cs="Tahoma"/>
          <w:b w:val="0"/>
          <w:sz w:val="21"/>
          <w:szCs w:val="21"/>
        </w:rPr>
        <w:t>v</w:t>
      </w:r>
      <w:r w:rsidR="0066064A" w:rsidRPr="00641B67">
        <w:rPr>
          <w:rStyle w:val="Siln"/>
          <w:rFonts w:ascii="Tahoma" w:hAnsi="Tahoma" w:cs="Tahoma"/>
          <w:b w:val="0"/>
          <w:sz w:val="21"/>
          <w:szCs w:val="21"/>
        </w:rPr>
        <w:t xml:space="preserve"> digitální (elektronické podobě) 1x ve </w:t>
      </w:r>
      <w:r w:rsidR="00C61650" w:rsidRPr="00C61650">
        <w:rPr>
          <w:rStyle w:val="Siln"/>
          <w:rFonts w:ascii="Tahoma" w:hAnsi="Tahoma" w:cs="Tahoma"/>
          <w:b w:val="0"/>
          <w:sz w:val="21"/>
          <w:szCs w:val="21"/>
        </w:rPr>
        <w:t xml:space="preserve">formátu </w:t>
      </w:r>
      <w:proofErr w:type="spellStart"/>
      <w:r w:rsidR="00C61650" w:rsidRPr="00C61650">
        <w:rPr>
          <w:rStyle w:val="Siln"/>
          <w:rFonts w:ascii="Tahoma" w:hAnsi="Tahoma" w:cs="Tahoma"/>
          <w:b w:val="0"/>
          <w:sz w:val="21"/>
          <w:szCs w:val="21"/>
        </w:rPr>
        <w:t>pdf</w:t>
      </w:r>
      <w:proofErr w:type="spellEnd"/>
      <w:r w:rsidR="00C61650" w:rsidRPr="00C61650">
        <w:rPr>
          <w:rStyle w:val="Siln"/>
          <w:rFonts w:ascii="Tahoma" w:hAnsi="Tahoma" w:cs="Tahoma"/>
          <w:b w:val="0"/>
          <w:sz w:val="21"/>
          <w:szCs w:val="21"/>
        </w:rPr>
        <w:t xml:space="preserve">, případně </w:t>
      </w:r>
      <w:r w:rsidR="00C61650">
        <w:rPr>
          <w:rStyle w:val="Siln"/>
          <w:rFonts w:ascii="Tahoma" w:hAnsi="Tahoma" w:cs="Tahoma"/>
          <w:b w:val="0"/>
          <w:sz w:val="21"/>
          <w:szCs w:val="21"/>
        </w:rPr>
        <w:t xml:space="preserve">v </w:t>
      </w:r>
      <w:r w:rsidR="00C61650" w:rsidRPr="00C61650">
        <w:rPr>
          <w:rStyle w:val="Siln"/>
          <w:rFonts w:ascii="Tahoma" w:hAnsi="Tahoma" w:cs="Tahoma"/>
          <w:b w:val="0"/>
          <w:sz w:val="21"/>
          <w:szCs w:val="21"/>
        </w:rPr>
        <w:t>dalších vhodných formátech dle typu dokumentů</w:t>
      </w:r>
      <w:r w:rsidR="00C61650">
        <w:rPr>
          <w:rStyle w:val="Siln"/>
          <w:rFonts w:ascii="Tahoma" w:hAnsi="Tahoma" w:cs="Tahoma"/>
          <w:b w:val="0"/>
          <w:sz w:val="21"/>
          <w:szCs w:val="21"/>
        </w:rPr>
        <w:t>.</w:t>
      </w:r>
    </w:p>
    <w:p w14:paraId="20B74121" w14:textId="59BB4570" w:rsidR="00764D83" w:rsidRPr="00641B67" w:rsidRDefault="0066064A" w:rsidP="0066064A">
      <w:pPr>
        <w:keepLines/>
        <w:suppressAutoHyphens/>
        <w:spacing w:after="0" w:line="240" w:lineRule="auto"/>
        <w:ind w:left="420"/>
        <w:jc w:val="both"/>
        <w:rPr>
          <w:rStyle w:val="Siln"/>
          <w:rFonts w:ascii="Tahoma" w:hAnsi="Tahoma" w:cs="Tahoma"/>
          <w:b w:val="0"/>
          <w:sz w:val="21"/>
          <w:szCs w:val="21"/>
        </w:rPr>
      </w:pPr>
      <w:r w:rsidRPr="00641B67">
        <w:rPr>
          <w:rStyle w:val="Siln"/>
          <w:rFonts w:ascii="Tahoma" w:hAnsi="Tahoma" w:cs="Tahoma"/>
          <w:b w:val="0"/>
          <w:sz w:val="21"/>
          <w:szCs w:val="21"/>
        </w:rPr>
        <w:t>Pro potřeby objednatele budou</w:t>
      </w:r>
      <w:r w:rsidR="00764D83" w:rsidRPr="00641B67">
        <w:rPr>
          <w:rStyle w:val="Siln"/>
          <w:rFonts w:ascii="Tahoma" w:hAnsi="Tahoma" w:cs="Tahoma"/>
          <w:b w:val="0"/>
          <w:sz w:val="21"/>
          <w:szCs w:val="21"/>
        </w:rPr>
        <w:t xml:space="preserve"> v průběhu projednávání </w:t>
      </w:r>
      <w:r w:rsidRPr="00641B67">
        <w:rPr>
          <w:rStyle w:val="Siln"/>
          <w:rFonts w:ascii="Tahoma" w:hAnsi="Tahoma" w:cs="Tahoma"/>
          <w:b w:val="0"/>
          <w:sz w:val="21"/>
          <w:szCs w:val="21"/>
        </w:rPr>
        <w:t xml:space="preserve">rozpracované </w:t>
      </w:r>
      <w:r w:rsidR="00764D83" w:rsidRPr="00641B67">
        <w:rPr>
          <w:rStyle w:val="Siln"/>
          <w:rFonts w:ascii="Tahoma" w:hAnsi="Tahoma" w:cs="Tahoma"/>
          <w:b w:val="0"/>
          <w:sz w:val="21"/>
          <w:szCs w:val="21"/>
        </w:rPr>
        <w:t xml:space="preserve">dokumenty </w:t>
      </w:r>
      <w:r w:rsidR="00836254" w:rsidRPr="00641B67">
        <w:rPr>
          <w:rStyle w:val="Siln"/>
          <w:rFonts w:ascii="Tahoma" w:hAnsi="Tahoma" w:cs="Tahoma"/>
          <w:b w:val="0"/>
          <w:sz w:val="21"/>
          <w:szCs w:val="21"/>
        </w:rPr>
        <w:t>v</w:t>
      </w:r>
      <w:r w:rsidR="00FC24B3">
        <w:rPr>
          <w:rStyle w:val="Siln"/>
          <w:rFonts w:ascii="Tahoma" w:hAnsi="Tahoma" w:cs="Tahoma"/>
          <w:b w:val="0"/>
          <w:sz w:val="21"/>
          <w:szCs w:val="21"/>
        </w:rPr>
        <w:t> </w:t>
      </w:r>
      <w:r w:rsidR="00836254" w:rsidRPr="00641B67">
        <w:rPr>
          <w:rStyle w:val="Siln"/>
          <w:rFonts w:ascii="Tahoma" w:hAnsi="Tahoma" w:cs="Tahoma"/>
          <w:b w:val="0"/>
          <w:sz w:val="21"/>
          <w:szCs w:val="21"/>
        </w:rPr>
        <w:t>rámci</w:t>
      </w:r>
      <w:r w:rsidR="00FC24B3">
        <w:rPr>
          <w:rStyle w:val="Siln"/>
          <w:rFonts w:ascii="Tahoma" w:hAnsi="Tahoma" w:cs="Tahoma"/>
          <w:b w:val="0"/>
          <w:sz w:val="21"/>
          <w:szCs w:val="21"/>
        </w:rPr>
        <w:t xml:space="preserve"> dílčích fází </w:t>
      </w:r>
      <w:r w:rsidR="00C9238A">
        <w:rPr>
          <w:rStyle w:val="Siln"/>
          <w:rFonts w:ascii="Tahoma" w:hAnsi="Tahoma" w:cs="Tahoma"/>
          <w:b w:val="0"/>
          <w:sz w:val="21"/>
          <w:szCs w:val="21"/>
        </w:rPr>
        <w:t>I.</w:t>
      </w:r>
      <w:r w:rsidR="00FC24B3">
        <w:rPr>
          <w:rStyle w:val="Siln"/>
          <w:rFonts w:ascii="Tahoma" w:hAnsi="Tahoma" w:cs="Tahoma"/>
          <w:b w:val="0"/>
          <w:sz w:val="21"/>
          <w:szCs w:val="21"/>
        </w:rPr>
        <w:t xml:space="preserve"> až </w:t>
      </w:r>
      <w:r w:rsidR="00C9238A">
        <w:rPr>
          <w:rStyle w:val="Siln"/>
          <w:rFonts w:ascii="Tahoma" w:hAnsi="Tahoma" w:cs="Tahoma"/>
          <w:b w:val="0"/>
          <w:sz w:val="21"/>
          <w:szCs w:val="21"/>
        </w:rPr>
        <w:t>IV.</w:t>
      </w:r>
      <w:r w:rsidR="00836254" w:rsidRPr="00641B67">
        <w:rPr>
          <w:rStyle w:val="Siln"/>
          <w:rFonts w:ascii="Tahoma" w:hAnsi="Tahoma" w:cs="Tahoma"/>
          <w:b w:val="0"/>
          <w:sz w:val="21"/>
          <w:szCs w:val="21"/>
        </w:rPr>
        <w:t xml:space="preserve"> </w:t>
      </w:r>
      <w:r w:rsidR="00764D83" w:rsidRPr="00641B67">
        <w:rPr>
          <w:rStyle w:val="Siln"/>
          <w:rFonts w:ascii="Tahoma" w:hAnsi="Tahoma" w:cs="Tahoma"/>
          <w:b w:val="0"/>
          <w:sz w:val="21"/>
          <w:szCs w:val="21"/>
        </w:rPr>
        <w:t xml:space="preserve">dle </w:t>
      </w:r>
      <w:r w:rsidRPr="00641B67">
        <w:rPr>
          <w:rStyle w:val="Siln"/>
          <w:rFonts w:ascii="Tahoma" w:hAnsi="Tahoma" w:cs="Tahoma"/>
          <w:b w:val="0"/>
          <w:sz w:val="21"/>
          <w:szCs w:val="21"/>
        </w:rPr>
        <w:t xml:space="preserve">článku 2 smlouvy </w:t>
      </w:r>
      <w:r w:rsidR="00764D83" w:rsidRPr="00641B67">
        <w:rPr>
          <w:rStyle w:val="Siln"/>
          <w:rFonts w:ascii="Tahoma" w:hAnsi="Tahoma" w:cs="Tahoma"/>
          <w:b w:val="0"/>
          <w:sz w:val="21"/>
          <w:szCs w:val="21"/>
        </w:rPr>
        <w:t>předávány v elektronické podobě</w:t>
      </w:r>
      <w:r w:rsidR="00DA5BC5">
        <w:rPr>
          <w:rStyle w:val="Siln"/>
          <w:rFonts w:ascii="Tahoma" w:hAnsi="Tahoma" w:cs="Tahoma"/>
          <w:b w:val="0"/>
          <w:sz w:val="21"/>
          <w:szCs w:val="21"/>
        </w:rPr>
        <w:t>.</w:t>
      </w:r>
    </w:p>
    <w:p w14:paraId="314A62B0" w14:textId="77777777" w:rsidR="00764D83" w:rsidRPr="00641B67" w:rsidRDefault="00764D83" w:rsidP="00A449A9">
      <w:pPr>
        <w:keepLines/>
        <w:suppressAutoHyphens/>
        <w:spacing w:after="0" w:line="240" w:lineRule="auto"/>
        <w:ind w:left="420"/>
        <w:jc w:val="both"/>
        <w:rPr>
          <w:rStyle w:val="Siln"/>
          <w:rFonts w:ascii="Tahoma" w:hAnsi="Tahoma" w:cs="Tahoma"/>
          <w:b w:val="0"/>
          <w:sz w:val="21"/>
          <w:szCs w:val="21"/>
        </w:rPr>
      </w:pPr>
    </w:p>
    <w:p w14:paraId="0DB8C04C" w14:textId="77777777" w:rsidR="002527C1" w:rsidRPr="00641B67" w:rsidRDefault="002527C1" w:rsidP="002527C1">
      <w:pPr>
        <w:pStyle w:val="Odstavecseseznamem"/>
        <w:tabs>
          <w:tab w:val="left" w:pos="-1701"/>
          <w:tab w:val="left" w:pos="426"/>
          <w:tab w:val="right" w:pos="8364"/>
        </w:tabs>
        <w:suppressAutoHyphens/>
        <w:spacing w:after="0" w:line="240" w:lineRule="auto"/>
        <w:ind w:left="1288"/>
        <w:jc w:val="both"/>
        <w:rPr>
          <w:rFonts w:ascii="Tahoma" w:hAnsi="Tahoma" w:cs="Tahoma"/>
          <w:sz w:val="21"/>
          <w:szCs w:val="21"/>
          <w:lang w:eastAsia="cs-CZ"/>
        </w:rPr>
      </w:pPr>
    </w:p>
    <w:p w14:paraId="03B5EC98" w14:textId="77777777" w:rsidR="002527C1" w:rsidRPr="00641B67" w:rsidRDefault="002527C1" w:rsidP="002527C1">
      <w:pPr>
        <w:keepNext/>
        <w:spacing w:after="0" w:line="240" w:lineRule="auto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641B67">
        <w:rPr>
          <w:rFonts w:ascii="Tahoma" w:hAnsi="Tahoma" w:cs="Tahoma"/>
          <w:b/>
          <w:bCs/>
          <w:sz w:val="21"/>
          <w:szCs w:val="21"/>
          <w:lang w:eastAsia="cs-CZ"/>
        </w:rPr>
        <w:t xml:space="preserve">článek 4 </w:t>
      </w:r>
    </w:p>
    <w:p w14:paraId="7542338B" w14:textId="77777777" w:rsidR="004565B7" w:rsidRPr="00641B67" w:rsidRDefault="007D5417" w:rsidP="00A86AA5">
      <w:pPr>
        <w:keepNext/>
        <w:spacing w:after="240" w:line="240" w:lineRule="auto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641B67">
        <w:rPr>
          <w:rFonts w:ascii="Tahoma" w:hAnsi="Tahoma" w:cs="Tahoma"/>
          <w:b/>
          <w:bCs/>
          <w:sz w:val="21"/>
          <w:szCs w:val="21"/>
          <w:lang w:eastAsia="cs-CZ"/>
        </w:rPr>
        <w:t xml:space="preserve">Určení osob, koordinace </w:t>
      </w:r>
      <w:r w:rsidR="004565B7" w:rsidRPr="00641B67">
        <w:rPr>
          <w:rFonts w:ascii="Tahoma" w:hAnsi="Tahoma" w:cs="Tahoma"/>
          <w:b/>
          <w:bCs/>
          <w:sz w:val="21"/>
          <w:szCs w:val="21"/>
          <w:lang w:eastAsia="cs-CZ"/>
        </w:rPr>
        <w:t>plnění</w:t>
      </w:r>
    </w:p>
    <w:p w14:paraId="07C061C5" w14:textId="77777777" w:rsidR="004565B7" w:rsidRPr="00641B67" w:rsidRDefault="00765EF8" w:rsidP="004565B7">
      <w:pPr>
        <w:keepLines/>
        <w:suppressAutoHyphens/>
        <w:adjustRightInd w:val="0"/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641B67">
        <w:rPr>
          <w:rFonts w:ascii="Tahoma" w:hAnsi="Tahoma" w:cs="Tahoma"/>
          <w:b/>
          <w:sz w:val="21"/>
          <w:szCs w:val="21"/>
        </w:rPr>
        <w:t>Určené</w:t>
      </w:r>
      <w:r w:rsidR="004565B7" w:rsidRPr="00641B67">
        <w:rPr>
          <w:rFonts w:ascii="Tahoma" w:hAnsi="Tahoma" w:cs="Tahoma"/>
          <w:b/>
          <w:sz w:val="21"/>
          <w:szCs w:val="21"/>
        </w:rPr>
        <w:t xml:space="preserve"> osob</w:t>
      </w:r>
      <w:r w:rsidRPr="00641B67">
        <w:rPr>
          <w:rFonts w:ascii="Tahoma" w:hAnsi="Tahoma" w:cs="Tahoma"/>
          <w:b/>
          <w:sz w:val="21"/>
          <w:szCs w:val="21"/>
        </w:rPr>
        <w:t>y</w:t>
      </w:r>
    </w:p>
    <w:p w14:paraId="7A738938" w14:textId="77777777" w:rsidR="004565B7" w:rsidRPr="00641B67" w:rsidRDefault="004565B7" w:rsidP="004565B7">
      <w:pPr>
        <w:keepLines/>
        <w:suppressAutoHyphens/>
        <w:adjustRightInd w:val="0"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</w:rPr>
      </w:pPr>
    </w:p>
    <w:p w14:paraId="3D643490" w14:textId="77777777" w:rsidR="004565B7" w:rsidRPr="00641B67" w:rsidRDefault="004565B7" w:rsidP="00CE1549">
      <w:pPr>
        <w:keepLines/>
        <w:numPr>
          <w:ilvl w:val="0"/>
          <w:numId w:val="9"/>
        </w:numPr>
        <w:suppressAutoHyphens/>
        <w:adjustRightInd w:val="0"/>
        <w:spacing w:after="120" w:line="240" w:lineRule="auto"/>
        <w:ind w:left="357" w:hanging="357"/>
        <w:jc w:val="both"/>
        <w:rPr>
          <w:rFonts w:ascii="Tahoma" w:hAnsi="Tahoma" w:cs="Tahoma"/>
          <w:sz w:val="21"/>
          <w:szCs w:val="21"/>
        </w:rPr>
      </w:pPr>
      <w:r w:rsidRPr="00641B67">
        <w:rPr>
          <w:rFonts w:ascii="Tahoma" w:hAnsi="Tahoma" w:cs="Tahoma"/>
          <w:sz w:val="21"/>
          <w:szCs w:val="21"/>
        </w:rPr>
        <w:t>Objednatel pro vzájemný styk a zabezpečení povinností vyplývajících z této smlouvy určuje zejména tyto osoby:</w:t>
      </w:r>
    </w:p>
    <w:p w14:paraId="595A4CEC" w14:textId="2D5FCFBA" w:rsidR="004565B7" w:rsidRDefault="004565B7" w:rsidP="00E6740B">
      <w:pPr>
        <w:pStyle w:val="bllzaklad"/>
        <w:keepNext/>
        <w:ind w:left="357"/>
        <w:rPr>
          <w:rFonts w:ascii="Tahoma" w:hAnsi="Tahoma" w:cs="Tahoma"/>
          <w:sz w:val="21"/>
          <w:szCs w:val="21"/>
        </w:rPr>
      </w:pPr>
      <w:r w:rsidRPr="00641B67">
        <w:rPr>
          <w:rFonts w:ascii="Tahoma" w:hAnsi="Tahoma" w:cs="Tahoma"/>
          <w:sz w:val="21"/>
          <w:szCs w:val="21"/>
        </w:rPr>
        <w:t xml:space="preserve">Ing. </w:t>
      </w:r>
      <w:r w:rsidR="00667FFA">
        <w:rPr>
          <w:rFonts w:ascii="Tahoma" w:hAnsi="Tahoma" w:cs="Tahoma"/>
          <w:sz w:val="21"/>
          <w:szCs w:val="21"/>
        </w:rPr>
        <w:t>Pavel Osina</w:t>
      </w:r>
      <w:r w:rsidRPr="00641B67">
        <w:rPr>
          <w:rFonts w:ascii="Tahoma" w:hAnsi="Tahoma" w:cs="Tahoma"/>
          <w:sz w:val="21"/>
          <w:szCs w:val="21"/>
        </w:rPr>
        <w:t xml:space="preserve">, </w:t>
      </w:r>
      <w:r w:rsidR="00667FFA">
        <w:rPr>
          <w:rFonts w:ascii="Tahoma" w:hAnsi="Tahoma" w:cs="Tahoma"/>
          <w:sz w:val="21"/>
          <w:szCs w:val="21"/>
        </w:rPr>
        <w:t>vedoucí OÚRaSŘ</w:t>
      </w:r>
      <w:r w:rsidRPr="00641B67">
        <w:rPr>
          <w:rFonts w:ascii="Tahoma" w:hAnsi="Tahoma" w:cs="Tahoma"/>
          <w:sz w:val="21"/>
          <w:szCs w:val="21"/>
        </w:rPr>
        <w:t xml:space="preserve">,  </w:t>
      </w:r>
      <w:hyperlink r:id="rId9" w:history="1">
        <w:r w:rsidR="000D59F0" w:rsidRPr="004C5CC6">
          <w:rPr>
            <w:rStyle w:val="Hypertextovodkaz"/>
            <w:rFonts w:ascii="Tahoma" w:hAnsi="Tahoma" w:cs="Tahoma"/>
            <w:sz w:val="21"/>
            <w:szCs w:val="21"/>
          </w:rPr>
          <w:t>osina.pavel@frydekmistek.cz/</w:t>
        </w:r>
      </w:hyperlink>
      <w:r w:rsidR="000D59F0">
        <w:rPr>
          <w:rFonts w:ascii="Tahoma" w:hAnsi="Tahoma" w:cs="Tahoma"/>
          <w:sz w:val="21"/>
          <w:szCs w:val="21"/>
        </w:rPr>
        <w:t xml:space="preserve"> 558 609</w:t>
      </w:r>
      <w:r w:rsidR="00E6740B">
        <w:rPr>
          <w:rFonts w:ascii="Tahoma" w:hAnsi="Tahoma" w:cs="Tahoma"/>
          <w:sz w:val="21"/>
          <w:szCs w:val="21"/>
        </w:rPr>
        <w:t> </w:t>
      </w:r>
      <w:r w:rsidR="000D59F0">
        <w:rPr>
          <w:rFonts w:ascii="Tahoma" w:hAnsi="Tahoma" w:cs="Tahoma"/>
          <w:sz w:val="21"/>
          <w:szCs w:val="21"/>
        </w:rPr>
        <w:t>270</w:t>
      </w:r>
    </w:p>
    <w:p w14:paraId="2ABB559A" w14:textId="4FB0DACD" w:rsidR="004565B7" w:rsidRPr="00641B67" w:rsidRDefault="004565B7" w:rsidP="00CE1549">
      <w:pPr>
        <w:keepLines/>
        <w:suppressAutoHyphens/>
        <w:adjustRightInd w:val="0"/>
        <w:spacing w:after="120" w:line="240" w:lineRule="auto"/>
        <w:ind w:left="357"/>
        <w:jc w:val="both"/>
        <w:rPr>
          <w:rFonts w:ascii="Tahoma" w:hAnsi="Tahoma" w:cs="Tahoma"/>
          <w:sz w:val="21"/>
          <w:szCs w:val="21"/>
        </w:rPr>
      </w:pPr>
      <w:r w:rsidRPr="00641B67">
        <w:rPr>
          <w:rFonts w:ascii="Tahoma" w:hAnsi="Tahoma" w:cs="Tahoma"/>
          <w:sz w:val="21"/>
          <w:szCs w:val="21"/>
        </w:rPr>
        <w:t>Objednatel současně prohlašuje, že tyto výše uvedené osoby objednatele jsou pověřeny k vedení a koordinační činnosti v rámci realizace díla a jsou pověřeny objednatelem zajišťovat koordinační schůzky se zhotovitelem a přizývat za tím účelem další osoby z řad zástupců vedení města a dle typu problematiky příslušné odborné zaměstnance odborů Magistrátu města Frýdku-Místku</w:t>
      </w:r>
      <w:r w:rsidR="000142D0" w:rsidRPr="00641B67">
        <w:rPr>
          <w:rFonts w:ascii="Tahoma" w:hAnsi="Tahoma" w:cs="Tahoma"/>
          <w:sz w:val="21"/>
          <w:szCs w:val="21"/>
        </w:rPr>
        <w:t>.</w:t>
      </w:r>
      <w:r w:rsidRPr="00641B67">
        <w:rPr>
          <w:rFonts w:ascii="Tahoma" w:hAnsi="Tahoma" w:cs="Tahoma"/>
          <w:sz w:val="21"/>
          <w:szCs w:val="21"/>
        </w:rPr>
        <w:t xml:space="preserve"> </w:t>
      </w:r>
    </w:p>
    <w:p w14:paraId="0E2675C5" w14:textId="77777777" w:rsidR="004565B7" w:rsidRPr="00641B67" w:rsidRDefault="004565B7" w:rsidP="00CE1549">
      <w:pPr>
        <w:keepLines/>
        <w:numPr>
          <w:ilvl w:val="0"/>
          <w:numId w:val="9"/>
        </w:numPr>
        <w:suppressAutoHyphens/>
        <w:adjustRightInd w:val="0"/>
        <w:spacing w:after="120" w:line="240" w:lineRule="auto"/>
        <w:ind w:left="357" w:hanging="357"/>
        <w:jc w:val="both"/>
        <w:rPr>
          <w:rFonts w:ascii="Tahoma" w:hAnsi="Tahoma" w:cs="Tahoma"/>
          <w:sz w:val="21"/>
          <w:szCs w:val="21"/>
        </w:rPr>
      </w:pPr>
      <w:r w:rsidRPr="00641B67">
        <w:rPr>
          <w:rFonts w:ascii="Tahoma" w:hAnsi="Tahoma" w:cs="Tahoma"/>
          <w:sz w:val="21"/>
          <w:szCs w:val="21"/>
        </w:rPr>
        <w:t>Zhotovitel pro vzájemný styk a zabezpečení povinností vyplývajících z této smlouvy určuje zejména tyto odpovědné odborné osoby:</w:t>
      </w:r>
    </w:p>
    <w:p w14:paraId="09F80377" w14:textId="3EFDDB91" w:rsidR="004565B7" w:rsidRPr="00641B67" w:rsidRDefault="004565B7" w:rsidP="004565B7">
      <w:pPr>
        <w:keepLines/>
        <w:suppressAutoHyphens/>
        <w:adjustRightInd w:val="0"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</w:rPr>
      </w:pPr>
      <w:r w:rsidRPr="00641B67">
        <w:rPr>
          <w:rFonts w:ascii="Tahoma" w:hAnsi="Tahoma" w:cs="Tahoma"/>
          <w:sz w:val="21"/>
          <w:szCs w:val="21"/>
        </w:rPr>
        <w:t>jméno, vedoucí týmu, tel.: …………</w:t>
      </w:r>
      <w:proofErr w:type="gramStart"/>
      <w:r w:rsidRPr="00641B67">
        <w:rPr>
          <w:rFonts w:ascii="Tahoma" w:hAnsi="Tahoma" w:cs="Tahoma"/>
          <w:sz w:val="21"/>
          <w:szCs w:val="21"/>
        </w:rPr>
        <w:t>…….</w:t>
      </w:r>
      <w:proofErr w:type="gramEnd"/>
      <w:r w:rsidRPr="00641B67">
        <w:rPr>
          <w:rFonts w:ascii="Tahoma" w:hAnsi="Tahoma" w:cs="Tahoma"/>
          <w:sz w:val="21"/>
          <w:szCs w:val="21"/>
        </w:rPr>
        <w:t xml:space="preserve">., e-mail: …………………………, </w:t>
      </w:r>
    </w:p>
    <w:p w14:paraId="276F3F4A" w14:textId="77777777" w:rsidR="004565B7" w:rsidRPr="00641B67" w:rsidRDefault="004565B7" w:rsidP="004565B7">
      <w:pPr>
        <w:keepLines/>
        <w:suppressAutoHyphens/>
        <w:adjustRightInd w:val="0"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</w:rPr>
      </w:pPr>
    </w:p>
    <w:p w14:paraId="71DBD42B" w14:textId="73A876EF" w:rsidR="004565B7" w:rsidRPr="00641B67" w:rsidRDefault="004565B7" w:rsidP="004565B7">
      <w:pPr>
        <w:keepLines/>
        <w:suppressAutoHyphens/>
        <w:adjustRightInd w:val="0"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</w:rPr>
      </w:pPr>
      <w:r w:rsidRPr="00641B67">
        <w:rPr>
          <w:rFonts w:ascii="Tahoma" w:hAnsi="Tahoma" w:cs="Tahoma"/>
          <w:sz w:val="21"/>
          <w:szCs w:val="21"/>
        </w:rPr>
        <w:t xml:space="preserve">jméno, </w:t>
      </w:r>
      <w:r w:rsidR="0043590E">
        <w:rPr>
          <w:rFonts w:ascii="Tahoma" w:hAnsi="Tahoma" w:cs="Tahoma"/>
          <w:sz w:val="21"/>
          <w:szCs w:val="21"/>
        </w:rPr>
        <w:t>zástupce vedoucího týmu</w:t>
      </w:r>
      <w:r w:rsidRPr="00641B67">
        <w:rPr>
          <w:rFonts w:ascii="Tahoma" w:hAnsi="Tahoma" w:cs="Tahoma"/>
          <w:sz w:val="21"/>
          <w:szCs w:val="21"/>
        </w:rPr>
        <w:t>, tel.: …… ……</w:t>
      </w:r>
      <w:proofErr w:type="gramStart"/>
      <w:r w:rsidRPr="00641B67">
        <w:rPr>
          <w:rFonts w:ascii="Tahoma" w:hAnsi="Tahoma" w:cs="Tahoma"/>
          <w:sz w:val="21"/>
          <w:szCs w:val="21"/>
        </w:rPr>
        <w:t>…….</w:t>
      </w:r>
      <w:proofErr w:type="gramEnd"/>
      <w:r w:rsidRPr="00641B67">
        <w:rPr>
          <w:rFonts w:ascii="Tahoma" w:hAnsi="Tahoma" w:cs="Tahoma"/>
          <w:sz w:val="21"/>
          <w:szCs w:val="21"/>
        </w:rPr>
        <w:t xml:space="preserve">., e-mail: …………………………, </w:t>
      </w:r>
    </w:p>
    <w:p w14:paraId="1967711B" w14:textId="77777777" w:rsidR="004565B7" w:rsidRPr="00641B67" w:rsidRDefault="004565B7" w:rsidP="004565B7">
      <w:pPr>
        <w:keepLines/>
        <w:suppressAutoHyphens/>
        <w:adjustRightInd w:val="0"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</w:rPr>
      </w:pPr>
    </w:p>
    <w:p w14:paraId="306AD979" w14:textId="36266C28" w:rsidR="004565B7" w:rsidRPr="00641B67" w:rsidRDefault="004565B7" w:rsidP="00CE1549">
      <w:pPr>
        <w:keepLines/>
        <w:suppressAutoHyphens/>
        <w:adjustRightInd w:val="0"/>
        <w:spacing w:after="120" w:line="240" w:lineRule="auto"/>
        <w:ind w:left="357"/>
        <w:jc w:val="both"/>
        <w:rPr>
          <w:rFonts w:ascii="Tahoma" w:hAnsi="Tahoma" w:cs="Tahoma"/>
          <w:sz w:val="21"/>
          <w:szCs w:val="21"/>
        </w:rPr>
      </w:pPr>
      <w:r w:rsidRPr="004F7CC9">
        <w:rPr>
          <w:rFonts w:ascii="Tahoma" w:hAnsi="Tahoma" w:cs="Tahoma"/>
          <w:sz w:val="21"/>
          <w:szCs w:val="21"/>
        </w:rPr>
        <w:t xml:space="preserve">Zhotovitel současně prohlašuje, že prostřednictvím těchto výše </w:t>
      </w:r>
      <w:r w:rsidR="00957149" w:rsidRPr="004F7CC9">
        <w:rPr>
          <w:rFonts w:ascii="Tahoma" w:hAnsi="Tahoma" w:cs="Tahoma"/>
          <w:sz w:val="21"/>
          <w:szCs w:val="21"/>
        </w:rPr>
        <w:t>uvedených</w:t>
      </w:r>
      <w:r w:rsidRPr="004F7CC9">
        <w:rPr>
          <w:rFonts w:ascii="Tahoma" w:hAnsi="Tahoma" w:cs="Tahoma"/>
          <w:sz w:val="21"/>
          <w:szCs w:val="21"/>
        </w:rPr>
        <w:t xml:space="preserve"> osob prokázal splnění technické kvalifikace ve své nabídce dle požadavků objednatele ve výzvě a z tohoto důvodu jsou pověřeny k odbornému vedení a realizaci předmětu plnění smlouvy; případná záměna některé z těchto osob v průběhu plnění podléhá souhlasu koordinátora objednatele s tím, že zaměňovaná osoba bude splňovat stejnou nebo vyšší úroveň kvalifikace.</w:t>
      </w:r>
    </w:p>
    <w:p w14:paraId="5A60A3F2" w14:textId="77777777" w:rsidR="004565B7" w:rsidRPr="00641B67" w:rsidRDefault="004565B7" w:rsidP="00CE1549">
      <w:pPr>
        <w:keepLines/>
        <w:suppressAutoHyphens/>
        <w:adjustRightInd w:val="0"/>
        <w:spacing w:after="120" w:line="240" w:lineRule="auto"/>
        <w:ind w:left="357"/>
        <w:jc w:val="both"/>
        <w:rPr>
          <w:rFonts w:ascii="Tahoma" w:hAnsi="Tahoma" w:cs="Tahoma"/>
          <w:sz w:val="21"/>
          <w:szCs w:val="21"/>
        </w:rPr>
      </w:pPr>
      <w:r w:rsidRPr="00641B67">
        <w:rPr>
          <w:rFonts w:ascii="Tahoma" w:hAnsi="Tahoma" w:cs="Tahoma"/>
          <w:sz w:val="21"/>
          <w:szCs w:val="21"/>
        </w:rPr>
        <w:t>Tyto uvedené osoby zhotovitele jsou zmocněny zhotovitelem:</w:t>
      </w:r>
    </w:p>
    <w:p w14:paraId="33EA863D" w14:textId="77777777" w:rsidR="004565B7" w:rsidRPr="00641B67" w:rsidRDefault="004565B7" w:rsidP="00402F30">
      <w:pPr>
        <w:pStyle w:val="Odstavecseseznamem"/>
        <w:keepLines/>
        <w:numPr>
          <w:ilvl w:val="0"/>
          <w:numId w:val="21"/>
        </w:numPr>
        <w:suppressAutoHyphens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641B67">
        <w:rPr>
          <w:rFonts w:ascii="Tahoma" w:hAnsi="Tahoma" w:cs="Tahoma"/>
          <w:sz w:val="21"/>
          <w:szCs w:val="21"/>
        </w:rPr>
        <w:t>zastupovat zhotovitele při konzultačních jednáních,</w:t>
      </w:r>
    </w:p>
    <w:p w14:paraId="472CB01F" w14:textId="77777777" w:rsidR="004565B7" w:rsidRPr="00641B67" w:rsidRDefault="004565B7" w:rsidP="00CE1549">
      <w:pPr>
        <w:pStyle w:val="Odstavecseseznamem"/>
        <w:keepLines/>
        <w:numPr>
          <w:ilvl w:val="0"/>
          <w:numId w:val="21"/>
        </w:numPr>
        <w:suppressAutoHyphens/>
        <w:adjustRightInd w:val="0"/>
        <w:spacing w:after="120" w:line="240" w:lineRule="auto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641B67">
        <w:rPr>
          <w:rFonts w:ascii="Tahoma" w:hAnsi="Tahoma" w:cs="Tahoma"/>
          <w:sz w:val="21"/>
          <w:szCs w:val="21"/>
        </w:rPr>
        <w:t>odevzdat objednateli předmět díla.</w:t>
      </w:r>
    </w:p>
    <w:p w14:paraId="380458DC" w14:textId="6F33918A" w:rsidR="004565B7" w:rsidRPr="00641B67" w:rsidRDefault="00F5492B" w:rsidP="00402F30">
      <w:pPr>
        <w:numPr>
          <w:ilvl w:val="0"/>
          <w:numId w:val="9"/>
        </w:numPr>
        <w:suppressAutoHyphens/>
        <w:adjustRightInd w:val="0"/>
        <w:spacing w:after="120" w:line="240" w:lineRule="auto"/>
        <w:ind w:left="357"/>
        <w:jc w:val="both"/>
        <w:rPr>
          <w:rFonts w:ascii="Tahoma" w:hAnsi="Tahoma" w:cs="Tahoma"/>
          <w:sz w:val="21"/>
          <w:szCs w:val="21"/>
          <w:lang w:eastAsia="cs-CZ"/>
        </w:rPr>
      </w:pPr>
      <w:r w:rsidRPr="00641B67">
        <w:rPr>
          <w:rFonts w:ascii="Tahoma" w:hAnsi="Tahoma" w:cs="Tahoma"/>
          <w:sz w:val="21"/>
          <w:szCs w:val="21"/>
          <w:lang w:eastAsia="cs-CZ"/>
        </w:rPr>
        <w:t xml:space="preserve">Před zahájením prací je </w:t>
      </w:r>
      <w:r w:rsidR="00FA5800">
        <w:rPr>
          <w:rFonts w:ascii="Tahoma" w:hAnsi="Tahoma" w:cs="Tahoma"/>
          <w:sz w:val="21"/>
          <w:szCs w:val="21"/>
          <w:lang w:eastAsia="cs-CZ"/>
        </w:rPr>
        <w:t>objednatel</w:t>
      </w:r>
      <w:r w:rsidRPr="00641B67">
        <w:rPr>
          <w:rFonts w:ascii="Tahoma" w:hAnsi="Tahoma" w:cs="Tahoma"/>
          <w:sz w:val="21"/>
          <w:szCs w:val="21"/>
          <w:lang w:eastAsia="cs-CZ"/>
        </w:rPr>
        <w:t xml:space="preserve"> povinen svolat </w:t>
      </w:r>
      <w:r w:rsidR="000D59F0">
        <w:rPr>
          <w:rFonts w:ascii="Tahoma" w:hAnsi="Tahoma" w:cs="Tahoma"/>
          <w:sz w:val="21"/>
          <w:szCs w:val="21"/>
          <w:lang w:eastAsia="cs-CZ"/>
        </w:rPr>
        <w:t xml:space="preserve">úvodní </w:t>
      </w:r>
      <w:r w:rsidRPr="00641B67">
        <w:rPr>
          <w:rFonts w:ascii="Tahoma" w:hAnsi="Tahoma" w:cs="Tahoma"/>
          <w:sz w:val="21"/>
          <w:szCs w:val="21"/>
          <w:lang w:eastAsia="cs-CZ"/>
        </w:rPr>
        <w:t xml:space="preserve">koordinační schůzku se zástupci </w:t>
      </w:r>
      <w:r w:rsidR="00FA5800">
        <w:rPr>
          <w:rFonts w:ascii="Tahoma" w:hAnsi="Tahoma" w:cs="Tahoma"/>
          <w:sz w:val="21"/>
          <w:szCs w:val="21"/>
          <w:lang w:eastAsia="cs-CZ"/>
        </w:rPr>
        <w:t>zhotovitele</w:t>
      </w:r>
      <w:r w:rsidRPr="00641B67">
        <w:rPr>
          <w:rFonts w:ascii="Tahoma" w:hAnsi="Tahoma" w:cs="Tahoma"/>
          <w:sz w:val="21"/>
          <w:szCs w:val="21"/>
          <w:lang w:eastAsia="cs-CZ"/>
        </w:rPr>
        <w:t xml:space="preserve">. </w:t>
      </w:r>
      <w:r w:rsidR="004565B7" w:rsidRPr="00641B67">
        <w:rPr>
          <w:rFonts w:ascii="Tahoma" w:hAnsi="Tahoma" w:cs="Tahoma"/>
          <w:sz w:val="21"/>
          <w:szCs w:val="21"/>
          <w:lang w:eastAsia="cs-CZ"/>
        </w:rPr>
        <w:t>Veškerá komunikace osob v rámci součinnosti při plnění smlouvy bude probíhat pro účely zajištění pružnosti emailovou formou na adresy osob uvedených shora v tomto článku; postačí i prostý email.</w:t>
      </w:r>
    </w:p>
    <w:p w14:paraId="19D1D2C1" w14:textId="77777777" w:rsidR="006D4015" w:rsidRPr="00641B67" w:rsidRDefault="00CA09B3" w:rsidP="00CE1549">
      <w:pPr>
        <w:pStyle w:val="Odstavecseseznamem"/>
        <w:keepLines/>
        <w:numPr>
          <w:ilvl w:val="0"/>
          <w:numId w:val="9"/>
        </w:numPr>
        <w:suppressAutoHyphens/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641B67">
        <w:rPr>
          <w:rFonts w:ascii="Tahoma" w:hAnsi="Tahoma" w:cs="Tahoma"/>
          <w:sz w:val="21"/>
          <w:szCs w:val="21"/>
        </w:rPr>
        <w:lastRenderedPageBreak/>
        <w:t>Zásady jednání na kontrolních dnech</w:t>
      </w:r>
      <w:r w:rsidR="006D4015" w:rsidRPr="00641B67">
        <w:rPr>
          <w:rFonts w:ascii="Tahoma" w:hAnsi="Tahoma" w:cs="Tahoma"/>
          <w:sz w:val="21"/>
          <w:szCs w:val="21"/>
        </w:rPr>
        <w:t>:</w:t>
      </w:r>
    </w:p>
    <w:p w14:paraId="05FF90DD" w14:textId="46A43265" w:rsidR="006D4015" w:rsidRPr="00641B67" w:rsidRDefault="006D4015" w:rsidP="00402F30">
      <w:pPr>
        <w:pStyle w:val="Odstavecseseznamem"/>
        <w:keepLines/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sz w:val="21"/>
          <w:szCs w:val="21"/>
        </w:rPr>
      </w:pPr>
      <w:r w:rsidRPr="00641B67">
        <w:rPr>
          <w:rFonts w:ascii="Tahoma" w:hAnsi="Tahoma" w:cs="Tahoma"/>
          <w:sz w:val="21"/>
          <w:szCs w:val="21"/>
        </w:rPr>
        <w:t xml:space="preserve">Pokud se osoby určené v článku </w:t>
      </w:r>
      <w:r w:rsidR="005812BF">
        <w:rPr>
          <w:rFonts w:ascii="Tahoma" w:hAnsi="Tahoma" w:cs="Tahoma"/>
          <w:sz w:val="21"/>
          <w:szCs w:val="21"/>
        </w:rPr>
        <w:t>4</w:t>
      </w:r>
      <w:r w:rsidRPr="00641B67">
        <w:rPr>
          <w:rFonts w:ascii="Tahoma" w:hAnsi="Tahoma" w:cs="Tahoma"/>
          <w:sz w:val="21"/>
          <w:szCs w:val="21"/>
        </w:rPr>
        <w:t xml:space="preserve"> odst. 1 nedohodnou jinak, bude jednání konáno nejméně 1 </w:t>
      </w:r>
      <w:r w:rsidR="00F5492B" w:rsidRPr="00641B67">
        <w:rPr>
          <w:rFonts w:ascii="Tahoma" w:hAnsi="Tahoma" w:cs="Tahoma"/>
          <w:sz w:val="21"/>
          <w:szCs w:val="21"/>
        </w:rPr>
        <w:t xml:space="preserve">za </w:t>
      </w:r>
      <w:r w:rsidR="000D59F0">
        <w:rPr>
          <w:rFonts w:ascii="Tahoma" w:hAnsi="Tahoma" w:cs="Tahoma"/>
          <w:sz w:val="21"/>
          <w:szCs w:val="21"/>
        </w:rPr>
        <w:t>30</w:t>
      </w:r>
      <w:r w:rsidR="00F5492B" w:rsidRPr="00641B67">
        <w:rPr>
          <w:rFonts w:ascii="Tahoma" w:hAnsi="Tahoma" w:cs="Tahoma"/>
          <w:sz w:val="21"/>
          <w:szCs w:val="21"/>
        </w:rPr>
        <w:t xml:space="preserve"> dní</w:t>
      </w:r>
      <w:r w:rsidR="0063204C">
        <w:rPr>
          <w:rFonts w:ascii="Tahoma" w:hAnsi="Tahoma" w:cs="Tahoma"/>
          <w:sz w:val="21"/>
          <w:szCs w:val="21"/>
        </w:rPr>
        <w:t xml:space="preserve"> v sídle objednatele</w:t>
      </w:r>
      <w:r w:rsidRPr="00641B67">
        <w:rPr>
          <w:rFonts w:ascii="Tahoma" w:hAnsi="Tahoma" w:cs="Tahoma"/>
          <w:sz w:val="21"/>
          <w:szCs w:val="21"/>
        </w:rPr>
        <w:t xml:space="preserve">.  </w:t>
      </w:r>
    </w:p>
    <w:p w14:paraId="38651CBE" w14:textId="14E6C9FB" w:rsidR="006D4015" w:rsidRPr="00641B67" w:rsidRDefault="006D4015" w:rsidP="00402F30">
      <w:pPr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641B67">
        <w:rPr>
          <w:rFonts w:ascii="Tahoma" w:hAnsi="Tahoma" w:cs="Tahoma"/>
          <w:sz w:val="21"/>
          <w:szCs w:val="21"/>
        </w:rPr>
        <w:t>Jednání svolává zástupce objednatele, (to nebrání zhotoviteli dle potřeb iniciovat jednání);</w:t>
      </w:r>
    </w:p>
    <w:p w14:paraId="1A0C702E" w14:textId="77777777" w:rsidR="006D4015" w:rsidRPr="00641B67" w:rsidRDefault="006D4015" w:rsidP="00402F30">
      <w:pPr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641B67">
        <w:rPr>
          <w:rFonts w:ascii="Tahoma" w:hAnsi="Tahoma" w:cs="Tahoma"/>
          <w:sz w:val="21"/>
          <w:szCs w:val="21"/>
        </w:rPr>
        <w:t>Na jednáních budou prezentovány a vysvětleny návrhové verze předmětu plnění, vznášeny připomínky k návrhům, odsouhlaseny a schváleny konečné verze jednotlivých částí předmětu plnění.</w:t>
      </w:r>
    </w:p>
    <w:p w14:paraId="6A384F4D" w14:textId="77777777" w:rsidR="006D4015" w:rsidRPr="00641B67" w:rsidRDefault="006D4015" w:rsidP="00402F30">
      <w:pPr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641B67">
        <w:rPr>
          <w:rFonts w:ascii="Tahoma" w:hAnsi="Tahoma" w:cs="Tahoma"/>
          <w:sz w:val="21"/>
          <w:szCs w:val="21"/>
        </w:rPr>
        <w:t>Prezentace bude doplněna komentářem zhotovitele. Při prezentaci budou ze strany zhotovitele přítomny osoby zodpovědné za zpracování prezentované části, aby mohly reagovat na dotazy a připomínky</w:t>
      </w:r>
      <w:r w:rsidR="009077B6" w:rsidRPr="00641B67">
        <w:rPr>
          <w:rFonts w:ascii="Tahoma" w:hAnsi="Tahoma" w:cs="Tahoma"/>
          <w:sz w:val="21"/>
          <w:szCs w:val="21"/>
        </w:rPr>
        <w:t>.</w:t>
      </w:r>
    </w:p>
    <w:p w14:paraId="0D473ED4" w14:textId="77777777" w:rsidR="006D4015" w:rsidRPr="00641B67" w:rsidRDefault="006D4015" w:rsidP="00402F30">
      <w:pPr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641B67">
        <w:rPr>
          <w:rFonts w:ascii="Tahoma" w:hAnsi="Tahoma" w:cs="Tahoma"/>
          <w:sz w:val="21"/>
          <w:szCs w:val="21"/>
        </w:rPr>
        <w:t>Na jednání si zhotovitel vymezí dostatečný časový prostor (až 1 pracovní den).</w:t>
      </w:r>
    </w:p>
    <w:p w14:paraId="0141F62E" w14:textId="77777777" w:rsidR="006D4015" w:rsidRPr="00641B67" w:rsidRDefault="006D4015" w:rsidP="006D4015">
      <w:pPr>
        <w:spacing w:after="0" w:line="240" w:lineRule="auto"/>
        <w:ind w:left="1211"/>
        <w:jc w:val="both"/>
        <w:rPr>
          <w:rFonts w:ascii="Tahoma" w:hAnsi="Tahoma" w:cs="Tahoma"/>
          <w:sz w:val="21"/>
          <w:szCs w:val="21"/>
        </w:rPr>
      </w:pPr>
    </w:p>
    <w:p w14:paraId="5A8DE7CD" w14:textId="77777777" w:rsidR="006D4015" w:rsidRPr="00641B67" w:rsidRDefault="006D4015" w:rsidP="00402F30">
      <w:pPr>
        <w:pStyle w:val="Odstavecseseznamem"/>
        <w:keepLines/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sz w:val="21"/>
          <w:szCs w:val="21"/>
        </w:rPr>
      </w:pPr>
      <w:r w:rsidRPr="00641B67">
        <w:rPr>
          <w:rFonts w:ascii="Tahoma" w:hAnsi="Tahoma" w:cs="Tahoma"/>
          <w:sz w:val="21"/>
          <w:szCs w:val="21"/>
        </w:rPr>
        <w:t>Z jednotlivých jednání budou pořizovány zhotovitelem zápisy. Zápis z jednání bude odeslán objednateli následující pracovní den po jednání k odsouhlasení a bude obsahovat minimálně:</w:t>
      </w:r>
    </w:p>
    <w:p w14:paraId="110279F2" w14:textId="77777777" w:rsidR="006D4015" w:rsidRPr="00641B67" w:rsidRDefault="006D4015" w:rsidP="00402F3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641B67">
        <w:rPr>
          <w:rFonts w:ascii="Tahoma" w:hAnsi="Tahoma" w:cs="Tahoma"/>
          <w:sz w:val="21"/>
          <w:szCs w:val="21"/>
        </w:rPr>
        <w:t>identifikační údaje stran,</w:t>
      </w:r>
    </w:p>
    <w:p w14:paraId="270CE905" w14:textId="77777777" w:rsidR="006D4015" w:rsidRPr="00641B67" w:rsidRDefault="006D4015" w:rsidP="00402F3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641B67">
        <w:rPr>
          <w:rFonts w:ascii="Tahoma" w:hAnsi="Tahoma" w:cs="Tahoma"/>
          <w:sz w:val="21"/>
          <w:szCs w:val="21"/>
        </w:rPr>
        <w:t>identifikace projednávané části díla,</w:t>
      </w:r>
    </w:p>
    <w:p w14:paraId="35542FD2" w14:textId="77777777" w:rsidR="006D4015" w:rsidRPr="00641B67" w:rsidRDefault="006D4015" w:rsidP="00402F3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641B67">
        <w:rPr>
          <w:rFonts w:ascii="Tahoma" w:hAnsi="Tahoma" w:cs="Tahoma"/>
          <w:sz w:val="21"/>
          <w:szCs w:val="21"/>
        </w:rPr>
        <w:t>jmenovitý seznam účastníků jednání,</w:t>
      </w:r>
    </w:p>
    <w:p w14:paraId="79BB5E4E" w14:textId="77777777" w:rsidR="006D4015" w:rsidRPr="00641B67" w:rsidRDefault="006D4015" w:rsidP="00402F3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641B67">
        <w:rPr>
          <w:rFonts w:ascii="Tahoma" w:hAnsi="Tahoma" w:cs="Tahoma"/>
          <w:sz w:val="21"/>
          <w:szCs w:val="21"/>
        </w:rPr>
        <w:t>připomínky k plnění díla vznesené v průběhu jednání,</w:t>
      </w:r>
    </w:p>
    <w:p w14:paraId="241DE06E" w14:textId="77777777" w:rsidR="006D4015" w:rsidRPr="00641B67" w:rsidRDefault="006D4015" w:rsidP="00402F3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641B67">
        <w:rPr>
          <w:rFonts w:ascii="Tahoma" w:hAnsi="Tahoma" w:cs="Tahoma"/>
          <w:sz w:val="21"/>
          <w:szCs w:val="21"/>
        </w:rPr>
        <w:t>způsob vypořádání připomínek, byly-li na předcházející schůzce vzneseny,</w:t>
      </w:r>
    </w:p>
    <w:p w14:paraId="2937ACCF" w14:textId="77777777" w:rsidR="006D4015" w:rsidRPr="00641B67" w:rsidRDefault="006D4015" w:rsidP="00402F3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641B67">
        <w:rPr>
          <w:rFonts w:ascii="Tahoma" w:hAnsi="Tahoma" w:cs="Tahoma"/>
          <w:sz w:val="21"/>
          <w:szCs w:val="21"/>
        </w:rPr>
        <w:t>seznam stanovených úkolů pro odpovědné pracovníky, případně návrh způsobu řešení a datum jejich splnění.</w:t>
      </w:r>
    </w:p>
    <w:p w14:paraId="57ED5AAA" w14:textId="77777777" w:rsidR="00B56E16" w:rsidRPr="00641B67" w:rsidRDefault="00B56E16" w:rsidP="00B56E16">
      <w:pPr>
        <w:suppressAutoHyphens/>
        <w:adjustRightInd w:val="0"/>
        <w:spacing w:after="0" w:line="240" w:lineRule="auto"/>
        <w:ind w:left="357"/>
        <w:jc w:val="both"/>
        <w:rPr>
          <w:rFonts w:ascii="Tahoma" w:hAnsi="Tahoma" w:cs="Tahoma"/>
          <w:sz w:val="21"/>
          <w:szCs w:val="21"/>
          <w:lang w:eastAsia="cs-CZ"/>
        </w:rPr>
      </w:pPr>
    </w:p>
    <w:p w14:paraId="47BC00F3" w14:textId="77777777" w:rsidR="002527C1" w:rsidRPr="00641B67" w:rsidRDefault="002527C1" w:rsidP="002527C1">
      <w:pPr>
        <w:keepNext/>
        <w:spacing w:after="0" w:line="240" w:lineRule="auto"/>
        <w:ind w:left="284" w:hanging="284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641B67">
        <w:rPr>
          <w:rFonts w:ascii="Tahoma" w:hAnsi="Tahoma" w:cs="Tahoma"/>
          <w:b/>
          <w:bCs/>
          <w:sz w:val="21"/>
          <w:szCs w:val="21"/>
          <w:lang w:eastAsia="cs-CZ"/>
        </w:rPr>
        <w:t xml:space="preserve">článek 5. </w:t>
      </w:r>
    </w:p>
    <w:p w14:paraId="127D5846" w14:textId="77777777" w:rsidR="002527C1" w:rsidRPr="00641B67" w:rsidRDefault="002527C1" w:rsidP="002527C1">
      <w:pPr>
        <w:keepNext/>
        <w:spacing w:after="0" w:line="240" w:lineRule="auto"/>
        <w:ind w:left="284" w:hanging="284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641B67">
        <w:rPr>
          <w:rFonts w:ascii="Tahoma" w:hAnsi="Tahoma" w:cs="Tahoma"/>
          <w:b/>
          <w:bCs/>
          <w:sz w:val="21"/>
          <w:szCs w:val="21"/>
          <w:lang w:eastAsia="cs-CZ"/>
        </w:rPr>
        <w:tab/>
        <w:t>Cena a platební podmínky:</w:t>
      </w:r>
    </w:p>
    <w:p w14:paraId="6DB041C7" w14:textId="77777777" w:rsidR="002527C1" w:rsidRPr="00641B67" w:rsidRDefault="002527C1" w:rsidP="002527C1">
      <w:pPr>
        <w:keepNext/>
        <w:tabs>
          <w:tab w:val="left" w:pos="709"/>
        </w:tabs>
        <w:spacing w:after="0" w:line="240" w:lineRule="auto"/>
        <w:ind w:left="709"/>
        <w:jc w:val="center"/>
        <w:rPr>
          <w:rFonts w:ascii="Tahoma" w:hAnsi="Tahoma" w:cs="Tahoma"/>
          <w:sz w:val="21"/>
          <w:szCs w:val="21"/>
          <w:lang w:eastAsia="cs-CZ"/>
        </w:rPr>
      </w:pPr>
    </w:p>
    <w:p w14:paraId="1DD87305" w14:textId="77777777" w:rsidR="002527C1" w:rsidRPr="00641B67" w:rsidRDefault="002527C1" w:rsidP="002527C1">
      <w:pPr>
        <w:keepLines/>
        <w:numPr>
          <w:ilvl w:val="1"/>
          <w:numId w:val="3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641B67">
        <w:rPr>
          <w:rFonts w:ascii="Tahoma" w:hAnsi="Tahoma" w:cs="Tahoma"/>
          <w:sz w:val="21"/>
          <w:szCs w:val="21"/>
          <w:lang w:eastAsia="cs-CZ"/>
        </w:rPr>
        <w:t xml:space="preserve">Cena za plnění dle čl. 2 této smlouvy </w:t>
      </w:r>
      <w:r w:rsidR="000B4F24" w:rsidRPr="00641B67">
        <w:rPr>
          <w:rFonts w:ascii="Tahoma" w:hAnsi="Tahoma" w:cs="Tahoma"/>
          <w:sz w:val="21"/>
          <w:szCs w:val="21"/>
          <w:lang w:eastAsia="cs-CZ"/>
        </w:rPr>
        <w:t>se sjednává ve výši:</w:t>
      </w:r>
    </w:p>
    <w:p w14:paraId="13C146E2" w14:textId="77777777" w:rsidR="002527C1" w:rsidRPr="00641B67" w:rsidRDefault="002527C1" w:rsidP="002527C1">
      <w:pPr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tbl>
      <w:tblPr>
        <w:tblStyle w:val="Mkatabulky11"/>
        <w:tblW w:w="9639" w:type="dxa"/>
        <w:tblInd w:w="421" w:type="dxa"/>
        <w:tblLook w:val="04A0" w:firstRow="1" w:lastRow="0" w:firstColumn="1" w:lastColumn="0" w:noHBand="0" w:noVBand="1"/>
      </w:tblPr>
      <w:tblGrid>
        <w:gridCol w:w="3685"/>
        <w:gridCol w:w="2126"/>
        <w:gridCol w:w="1701"/>
        <w:gridCol w:w="2127"/>
      </w:tblGrid>
      <w:tr w:rsidR="00D36900" w:rsidRPr="00641B67" w14:paraId="296A529D" w14:textId="77777777" w:rsidTr="00307DD2">
        <w:tc>
          <w:tcPr>
            <w:tcW w:w="3685" w:type="dxa"/>
            <w:vAlign w:val="center"/>
          </w:tcPr>
          <w:p w14:paraId="78C90B30" w14:textId="5B3A3D70" w:rsidR="00D36900" w:rsidRPr="00D36900" w:rsidRDefault="00D36900" w:rsidP="00D36900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53BF2E64" w14:textId="77777777" w:rsidR="00D36900" w:rsidRPr="00641B67" w:rsidRDefault="00D36900" w:rsidP="00B07B63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</w:pPr>
            <w:r w:rsidRPr="00641B67"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  <w:t>Kč bez DPH</w:t>
            </w:r>
          </w:p>
        </w:tc>
        <w:tc>
          <w:tcPr>
            <w:tcW w:w="1701" w:type="dxa"/>
            <w:vAlign w:val="center"/>
          </w:tcPr>
          <w:p w14:paraId="68639934" w14:textId="77777777" w:rsidR="00D36900" w:rsidRPr="00641B67" w:rsidRDefault="00D36900" w:rsidP="00B07B63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</w:pPr>
            <w:r w:rsidRPr="00641B67"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  <w:t>DPH %</w:t>
            </w:r>
          </w:p>
        </w:tc>
        <w:tc>
          <w:tcPr>
            <w:tcW w:w="2127" w:type="dxa"/>
            <w:tcMar>
              <w:left w:w="0" w:type="dxa"/>
              <w:right w:w="0" w:type="dxa"/>
            </w:tcMar>
            <w:vAlign w:val="center"/>
          </w:tcPr>
          <w:p w14:paraId="4FF948CA" w14:textId="77777777" w:rsidR="00D36900" w:rsidRPr="00641B67" w:rsidRDefault="00D36900" w:rsidP="00B07B63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</w:pPr>
            <w:r w:rsidRPr="00641B67"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  <w:t>Kč včetně DPH</w:t>
            </w:r>
          </w:p>
        </w:tc>
      </w:tr>
      <w:tr w:rsidR="00A86AA5" w:rsidRPr="00641B67" w14:paraId="4516D6CD" w14:textId="77777777" w:rsidTr="00307DD2">
        <w:tc>
          <w:tcPr>
            <w:tcW w:w="3685" w:type="dxa"/>
            <w:vAlign w:val="center"/>
          </w:tcPr>
          <w:p w14:paraId="14FA5E7D" w14:textId="77777777" w:rsidR="00A86AA5" w:rsidRPr="000D59F0" w:rsidRDefault="00A86AA5" w:rsidP="00641B67">
            <w:pPr>
              <w:pStyle w:val="Odstavecseseznamem"/>
              <w:tabs>
                <w:tab w:val="left" w:pos="993"/>
              </w:tabs>
              <w:autoSpaceDE w:val="0"/>
              <w:autoSpaceDN w:val="0"/>
              <w:adjustRightInd w:val="0"/>
              <w:ind w:left="360" w:right="851"/>
              <w:rPr>
                <w:rFonts w:ascii="Tahoma" w:hAnsi="Tahoma" w:cs="Tahoma"/>
                <w:b/>
                <w:sz w:val="21"/>
                <w:szCs w:val="21"/>
              </w:rPr>
            </w:pPr>
            <w:r w:rsidRPr="000D59F0">
              <w:rPr>
                <w:rFonts w:ascii="Tahoma" w:hAnsi="Tahoma" w:cs="Tahoma"/>
                <w:b/>
                <w:sz w:val="21"/>
                <w:szCs w:val="21"/>
              </w:rPr>
              <w:t>CELKOVÁ CENA DÍLA</w:t>
            </w:r>
          </w:p>
        </w:tc>
        <w:tc>
          <w:tcPr>
            <w:tcW w:w="2126" w:type="dxa"/>
            <w:vAlign w:val="center"/>
          </w:tcPr>
          <w:p w14:paraId="64079EC6" w14:textId="77777777" w:rsidR="00A86AA5" w:rsidRDefault="00A86AA5" w:rsidP="00DC268B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t>0,00</w:t>
            </w:r>
          </w:p>
        </w:tc>
        <w:tc>
          <w:tcPr>
            <w:tcW w:w="1701" w:type="dxa"/>
            <w:vAlign w:val="center"/>
          </w:tcPr>
          <w:p w14:paraId="13630912" w14:textId="77777777" w:rsidR="00A86AA5" w:rsidRDefault="00A86AA5" w:rsidP="00DC268B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t>0,00</w:t>
            </w:r>
          </w:p>
        </w:tc>
        <w:tc>
          <w:tcPr>
            <w:tcW w:w="2127" w:type="dxa"/>
            <w:vAlign w:val="center"/>
          </w:tcPr>
          <w:p w14:paraId="595FA3AC" w14:textId="77777777" w:rsidR="00A86AA5" w:rsidRDefault="00A86AA5" w:rsidP="00DC268B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t>0,00</w:t>
            </w:r>
          </w:p>
        </w:tc>
      </w:tr>
    </w:tbl>
    <w:p w14:paraId="183B3DBB" w14:textId="77777777" w:rsidR="002527C1" w:rsidRPr="00641B67" w:rsidRDefault="002527C1" w:rsidP="002527C1">
      <w:pPr>
        <w:pStyle w:val="Odstavecseseznamem"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14:paraId="33BBFECF" w14:textId="74A5A006" w:rsidR="00343A10" w:rsidRPr="00641B67" w:rsidRDefault="00A96F01" w:rsidP="002307C5">
      <w:pPr>
        <w:keepLines/>
        <w:numPr>
          <w:ilvl w:val="1"/>
          <w:numId w:val="3"/>
        </w:numPr>
        <w:suppressAutoHyphens/>
        <w:spacing w:after="120" w:line="240" w:lineRule="auto"/>
        <w:ind w:left="357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A96F01">
        <w:rPr>
          <w:rFonts w:ascii="Tahoma" w:hAnsi="Tahoma" w:cs="Tahoma"/>
          <w:sz w:val="21"/>
          <w:szCs w:val="21"/>
          <w:lang w:eastAsia="cs-CZ"/>
        </w:rPr>
        <w:t>Zhotovitel je oprávněn vyfakturovat cenu díla následovně:</w:t>
      </w:r>
      <w:r w:rsidR="002307C5">
        <w:rPr>
          <w:rFonts w:ascii="Tahoma" w:hAnsi="Tahoma" w:cs="Tahoma"/>
          <w:sz w:val="21"/>
          <w:szCs w:val="21"/>
          <w:lang w:eastAsia="cs-CZ"/>
        </w:rPr>
        <w:t xml:space="preserve"> </w:t>
      </w:r>
    </w:p>
    <w:p w14:paraId="03318790" w14:textId="1E771773" w:rsidR="00A96F01" w:rsidRPr="00A96F01" w:rsidRDefault="00A96F01" w:rsidP="00463B41">
      <w:pPr>
        <w:pStyle w:val="Odstavecseseznamem"/>
        <w:numPr>
          <w:ilvl w:val="0"/>
          <w:numId w:val="49"/>
        </w:numPr>
        <w:spacing w:after="120"/>
        <w:ind w:right="45"/>
        <w:contextualSpacing w:val="0"/>
        <w:jc w:val="both"/>
        <w:rPr>
          <w:rFonts w:ascii="Tahoma" w:hAnsi="Tahoma" w:cs="Tahoma"/>
          <w:sz w:val="21"/>
          <w:szCs w:val="21"/>
          <w:lang w:eastAsia="cs-CZ"/>
        </w:rPr>
      </w:pPr>
      <w:r w:rsidRPr="00A96F01">
        <w:rPr>
          <w:rFonts w:ascii="Tahoma" w:hAnsi="Tahoma" w:cs="Tahoma"/>
          <w:sz w:val="21"/>
          <w:szCs w:val="21"/>
          <w:lang w:eastAsia="cs-CZ"/>
        </w:rPr>
        <w:t xml:space="preserve">po </w:t>
      </w:r>
      <w:r w:rsidR="009C15E3">
        <w:rPr>
          <w:rFonts w:ascii="Tahoma" w:hAnsi="Tahoma" w:cs="Tahoma"/>
          <w:sz w:val="21"/>
          <w:szCs w:val="21"/>
          <w:lang w:eastAsia="cs-CZ"/>
        </w:rPr>
        <w:t xml:space="preserve">provedení </w:t>
      </w:r>
      <w:r w:rsidRPr="00A96F01">
        <w:rPr>
          <w:rFonts w:ascii="Tahoma" w:hAnsi="Tahoma" w:cs="Tahoma"/>
          <w:sz w:val="21"/>
          <w:szCs w:val="21"/>
          <w:lang w:eastAsia="cs-CZ"/>
        </w:rPr>
        <w:t>analytické části dokumentu je zhotovitel oprávněn fakturovat 30 % ceny díla,</w:t>
      </w:r>
    </w:p>
    <w:p w14:paraId="1E2A59E9" w14:textId="5E06E1C0" w:rsidR="00A96F01" w:rsidRPr="00A96F01" w:rsidRDefault="00A96F01" w:rsidP="00463B41">
      <w:pPr>
        <w:pStyle w:val="Odstavecseseznamem"/>
        <w:numPr>
          <w:ilvl w:val="0"/>
          <w:numId w:val="49"/>
        </w:numPr>
        <w:spacing w:after="120"/>
        <w:ind w:right="45"/>
        <w:contextualSpacing w:val="0"/>
        <w:jc w:val="both"/>
        <w:rPr>
          <w:rFonts w:ascii="Tahoma" w:hAnsi="Tahoma" w:cs="Tahoma"/>
          <w:sz w:val="21"/>
          <w:szCs w:val="21"/>
          <w:lang w:eastAsia="cs-CZ"/>
        </w:rPr>
      </w:pPr>
      <w:r w:rsidRPr="00A96F01">
        <w:rPr>
          <w:rFonts w:ascii="Tahoma" w:hAnsi="Tahoma" w:cs="Tahoma"/>
          <w:sz w:val="21"/>
          <w:szCs w:val="21"/>
          <w:lang w:eastAsia="cs-CZ"/>
        </w:rPr>
        <w:t xml:space="preserve">po </w:t>
      </w:r>
      <w:r w:rsidR="009C15E3">
        <w:rPr>
          <w:rFonts w:ascii="Tahoma" w:hAnsi="Tahoma" w:cs="Tahoma"/>
          <w:sz w:val="21"/>
          <w:szCs w:val="21"/>
          <w:lang w:eastAsia="cs-CZ"/>
        </w:rPr>
        <w:t>provedení</w:t>
      </w:r>
      <w:r w:rsidRPr="00A96F01">
        <w:rPr>
          <w:rFonts w:ascii="Tahoma" w:hAnsi="Tahoma" w:cs="Tahoma"/>
          <w:sz w:val="21"/>
          <w:szCs w:val="21"/>
          <w:lang w:eastAsia="cs-CZ"/>
        </w:rPr>
        <w:t xml:space="preserve"> návrhové části dokumentu je zhotovitel oprávněn fakturovat 30 % ceny díla,</w:t>
      </w:r>
    </w:p>
    <w:p w14:paraId="59C7F4C5" w14:textId="41517186" w:rsidR="00A96F01" w:rsidRPr="00A96F01" w:rsidRDefault="00A96F01" w:rsidP="00957149">
      <w:pPr>
        <w:pStyle w:val="Odstavecseseznamem"/>
        <w:numPr>
          <w:ilvl w:val="0"/>
          <w:numId w:val="49"/>
        </w:numPr>
        <w:spacing w:after="120"/>
        <w:ind w:left="1066" w:right="45" w:hanging="357"/>
        <w:contextualSpacing w:val="0"/>
        <w:jc w:val="both"/>
        <w:rPr>
          <w:rFonts w:ascii="Tahoma" w:hAnsi="Tahoma" w:cs="Tahoma"/>
          <w:sz w:val="21"/>
          <w:szCs w:val="21"/>
          <w:lang w:eastAsia="cs-CZ"/>
        </w:rPr>
      </w:pPr>
      <w:r w:rsidRPr="00A96F01">
        <w:rPr>
          <w:rFonts w:ascii="Tahoma" w:hAnsi="Tahoma" w:cs="Tahoma"/>
          <w:sz w:val="21"/>
          <w:szCs w:val="21"/>
          <w:lang w:eastAsia="cs-CZ"/>
        </w:rPr>
        <w:t xml:space="preserve">po </w:t>
      </w:r>
      <w:r w:rsidR="009C15E3">
        <w:rPr>
          <w:rFonts w:ascii="Tahoma" w:hAnsi="Tahoma" w:cs="Tahoma"/>
          <w:sz w:val="21"/>
          <w:szCs w:val="21"/>
          <w:lang w:eastAsia="cs-CZ"/>
        </w:rPr>
        <w:t>provedení</w:t>
      </w:r>
      <w:r w:rsidRPr="00A96F01">
        <w:rPr>
          <w:rFonts w:ascii="Tahoma" w:hAnsi="Tahoma" w:cs="Tahoma"/>
          <w:sz w:val="21"/>
          <w:szCs w:val="21"/>
          <w:lang w:eastAsia="cs-CZ"/>
        </w:rPr>
        <w:t xml:space="preserve"> implementační části dokumentu a akčního plánu je zhotovitel oprávněn fakturovat 20 % ceny díla,</w:t>
      </w:r>
    </w:p>
    <w:p w14:paraId="6EF0E51A" w14:textId="3CCD4D55" w:rsidR="00A96F01" w:rsidRPr="00A96F01" w:rsidRDefault="00A96F01" w:rsidP="00463B41">
      <w:pPr>
        <w:pStyle w:val="Odstavecseseznamem"/>
        <w:numPr>
          <w:ilvl w:val="0"/>
          <w:numId w:val="49"/>
        </w:numPr>
        <w:spacing w:after="120"/>
        <w:ind w:right="45"/>
        <w:contextualSpacing w:val="0"/>
        <w:jc w:val="both"/>
        <w:rPr>
          <w:rFonts w:ascii="Tahoma" w:hAnsi="Tahoma" w:cs="Tahoma"/>
          <w:sz w:val="21"/>
          <w:szCs w:val="21"/>
          <w:lang w:eastAsia="cs-CZ"/>
        </w:rPr>
      </w:pPr>
      <w:r w:rsidRPr="00A96F01">
        <w:rPr>
          <w:rFonts w:ascii="Tahoma" w:hAnsi="Tahoma" w:cs="Tahoma"/>
          <w:sz w:val="21"/>
          <w:szCs w:val="21"/>
          <w:lang w:eastAsia="cs-CZ"/>
        </w:rPr>
        <w:t>po provedení díla, tj. po dokončení hodnocení SEA a předání díla obsahujícího veškeré náležitosti objednateli je zhotovitel oprávněn</w:t>
      </w:r>
      <w:r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A96F01">
        <w:rPr>
          <w:rFonts w:ascii="Tahoma" w:hAnsi="Tahoma" w:cs="Tahoma"/>
          <w:sz w:val="21"/>
          <w:szCs w:val="21"/>
          <w:lang w:eastAsia="cs-CZ"/>
        </w:rPr>
        <w:t>fakturovat 20 % ceny díla.</w:t>
      </w:r>
    </w:p>
    <w:p w14:paraId="7854B9C0" w14:textId="77777777" w:rsidR="002527C1" w:rsidRPr="00641B67" w:rsidRDefault="002527C1" w:rsidP="002307C5">
      <w:pPr>
        <w:pStyle w:val="Odstavecseseznamem"/>
        <w:keepLines/>
        <w:numPr>
          <w:ilvl w:val="0"/>
          <w:numId w:val="11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Tahoma" w:hAnsi="Tahoma" w:cs="Tahoma"/>
          <w:sz w:val="21"/>
          <w:szCs w:val="21"/>
          <w:lang w:eastAsia="cs-CZ"/>
        </w:rPr>
      </w:pPr>
      <w:r w:rsidRPr="00641B67">
        <w:rPr>
          <w:rFonts w:ascii="Tahoma" w:hAnsi="Tahoma" w:cs="Tahoma"/>
          <w:sz w:val="21"/>
          <w:szCs w:val="21"/>
          <w:lang w:eastAsia="cs-CZ"/>
        </w:rPr>
        <w:t>Objednatel neposkytuje zálohy.</w:t>
      </w:r>
    </w:p>
    <w:p w14:paraId="6566EF09" w14:textId="77777777" w:rsidR="002527C1" w:rsidRPr="00641B67" w:rsidRDefault="002527C1" w:rsidP="00402F30">
      <w:pPr>
        <w:pStyle w:val="Odstavecseseznamem"/>
        <w:keepLines/>
        <w:numPr>
          <w:ilvl w:val="0"/>
          <w:numId w:val="11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641B67">
        <w:rPr>
          <w:rFonts w:ascii="Tahoma" w:hAnsi="Tahoma" w:cs="Tahoma"/>
          <w:sz w:val="21"/>
          <w:szCs w:val="21"/>
          <w:lang w:eastAsia="cs-CZ"/>
        </w:rPr>
        <w:t>Faktura zhotovitele musí formou a obsahem odpovídat platným právním předpisům ke dni uskutečnění zdanitelného plnění zejm. zákonu o dani z přidané hodnoty č. 235/2004 Sb., a zákonu o účetnictví. Kromě těchto náležitostí stanovených právními předpisy je účtující strana povinna ve faktuře vyznačit tyto údaje:</w:t>
      </w:r>
    </w:p>
    <w:p w14:paraId="38ED28E0" w14:textId="77777777" w:rsidR="002527C1" w:rsidRPr="00641B67" w:rsidRDefault="002527C1" w:rsidP="00402F30">
      <w:pPr>
        <w:pStyle w:val="Odstavecseseznamem"/>
        <w:keepLines/>
        <w:numPr>
          <w:ilvl w:val="0"/>
          <w:numId w:val="8"/>
        </w:numPr>
        <w:suppressAutoHyphens/>
        <w:spacing w:after="0" w:line="240" w:lineRule="auto"/>
        <w:ind w:left="1428"/>
        <w:contextualSpacing w:val="0"/>
        <w:rPr>
          <w:rFonts w:ascii="Tahoma" w:hAnsi="Tahoma" w:cs="Tahoma"/>
          <w:sz w:val="21"/>
          <w:szCs w:val="21"/>
          <w:lang w:eastAsia="cs-CZ"/>
        </w:rPr>
      </w:pPr>
      <w:r w:rsidRPr="00641B67">
        <w:rPr>
          <w:rFonts w:ascii="Tahoma" w:hAnsi="Tahoma" w:cs="Tahoma"/>
          <w:sz w:val="21"/>
          <w:szCs w:val="21"/>
          <w:lang w:eastAsia="cs-CZ"/>
        </w:rPr>
        <w:t>číslo smlouvy a datum jejího uzavření,</w:t>
      </w:r>
    </w:p>
    <w:p w14:paraId="7D45F5D5" w14:textId="77777777" w:rsidR="002527C1" w:rsidRPr="00641B67" w:rsidRDefault="002527C1" w:rsidP="00402F30">
      <w:pPr>
        <w:pStyle w:val="Odstavecseseznamem"/>
        <w:keepLines/>
        <w:numPr>
          <w:ilvl w:val="0"/>
          <w:numId w:val="8"/>
        </w:numPr>
        <w:suppressAutoHyphens/>
        <w:spacing w:after="0" w:line="240" w:lineRule="auto"/>
        <w:ind w:left="1428"/>
        <w:contextualSpacing w:val="0"/>
        <w:rPr>
          <w:rFonts w:ascii="Tahoma" w:hAnsi="Tahoma" w:cs="Tahoma"/>
          <w:sz w:val="21"/>
          <w:szCs w:val="21"/>
          <w:lang w:eastAsia="cs-CZ"/>
        </w:rPr>
      </w:pPr>
      <w:r w:rsidRPr="00641B67">
        <w:rPr>
          <w:rFonts w:ascii="Tahoma" w:hAnsi="Tahoma" w:cs="Tahoma"/>
          <w:sz w:val="21"/>
          <w:szCs w:val="21"/>
          <w:lang w:eastAsia="cs-CZ"/>
        </w:rPr>
        <w:t>předmět plnění a jeho přesnou specifikaci ve slovním vyjádření (nestačí pouze odkaz na číslo uzavřené smlouvy),</w:t>
      </w:r>
    </w:p>
    <w:p w14:paraId="7FF4F21F" w14:textId="77777777" w:rsidR="002527C1" w:rsidRPr="00641B67" w:rsidRDefault="002527C1" w:rsidP="00402F30">
      <w:pPr>
        <w:pStyle w:val="Odstavecseseznamem"/>
        <w:keepLines/>
        <w:numPr>
          <w:ilvl w:val="0"/>
          <w:numId w:val="8"/>
        </w:numPr>
        <w:suppressAutoHyphens/>
        <w:spacing w:after="0" w:line="240" w:lineRule="auto"/>
        <w:ind w:left="1428"/>
        <w:contextualSpacing w:val="0"/>
        <w:rPr>
          <w:rFonts w:ascii="Tahoma" w:hAnsi="Tahoma" w:cs="Tahoma"/>
          <w:sz w:val="21"/>
          <w:szCs w:val="21"/>
          <w:lang w:eastAsia="cs-CZ"/>
        </w:rPr>
      </w:pPr>
      <w:r w:rsidRPr="00641B67">
        <w:rPr>
          <w:rFonts w:ascii="Tahoma" w:hAnsi="Tahoma" w:cs="Tahoma"/>
          <w:sz w:val="21"/>
          <w:szCs w:val="21"/>
          <w:lang w:eastAsia="cs-CZ"/>
        </w:rPr>
        <w:t>označení banky a čísla účtu, na který musí být zaplaceno,</w:t>
      </w:r>
    </w:p>
    <w:p w14:paraId="72F9984E" w14:textId="77777777" w:rsidR="002527C1" w:rsidRPr="00641B67" w:rsidRDefault="002527C1" w:rsidP="00402F30">
      <w:pPr>
        <w:pStyle w:val="Odstavecseseznamem"/>
        <w:keepLines/>
        <w:numPr>
          <w:ilvl w:val="0"/>
          <w:numId w:val="8"/>
        </w:numPr>
        <w:suppressAutoHyphens/>
        <w:spacing w:after="0" w:line="240" w:lineRule="auto"/>
        <w:ind w:left="1428"/>
        <w:contextualSpacing w:val="0"/>
        <w:rPr>
          <w:rFonts w:ascii="Tahoma" w:hAnsi="Tahoma" w:cs="Tahoma"/>
          <w:sz w:val="21"/>
          <w:szCs w:val="21"/>
          <w:lang w:eastAsia="cs-CZ"/>
        </w:rPr>
      </w:pPr>
      <w:r w:rsidRPr="00641B67">
        <w:rPr>
          <w:rFonts w:ascii="Tahoma" w:hAnsi="Tahoma" w:cs="Tahoma"/>
          <w:sz w:val="21"/>
          <w:szCs w:val="21"/>
          <w:lang w:eastAsia="cs-CZ"/>
        </w:rPr>
        <w:t>jméno a podpis osoby, která fakturu vystavila, včetně jejího podpisu a kontaktního telefonu,</w:t>
      </w:r>
    </w:p>
    <w:p w14:paraId="6C54CAB7" w14:textId="77777777" w:rsidR="002527C1" w:rsidRPr="00641B67" w:rsidRDefault="00597E61" w:rsidP="00402F30">
      <w:pPr>
        <w:pStyle w:val="Odstavecseseznamem"/>
        <w:keepLines/>
        <w:numPr>
          <w:ilvl w:val="0"/>
          <w:numId w:val="8"/>
        </w:numPr>
        <w:suppressAutoHyphens/>
        <w:spacing w:after="0" w:line="240" w:lineRule="auto"/>
        <w:ind w:left="1428"/>
        <w:contextualSpacing w:val="0"/>
        <w:rPr>
          <w:rFonts w:ascii="Tahoma" w:hAnsi="Tahoma" w:cs="Tahoma"/>
          <w:sz w:val="21"/>
          <w:szCs w:val="21"/>
          <w:lang w:eastAsia="cs-CZ"/>
        </w:rPr>
      </w:pPr>
      <w:r w:rsidRPr="00641B67">
        <w:rPr>
          <w:rFonts w:ascii="Tahoma" w:hAnsi="Tahoma" w:cs="Tahoma"/>
          <w:sz w:val="21"/>
          <w:szCs w:val="21"/>
          <w:lang w:eastAsia="cs-CZ"/>
        </w:rPr>
        <w:t>k</w:t>
      </w:r>
      <w:r w:rsidR="002527C1" w:rsidRPr="00641B67">
        <w:rPr>
          <w:rFonts w:ascii="Tahoma" w:hAnsi="Tahoma" w:cs="Tahoma"/>
          <w:sz w:val="21"/>
          <w:szCs w:val="21"/>
          <w:lang w:eastAsia="cs-CZ"/>
        </w:rPr>
        <w:t xml:space="preserve"> fakturám budou doloženy následující přílohy:</w:t>
      </w:r>
    </w:p>
    <w:p w14:paraId="0BF1BB5B" w14:textId="77777777" w:rsidR="002527C1" w:rsidRPr="00641B67" w:rsidRDefault="002527C1" w:rsidP="002307C5">
      <w:pPr>
        <w:keepLines/>
        <w:suppressAutoHyphens/>
        <w:spacing w:after="120" w:line="240" w:lineRule="auto"/>
        <w:ind w:left="425"/>
        <w:jc w:val="both"/>
        <w:rPr>
          <w:rFonts w:ascii="Tahoma" w:hAnsi="Tahoma" w:cs="Tahoma"/>
          <w:sz w:val="21"/>
          <w:szCs w:val="21"/>
          <w:lang w:eastAsia="cs-CZ"/>
        </w:rPr>
      </w:pPr>
      <w:r w:rsidRPr="00641B67">
        <w:rPr>
          <w:rFonts w:ascii="Tahoma" w:hAnsi="Tahoma" w:cs="Tahoma"/>
          <w:sz w:val="21"/>
          <w:szCs w:val="21"/>
          <w:lang w:eastAsia="cs-CZ"/>
        </w:rPr>
        <w:lastRenderedPageBreak/>
        <w:t xml:space="preserve">Přílohou faktury za dílo bude protokol o předání a převzetí </w:t>
      </w:r>
      <w:r w:rsidR="00597E61" w:rsidRPr="00641B67">
        <w:rPr>
          <w:rFonts w:ascii="Tahoma" w:hAnsi="Tahoma" w:cs="Tahoma"/>
          <w:sz w:val="21"/>
          <w:szCs w:val="21"/>
          <w:lang w:eastAsia="cs-CZ"/>
        </w:rPr>
        <w:t xml:space="preserve">části </w:t>
      </w:r>
      <w:r w:rsidRPr="00641B67">
        <w:rPr>
          <w:rFonts w:ascii="Tahoma" w:hAnsi="Tahoma" w:cs="Tahoma"/>
          <w:sz w:val="21"/>
          <w:szCs w:val="21"/>
          <w:lang w:eastAsia="cs-CZ"/>
        </w:rPr>
        <w:t xml:space="preserve">díla v počtu a ve formě dle </w:t>
      </w:r>
      <w:r w:rsidR="00597E61" w:rsidRPr="00641B67">
        <w:rPr>
          <w:rFonts w:ascii="Tahoma" w:hAnsi="Tahoma" w:cs="Tahoma"/>
          <w:sz w:val="21"/>
          <w:szCs w:val="21"/>
          <w:lang w:eastAsia="cs-CZ"/>
        </w:rPr>
        <w:t>této smlouvy.</w:t>
      </w:r>
    </w:p>
    <w:p w14:paraId="53AD42B0" w14:textId="77777777" w:rsidR="002527C1" w:rsidRPr="00641B67" w:rsidRDefault="00597E61" w:rsidP="002307C5">
      <w:pPr>
        <w:pStyle w:val="Odstavecseseznamem"/>
        <w:keepLines/>
        <w:numPr>
          <w:ilvl w:val="0"/>
          <w:numId w:val="11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Tahoma" w:hAnsi="Tahoma" w:cs="Tahoma"/>
          <w:sz w:val="21"/>
          <w:szCs w:val="21"/>
          <w:lang w:eastAsia="cs-CZ"/>
        </w:rPr>
      </w:pPr>
      <w:r w:rsidRPr="00641B67">
        <w:rPr>
          <w:rFonts w:ascii="Tahoma" w:hAnsi="Tahoma" w:cs="Tahoma"/>
          <w:sz w:val="21"/>
          <w:szCs w:val="21"/>
          <w:lang w:eastAsia="cs-CZ"/>
        </w:rPr>
        <w:t xml:space="preserve">Splatnost faktur se sjednává ve lhůtě 14 dní od doručení. </w:t>
      </w:r>
      <w:r w:rsidR="002527C1" w:rsidRPr="00641B67">
        <w:rPr>
          <w:rFonts w:ascii="Tahoma" w:hAnsi="Tahoma" w:cs="Tahoma"/>
          <w:sz w:val="21"/>
          <w:szCs w:val="21"/>
          <w:lang w:eastAsia="cs-CZ"/>
        </w:rPr>
        <w:t>Objednatel je oprávněn před uplynutím lhůty splatnosti vrátit bez zaplacení fakturu, která neobsahuje některou náležitost stanovenou v tomto článku smlouvy; ve vrácené faktuře je povinen vyznačit důvod vrácení. Oprávněným vrácením faktury přestává běžet původní lhůta splatnosti. Celá lhůta běží znovu ode dne doručení (předání) opravené faktury.</w:t>
      </w:r>
    </w:p>
    <w:p w14:paraId="1579B793" w14:textId="77777777" w:rsidR="002527C1" w:rsidRPr="00641B67" w:rsidRDefault="002527C1" w:rsidP="002527C1">
      <w:pPr>
        <w:pStyle w:val="Odstavecseseznamem"/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14:paraId="79843A85" w14:textId="77777777" w:rsidR="002527C1" w:rsidRPr="00641B67" w:rsidRDefault="00597E61" w:rsidP="002527C1">
      <w:pPr>
        <w:keepNext/>
        <w:spacing w:after="0" w:line="240" w:lineRule="auto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641B67">
        <w:rPr>
          <w:rFonts w:ascii="Tahoma" w:hAnsi="Tahoma" w:cs="Tahoma"/>
          <w:b/>
          <w:bCs/>
          <w:sz w:val="21"/>
          <w:szCs w:val="21"/>
          <w:lang w:eastAsia="cs-CZ"/>
        </w:rPr>
        <w:t>článek 6</w:t>
      </w:r>
    </w:p>
    <w:p w14:paraId="60C60264" w14:textId="77777777" w:rsidR="002527C1" w:rsidRPr="00641B67" w:rsidRDefault="002527C1" w:rsidP="002527C1">
      <w:pPr>
        <w:keepNext/>
        <w:keepLines/>
        <w:suppressAutoHyphens/>
        <w:spacing w:after="0" w:line="240" w:lineRule="auto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641B67">
        <w:rPr>
          <w:rFonts w:ascii="Tahoma" w:hAnsi="Tahoma" w:cs="Tahoma"/>
          <w:b/>
          <w:bCs/>
          <w:sz w:val="21"/>
          <w:szCs w:val="21"/>
          <w:lang w:eastAsia="cs-CZ"/>
        </w:rPr>
        <w:t>Vady plnění</w:t>
      </w:r>
    </w:p>
    <w:p w14:paraId="27569CC2" w14:textId="77777777" w:rsidR="002527C1" w:rsidRPr="00641B67" w:rsidRDefault="002527C1" w:rsidP="002527C1">
      <w:pPr>
        <w:keepNext/>
        <w:spacing w:after="0" w:line="240" w:lineRule="auto"/>
        <w:ind w:left="426" w:hanging="426"/>
        <w:jc w:val="both"/>
        <w:rPr>
          <w:rFonts w:ascii="Tahoma" w:hAnsi="Tahoma" w:cs="Tahoma"/>
          <w:sz w:val="21"/>
          <w:szCs w:val="21"/>
          <w:lang w:eastAsia="cs-CZ"/>
        </w:rPr>
      </w:pPr>
    </w:p>
    <w:p w14:paraId="40C87D91" w14:textId="77777777" w:rsidR="004B2D2B" w:rsidRPr="00641B67" w:rsidRDefault="002527C1" w:rsidP="006B45CC">
      <w:pPr>
        <w:pStyle w:val="Odstavecseseznamem"/>
        <w:numPr>
          <w:ilvl w:val="1"/>
          <w:numId w:val="4"/>
        </w:numPr>
        <w:spacing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641B67">
        <w:rPr>
          <w:rFonts w:ascii="Tahoma" w:hAnsi="Tahoma" w:cs="Tahoma"/>
          <w:sz w:val="21"/>
          <w:szCs w:val="21"/>
          <w:lang w:eastAsia="cs-CZ"/>
        </w:rPr>
        <w:t>Dílo má vady, jestliže</w:t>
      </w:r>
      <w:r w:rsidR="004B2D2B" w:rsidRPr="00641B67">
        <w:rPr>
          <w:rFonts w:ascii="Tahoma" w:hAnsi="Tahoma" w:cs="Tahoma"/>
          <w:sz w:val="21"/>
          <w:szCs w:val="21"/>
          <w:lang w:eastAsia="cs-CZ"/>
        </w:rPr>
        <w:t>:</w:t>
      </w:r>
    </w:p>
    <w:p w14:paraId="6685FB44" w14:textId="3AF107BA" w:rsidR="004B2D2B" w:rsidRPr="00641B67" w:rsidRDefault="002527C1" w:rsidP="00402F30">
      <w:pPr>
        <w:pStyle w:val="Odstavecseseznamem"/>
        <w:numPr>
          <w:ilvl w:val="0"/>
          <w:numId w:val="31"/>
        </w:numPr>
        <w:spacing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641B67">
        <w:rPr>
          <w:rFonts w:ascii="Tahoma" w:hAnsi="Tahoma" w:cs="Tahoma"/>
          <w:sz w:val="21"/>
          <w:szCs w:val="21"/>
          <w:lang w:eastAsia="cs-CZ"/>
        </w:rPr>
        <w:t>jeho provedení</w:t>
      </w:r>
      <w:r w:rsidR="006B45CC" w:rsidRPr="00641B67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641B67">
        <w:rPr>
          <w:rFonts w:ascii="Tahoma" w:hAnsi="Tahoma" w:cs="Tahoma"/>
          <w:sz w:val="21"/>
          <w:szCs w:val="21"/>
          <w:lang w:eastAsia="cs-CZ"/>
        </w:rPr>
        <w:t>neodpovídá výsledku určené</w:t>
      </w:r>
      <w:r w:rsidR="006B45CC" w:rsidRPr="00641B67">
        <w:rPr>
          <w:rFonts w:ascii="Tahoma" w:hAnsi="Tahoma" w:cs="Tahoma"/>
          <w:sz w:val="21"/>
          <w:szCs w:val="21"/>
          <w:lang w:eastAsia="cs-CZ"/>
        </w:rPr>
        <w:t xml:space="preserve">mu ve smlouvě, </w:t>
      </w:r>
    </w:p>
    <w:p w14:paraId="0E6EA4CC" w14:textId="77777777" w:rsidR="004B2D2B" w:rsidRPr="00641B67" w:rsidRDefault="004B2D2B" w:rsidP="00402F30">
      <w:pPr>
        <w:pStyle w:val="Odstavecseseznamem"/>
        <w:numPr>
          <w:ilvl w:val="0"/>
          <w:numId w:val="31"/>
        </w:numPr>
        <w:spacing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641B67">
        <w:rPr>
          <w:rFonts w:ascii="Tahoma" w:hAnsi="Tahoma" w:cs="Tahoma"/>
          <w:sz w:val="21"/>
          <w:szCs w:val="21"/>
          <w:lang w:eastAsia="cs-CZ"/>
        </w:rPr>
        <w:t>provedení díla nebo jeho části neodpovídá pokynům objednatele, nebo</w:t>
      </w:r>
    </w:p>
    <w:p w14:paraId="45B4E918" w14:textId="77777777" w:rsidR="006B45CC" w:rsidRPr="00641B67" w:rsidRDefault="004B2D2B" w:rsidP="00F378EF">
      <w:pPr>
        <w:pStyle w:val="Odstavecseseznamem"/>
        <w:numPr>
          <w:ilvl w:val="0"/>
          <w:numId w:val="31"/>
        </w:numPr>
        <w:spacing w:after="120" w:line="240" w:lineRule="auto"/>
        <w:ind w:left="714" w:hanging="357"/>
        <w:contextualSpacing w:val="0"/>
        <w:jc w:val="both"/>
        <w:rPr>
          <w:rFonts w:ascii="Tahoma" w:hAnsi="Tahoma" w:cs="Tahoma"/>
          <w:sz w:val="21"/>
          <w:szCs w:val="21"/>
          <w:lang w:eastAsia="cs-CZ"/>
        </w:rPr>
      </w:pPr>
      <w:r w:rsidRPr="00641B67">
        <w:rPr>
          <w:rFonts w:ascii="Tahoma" w:hAnsi="Tahoma" w:cs="Tahoma"/>
          <w:sz w:val="21"/>
          <w:szCs w:val="21"/>
          <w:lang w:eastAsia="cs-CZ"/>
        </w:rPr>
        <w:t>pokud dílo neumožňuje objednateli jeho užívání, k němuž bylo určeno a zhotoveno</w:t>
      </w:r>
      <w:r w:rsidR="002B3A39" w:rsidRPr="00641B67">
        <w:rPr>
          <w:rFonts w:ascii="Tahoma" w:hAnsi="Tahoma" w:cs="Tahoma"/>
          <w:sz w:val="21"/>
          <w:szCs w:val="21"/>
          <w:lang w:eastAsia="cs-CZ"/>
        </w:rPr>
        <w:t xml:space="preserve"> (právní vady)</w:t>
      </w:r>
      <w:r w:rsidRPr="00641B67">
        <w:rPr>
          <w:rFonts w:ascii="Tahoma" w:hAnsi="Tahoma" w:cs="Tahoma"/>
          <w:sz w:val="21"/>
          <w:szCs w:val="21"/>
          <w:lang w:eastAsia="cs-CZ"/>
        </w:rPr>
        <w:t>.</w:t>
      </w:r>
    </w:p>
    <w:p w14:paraId="485F2665" w14:textId="0FCCFDE4" w:rsidR="004B2D2B" w:rsidRPr="00641B67" w:rsidRDefault="002B3A39" w:rsidP="00F378EF">
      <w:pPr>
        <w:pStyle w:val="Odstavecseseznamem"/>
        <w:spacing w:after="120" w:line="240" w:lineRule="auto"/>
        <w:ind w:left="360"/>
        <w:contextualSpacing w:val="0"/>
        <w:jc w:val="both"/>
        <w:rPr>
          <w:rFonts w:ascii="Tahoma" w:hAnsi="Tahoma" w:cs="Tahoma"/>
          <w:sz w:val="21"/>
          <w:szCs w:val="21"/>
          <w:lang w:eastAsia="cs-CZ"/>
        </w:rPr>
      </w:pPr>
      <w:r w:rsidRPr="00641B67">
        <w:rPr>
          <w:rFonts w:ascii="Tahoma" w:hAnsi="Tahoma" w:cs="Tahoma"/>
          <w:sz w:val="21"/>
          <w:szCs w:val="21"/>
          <w:lang w:eastAsia="cs-CZ"/>
        </w:rPr>
        <w:t xml:space="preserve">Na vady dle písm. a), b), poskytuje zhotovitel záruku 24 měsíců od předání a převzetí </w:t>
      </w:r>
      <w:r w:rsidR="00C817AE">
        <w:rPr>
          <w:rFonts w:ascii="Tahoma" w:hAnsi="Tahoma" w:cs="Tahoma"/>
          <w:sz w:val="21"/>
          <w:szCs w:val="21"/>
          <w:lang w:eastAsia="cs-CZ"/>
        </w:rPr>
        <w:t>kompletního díla</w:t>
      </w:r>
      <w:r w:rsidRPr="00641B67">
        <w:rPr>
          <w:rFonts w:ascii="Tahoma" w:hAnsi="Tahoma" w:cs="Tahoma"/>
          <w:sz w:val="21"/>
          <w:szCs w:val="21"/>
          <w:lang w:eastAsia="cs-CZ"/>
        </w:rPr>
        <w:t xml:space="preserve"> a na vady dle písm. d) po dobu poskytnuté licence dle článku 8 smlouvy.</w:t>
      </w:r>
    </w:p>
    <w:p w14:paraId="06098582" w14:textId="77777777" w:rsidR="004B2D2B" w:rsidRPr="00641B67" w:rsidRDefault="004B2D2B" w:rsidP="00F378EF">
      <w:pPr>
        <w:pStyle w:val="Odstavecseseznamem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Tahoma" w:hAnsi="Tahoma" w:cs="Tahoma"/>
          <w:sz w:val="21"/>
          <w:szCs w:val="21"/>
          <w:lang w:eastAsia="cs-CZ"/>
        </w:rPr>
      </w:pPr>
      <w:r w:rsidRPr="00641B67">
        <w:rPr>
          <w:rFonts w:ascii="Tahoma" w:hAnsi="Tahoma" w:cs="Tahoma"/>
          <w:sz w:val="21"/>
          <w:szCs w:val="21"/>
          <w:lang w:eastAsia="cs-CZ"/>
        </w:rPr>
        <w:t>Objednatel má právo z vadného plnění z vad, které má dílo při převzetí objednatelem, byť se vada projeví až později. Objednatel má právo z vadného plnění také z vad vzniklých po převzetí díla objednatelem, pokud je zhotovitel způsobil porušením své povinnosti. Projeví-li se vada v průběhu 6 měsíců od převzetí díla objednatelem, má se zato, že dílo bylo vadné již při převzetí.</w:t>
      </w:r>
    </w:p>
    <w:p w14:paraId="3A37A681" w14:textId="77777777" w:rsidR="002527C1" w:rsidRPr="00641B67" w:rsidRDefault="006B45CC" w:rsidP="00F378EF">
      <w:pPr>
        <w:pStyle w:val="Odstavecseseznamem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Tahoma" w:hAnsi="Tahoma" w:cs="Tahoma"/>
          <w:sz w:val="21"/>
          <w:szCs w:val="21"/>
          <w:lang w:eastAsia="cs-CZ"/>
        </w:rPr>
      </w:pPr>
      <w:r w:rsidRPr="00641B67">
        <w:rPr>
          <w:rFonts w:ascii="Tahoma" w:hAnsi="Tahoma" w:cs="Tahoma"/>
          <w:sz w:val="21"/>
          <w:szCs w:val="21"/>
          <w:lang w:eastAsia="cs-CZ"/>
        </w:rPr>
        <w:t>Zhotovitel neodpovídá za vady, které byly způsobeny pokyny danými mu objednatelem za podmínky, že objednatele na jejich nevhodnost upozornil a objednatel i přesto na plnění takových pokynů písemně trval.</w:t>
      </w:r>
    </w:p>
    <w:p w14:paraId="639823CB" w14:textId="77777777" w:rsidR="002527C1" w:rsidRPr="00641B67" w:rsidRDefault="002527C1" w:rsidP="00F378EF">
      <w:pPr>
        <w:pStyle w:val="Odstavecseseznamem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Tahoma" w:hAnsi="Tahoma" w:cs="Tahoma"/>
          <w:sz w:val="21"/>
          <w:szCs w:val="21"/>
        </w:rPr>
      </w:pPr>
      <w:r w:rsidRPr="00641B67">
        <w:rPr>
          <w:rFonts w:ascii="Tahoma" w:hAnsi="Tahoma" w:cs="Tahoma"/>
          <w:sz w:val="21"/>
          <w:szCs w:val="21"/>
        </w:rPr>
        <w:t>Zhotovitel bere na vědomí, že objednatel není osobou odborně způsobilou a není schopen ani při vynaložení veškeré své odborné péče zkontrolovat při předání a převzetí veškeré údaje v díle. Za tohoto stavu odpovídá zhotovitel za správnost a úplnost díla a nemůže se v budoucnu dovolávat toho, že bylo objednatelem převzato bez jakýchkoliv výhrad.</w:t>
      </w:r>
    </w:p>
    <w:p w14:paraId="5EA1FBE9" w14:textId="77777777" w:rsidR="002527C1" w:rsidRPr="00641B67" w:rsidRDefault="002527C1" w:rsidP="00F378EF">
      <w:pPr>
        <w:numPr>
          <w:ilvl w:val="1"/>
          <w:numId w:val="4"/>
        </w:numPr>
        <w:spacing w:after="120" w:line="240" w:lineRule="auto"/>
        <w:jc w:val="both"/>
        <w:rPr>
          <w:rFonts w:ascii="Tahoma" w:hAnsi="Tahoma" w:cs="Tahoma"/>
          <w:sz w:val="21"/>
          <w:szCs w:val="21"/>
        </w:rPr>
      </w:pPr>
      <w:r w:rsidRPr="00641B67">
        <w:rPr>
          <w:rFonts w:ascii="Tahoma" w:hAnsi="Tahoma" w:cs="Tahoma"/>
          <w:sz w:val="21"/>
          <w:szCs w:val="21"/>
        </w:rPr>
        <w:t>Pokud se strany nedohodnou jinak, je zhotovitel povinen nejpozději do 7 dnů po obdržení písemného upozornění (reklamace) objednatele odstranit zjištěné vady tj., musí bezplatně formou opravy nebo náhradního plnění odstranit vady těch částí díla, kde byla vada zjištěna; opravou se rozumí vypracování změny tak, že bude dodán nový bezvadný stav.</w:t>
      </w:r>
    </w:p>
    <w:p w14:paraId="0749F955" w14:textId="77777777" w:rsidR="002527C1" w:rsidRPr="00641B67" w:rsidRDefault="002527C1" w:rsidP="00F378EF">
      <w:pPr>
        <w:numPr>
          <w:ilvl w:val="1"/>
          <w:numId w:val="4"/>
        </w:numPr>
        <w:spacing w:after="120" w:line="240" w:lineRule="auto"/>
        <w:jc w:val="both"/>
        <w:rPr>
          <w:rFonts w:ascii="Tahoma" w:hAnsi="Tahoma" w:cs="Tahoma"/>
          <w:sz w:val="21"/>
          <w:szCs w:val="21"/>
        </w:rPr>
      </w:pPr>
      <w:r w:rsidRPr="00641B67">
        <w:rPr>
          <w:rFonts w:ascii="Tahoma" w:hAnsi="Tahoma" w:cs="Tahoma"/>
          <w:sz w:val="21"/>
          <w:szCs w:val="21"/>
        </w:rPr>
        <w:t>Neodstraní-li zhotovitel vady ve sjednaném termínu, je objednatel oprávněn pověřit odstraněním vady jinou odbornou právnickou nebo fyzickou osobu. Veškeré takto vzniklé náklady uhradí objednateli zhotovitel. Zhotovitel souhlasí s tím, že tímto smluveným postupem objednatele nejsou narušena případná autorská práva.</w:t>
      </w:r>
    </w:p>
    <w:p w14:paraId="3BEEE3A2" w14:textId="77777777" w:rsidR="002527C1" w:rsidRPr="00641B67" w:rsidRDefault="002527C1" w:rsidP="00F378EF">
      <w:pPr>
        <w:numPr>
          <w:ilvl w:val="1"/>
          <w:numId w:val="4"/>
        </w:numPr>
        <w:spacing w:after="12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641B67">
        <w:rPr>
          <w:rFonts w:ascii="Tahoma" w:hAnsi="Tahoma" w:cs="Tahoma"/>
          <w:sz w:val="21"/>
          <w:szCs w:val="21"/>
        </w:rPr>
        <w:t>O odstranění vady sepíše objednatel protokol, ve kterém potvrdí odstranění vady nebo uvede důvody, pro které odmítá opravu převzít.</w:t>
      </w:r>
    </w:p>
    <w:p w14:paraId="7F6A6982" w14:textId="77777777" w:rsidR="002527C1" w:rsidRPr="00641B67" w:rsidRDefault="002527C1" w:rsidP="002527C1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14:paraId="305E8F32" w14:textId="77777777" w:rsidR="002527C1" w:rsidRPr="00641B67" w:rsidRDefault="002527C1" w:rsidP="002527C1">
      <w:pPr>
        <w:tabs>
          <w:tab w:val="left" w:pos="6804"/>
        </w:tabs>
        <w:spacing w:after="0" w:line="240" w:lineRule="auto"/>
        <w:ind w:left="1134" w:hanging="425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641B67">
        <w:rPr>
          <w:rFonts w:ascii="Tahoma" w:hAnsi="Tahoma" w:cs="Tahoma"/>
          <w:b/>
          <w:bCs/>
          <w:sz w:val="21"/>
          <w:szCs w:val="21"/>
          <w:lang w:eastAsia="cs-CZ"/>
        </w:rPr>
        <w:t xml:space="preserve">článek </w:t>
      </w:r>
      <w:r w:rsidR="00597E61" w:rsidRPr="00641B67">
        <w:rPr>
          <w:rFonts w:ascii="Tahoma" w:hAnsi="Tahoma" w:cs="Tahoma"/>
          <w:b/>
          <w:bCs/>
          <w:sz w:val="21"/>
          <w:szCs w:val="21"/>
          <w:lang w:eastAsia="cs-CZ"/>
        </w:rPr>
        <w:t>7</w:t>
      </w:r>
    </w:p>
    <w:p w14:paraId="36A84B74" w14:textId="77777777" w:rsidR="002527C1" w:rsidRPr="00641B67" w:rsidRDefault="002527C1" w:rsidP="002527C1">
      <w:pPr>
        <w:tabs>
          <w:tab w:val="left" w:pos="6804"/>
        </w:tabs>
        <w:spacing w:after="0" w:line="240" w:lineRule="auto"/>
        <w:ind w:left="1134" w:hanging="425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641B67">
        <w:rPr>
          <w:rFonts w:ascii="Tahoma" w:hAnsi="Tahoma" w:cs="Tahoma"/>
          <w:b/>
          <w:bCs/>
          <w:sz w:val="21"/>
          <w:szCs w:val="21"/>
          <w:lang w:eastAsia="cs-CZ"/>
        </w:rPr>
        <w:t xml:space="preserve"> Smluvní sankce</w:t>
      </w:r>
    </w:p>
    <w:p w14:paraId="71637642" w14:textId="77777777" w:rsidR="002527C1" w:rsidRPr="00641B67" w:rsidRDefault="002527C1" w:rsidP="002527C1">
      <w:pPr>
        <w:tabs>
          <w:tab w:val="left" w:pos="6804"/>
        </w:tabs>
        <w:spacing w:after="0" w:line="240" w:lineRule="auto"/>
        <w:ind w:left="1134" w:hanging="425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</w:p>
    <w:p w14:paraId="37628865" w14:textId="438748CC" w:rsidR="002527C1" w:rsidRPr="00861C36" w:rsidRDefault="002527C1" w:rsidP="00EF43DD">
      <w:pPr>
        <w:keepLines/>
        <w:numPr>
          <w:ilvl w:val="1"/>
          <w:numId w:val="5"/>
        </w:numPr>
        <w:tabs>
          <w:tab w:val="clear" w:pos="360"/>
          <w:tab w:val="left" w:pos="364"/>
        </w:tabs>
        <w:suppressAutoHyphens/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Tahoma" w:hAnsi="Tahoma" w:cs="Tahoma"/>
          <w:sz w:val="21"/>
          <w:szCs w:val="21"/>
          <w:lang w:eastAsia="cs-CZ"/>
        </w:rPr>
      </w:pPr>
      <w:r w:rsidRPr="00861C36">
        <w:rPr>
          <w:rFonts w:ascii="Tahoma" w:hAnsi="Tahoma" w:cs="Tahoma"/>
          <w:sz w:val="21"/>
          <w:szCs w:val="21"/>
          <w:lang w:eastAsia="cs-CZ"/>
        </w:rPr>
        <w:t>V případě prodlení zhotovitele</w:t>
      </w:r>
      <w:r w:rsidR="00861C36" w:rsidRPr="00861C36">
        <w:rPr>
          <w:rFonts w:ascii="Tahoma" w:hAnsi="Tahoma" w:cs="Tahoma"/>
          <w:sz w:val="21"/>
          <w:szCs w:val="21"/>
          <w:lang w:eastAsia="cs-CZ"/>
        </w:rPr>
        <w:t xml:space="preserve"> s dokončením kterékoli části díla ve sjednané lhůtě</w:t>
      </w:r>
      <w:r w:rsidR="00861C36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861C36">
        <w:rPr>
          <w:rFonts w:ascii="Tahoma" w:hAnsi="Tahoma" w:cs="Tahoma"/>
          <w:sz w:val="21"/>
          <w:szCs w:val="21"/>
          <w:lang w:eastAsia="cs-CZ"/>
        </w:rPr>
        <w:t xml:space="preserve">má objednatel právo požadovat smluvní pokutu ve výši </w:t>
      </w:r>
      <w:r w:rsidR="001D1CAF" w:rsidRPr="00861C36">
        <w:rPr>
          <w:rFonts w:ascii="Tahoma" w:hAnsi="Tahoma" w:cs="Tahoma"/>
          <w:sz w:val="21"/>
          <w:szCs w:val="21"/>
          <w:lang w:eastAsia="cs-CZ"/>
        </w:rPr>
        <w:t>5000 Kč</w:t>
      </w:r>
      <w:r w:rsidRPr="00861C36">
        <w:rPr>
          <w:rFonts w:ascii="Tahoma" w:hAnsi="Tahoma" w:cs="Tahoma"/>
          <w:sz w:val="21"/>
          <w:szCs w:val="21"/>
          <w:lang w:eastAsia="cs-CZ"/>
        </w:rPr>
        <w:t xml:space="preserve"> za každý den prodlení. Smluvní pokutu je zhotovitel povinen uhradit do 14 dnů od doručení jejího vyúčtování provedeného objednatelem a objednatel je oprávněn ji započítat vůči daňovému dokladu – faktuře zhotovitele.</w:t>
      </w:r>
    </w:p>
    <w:p w14:paraId="5A176DBF" w14:textId="77777777" w:rsidR="002527C1" w:rsidRPr="00641B67" w:rsidRDefault="002527C1" w:rsidP="00E0597B">
      <w:pPr>
        <w:keepLines/>
        <w:numPr>
          <w:ilvl w:val="1"/>
          <w:numId w:val="5"/>
        </w:numPr>
        <w:suppressAutoHyphens/>
        <w:spacing w:after="120" w:line="240" w:lineRule="auto"/>
        <w:ind w:left="357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641B67">
        <w:rPr>
          <w:rFonts w:ascii="Tahoma" w:hAnsi="Tahoma" w:cs="Tahoma"/>
          <w:sz w:val="21"/>
          <w:szCs w:val="21"/>
          <w:lang w:eastAsia="cs-CZ"/>
        </w:rPr>
        <w:t>V případě prodlení zhotovitele s odstraněním vad dle termínu stanoveném ve smlouvě dle článku</w:t>
      </w:r>
      <w:r w:rsidR="00597E61" w:rsidRPr="00641B67">
        <w:rPr>
          <w:rFonts w:ascii="Tahoma" w:hAnsi="Tahoma" w:cs="Tahoma"/>
          <w:sz w:val="21"/>
          <w:szCs w:val="21"/>
          <w:lang w:eastAsia="cs-CZ"/>
        </w:rPr>
        <w:t xml:space="preserve"> 6</w:t>
      </w:r>
      <w:r w:rsidRPr="00641B67">
        <w:rPr>
          <w:rFonts w:ascii="Tahoma" w:hAnsi="Tahoma" w:cs="Tahoma"/>
          <w:sz w:val="21"/>
          <w:szCs w:val="21"/>
          <w:lang w:eastAsia="cs-CZ"/>
        </w:rPr>
        <w:t xml:space="preserve"> odst. </w:t>
      </w:r>
      <w:r w:rsidR="00FC1BB2" w:rsidRPr="00641B67">
        <w:rPr>
          <w:rFonts w:ascii="Tahoma" w:hAnsi="Tahoma" w:cs="Tahoma"/>
          <w:sz w:val="21"/>
          <w:szCs w:val="21"/>
          <w:lang w:eastAsia="cs-CZ"/>
        </w:rPr>
        <w:t>5</w:t>
      </w:r>
      <w:r w:rsidRPr="00641B67">
        <w:rPr>
          <w:rFonts w:ascii="Tahoma" w:hAnsi="Tahoma" w:cs="Tahoma"/>
          <w:sz w:val="21"/>
          <w:szCs w:val="21"/>
          <w:lang w:eastAsia="cs-CZ"/>
        </w:rPr>
        <w:t xml:space="preserve">, se sjednává smluvní pokuta ve výši </w:t>
      </w:r>
      <w:r w:rsidR="00FC1BB2" w:rsidRPr="00641B67">
        <w:rPr>
          <w:rFonts w:ascii="Tahoma" w:hAnsi="Tahoma" w:cs="Tahoma"/>
          <w:sz w:val="21"/>
          <w:szCs w:val="21"/>
          <w:lang w:eastAsia="cs-CZ"/>
        </w:rPr>
        <w:t>3000 Kč</w:t>
      </w:r>
      <w:r w:rsidRPr="00641B67">
        <w:rPr>
          <w:rFonts w:ascii="Tahoma" w:hAnsi="Tahoma" w:cs="Tahoma"/>
          <w:sz w:val="21"/>
          <w:szCs w:val="21"/>
          <w:lang w:eastAsia="cs-CZ"/>
        </w:rPr>
        <w:t xml:space="preserve"> za každý den prodlení; Smluvní pokutu je zhotovitel povinen uhradit do 14 dnů od doručení jejího vyúčtování provedeného objednatelem.</w:t>
      </w:r>
    </w:p>
    <w:p w14:paraId="7CB7C434" w14:textId="77777777" w:rsidR="002527C1" w:rsidRPr="00641B67" w:rsidRDefault="002527C1" w:rsidP="002527C1">
      <w:pPr>
        <w:keepLines/>
        <w:numPr>
          <w:ilvl w:val="1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641B67">
        <w:rPr>
          <w:rFonts w:ascii="Tahoma" w:hAnsi="Tahoma" w:cs="Tahoma"/>
          <w:sz w:val="21"/>
          <w:szCs w:val="21"/>
          <w:lang w:eastAsia="cs-CZ"/>
        </w:rPr>
        <w:lastRenderedPageBreak/>
        <w:t>Pro případ prodlení objednatele se zaplacením ceny díla na základě faktury dle smlouvy má právo zhotovitel požadovat úrok z prodlení ve výši 0,05 % z fakturované částky za každý den prodlení s placením dlužné částky. Úrok z prodlení objednatel uhradí do 14 dnů od doručení jejího vyúčtování provedeného zhotovitelem.</w:t>
      </w:r>
    </w:p>
    <w:p w14:paraId="30EEFB33" w14:textId="77777777" w:rsidR="002527C1" w:rsidRPr="00641B67" w:rsidRDefault="002527C1" w:rsidP="002527C1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14:paraId="5B279430" w14:textId="77777777" w:rsidR="002527C1" w:rsidRPr="00641B67" w:rsidRDefault="00597E61" w:rsidP="002527C1">
      <w:pPr>
        <w:keepNext/>
        <w:spacing w:after="0" w:line="240" w:lineRule="auto"/>
        <w:ind w:left="284" w:hanging="284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641B67">
        <w:rPr>
          <w:rFonts w:ascii="Tahoma" w:hAnsi="Tahoma" w:cs="Tahoma"/>
          <w:b/>
          <w:bCs/>
          <w:sz w:val="21"/>
          <w:szCs w:val="21"/>
          <w:lang w:eastAsia="cs-CZ"/>
        </w:rPr>
        <w:t>článek 8</w:t>
      </w:r>
    </w:p>
    <w:p w14:paraId="186CEC47" w14:textId="77777777" w:rsidR="002527C1" w:rsidRPr="00641B67" w:rsidRDefault="002527C1" w:rsidP="002527C1">
      <w:pPr>
        <w:keepNext/>
        <w:spacing w:after="0" w:line="240" w:lineRule="auto"/>
        <w:ind w:left="284" w:hanging="284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641B67">
        <w:rPr>
          <w:rFonts w:ascii="Tahoma" w:hAnsi="Tahoma" w:cs="Tahoma"/>
          <w:b/>
          <w:bCs/>
          <w:sz w:val="21"/>
          <w:szCs w:val="21"/>
          <w:lang w:eastAsia="cs-CZ"/>
        </w:rPr>
        <w:t>Licence – autorská práva</w:t>
      </w:r>
    </w:p>
    <w:p w14:paraId="25B1166B" w14:textId="77777777" w:rsidR="002527C1" w:rsidRPr="00641B67" w:rsidRDefault="002527C1" w:rsidP="002527C1">
      <w:pPr>
        <w:keepNext/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14:paraId="15B5CA4F" w14:textId="07423990" w:rsidR="002527C1" w:rsidRPr="00641B67" w:rsidRDefault="00861C36" w:rsidP="00E0597B">
      <w:pPr>
        <w:keepLines/>
        <w:numPr>
          <w:ilvl w:val="1"/>
          <w:numId w:val="6"/>
        </w:numPr>
        <w:suppressAutoHyphens/>
        <w:spacing w:after="120" w:line="240" w:lineRule="auto"/>
        <w:ind w:left="357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861C36">
        <w:rPr>
          <w:rFonts w:ascii="Tahoma" w:hAnsi="Tahoma" w:cs="Tahoma"/>
          <w:sz w:val="21"/>
          <w:szCs w:val="21"/>
          <w:lang w:eastAsia="cs-CZ"/>
        </w:rPr>
        <w:t>V případě, že v souvislosti s plněním závazku dle této smlouvy dojde k vytvoření autorského díla, poskytuje zhotovitel objednateli bezúplatné oprávnění k výkonu práva dílo užít jakýmkoliv způsobem a v jakémkoliv rozsahu bez omezení (volné užití díla).</w:t>
      </w:r>
    </w:p>
    <w:p w14:paraId="168FFCE6" w14:textId="77777777" w:rsidR="00861C36" w:rsidRPr="004311A0" w:rsidRDefault="00861C36" w:rsidP="00861C36">
      <w:pPr>
        <w:keepLines/>
        <w:numPr>
          <w:ilvl w:val="1"/>
          <w:numId w:val="6"/>
        </w:numPr>
        <w:suppressAutoHyphens/>
        <w:spacing w:after="120" w:line="240" w:lineRule="auto"/>
        <w:ind w:left="357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4311A0">
        <w:rPr>
          <w:rFonts w:ascii="Tahoma" w:hAnsi="Tahoma" w:cs="Tahoma"/>
          <w:sz w:val="21"/>
          <w:szCs w:val="21"/>
          <w:lang w:eastAsia="cs-CZ"/>
        </w:rPr>
        <w:t>Bude-li vytvořeno autorské dílo osobami, které nejsou v zaměstnaneckém poměru k</w:t>
      </w:r>
      <w:r>
        <w:rPr>
          <w:rFonts w:ascii="Tahoma" w:hAnsi="Tahoma" w:cs="Tahoma"/>
          <w:sz w:val="21"/>
          <w:szCs w:val="21"/>
          <w:lang w:eastAsia="cs-CZ"/>
        </w:rPr>
        <w:t>e</w:t>
      </w:r>
      <w:r w:rsidRPr="004311A0">
        <w:rPr>
          <w:rFonts w:ascii="Tahoma" w:hAnsi="Tahoma" w:cs="Tahoma"/>
          <w:sz w:val="21"/>
          <w:szCs w:val="21"/>
          <w:lang w:eastAsia="cs-CZ"/>
        </w:rPr>
        <w:t> </w:t>
      </w:r>
      <w:r>
        <w:rPr>
          <w:rFonts w:ascii="Tahoma" w:hAnsi="Tahoma" w:cs="Tahoma"/>
          <w:sz w:val="21"/>
          <w:szCs w:val="21"/>
          <w:lang w:eastAsia="cs-CZ"/>
        </w:rPr>
        <w:t>zhotovitel</w:t>
      </w:r>
      <w:r w:rsidRPr="004311A0">
        <w:rPr>
          <w:rFonts w:ascii="Tahoma" w:hAnsi="Tahoma" w:cs="Tahoma"/>
          <w:sz w:val="21"/>
          <w:szCs w:val="21"/>
          <w:lang w:eastAsia="cs-CZ"/>
        </w:rPr>
        <w:t xml:space="preserve">i, zajistí </w:t>
      </w:r>
      <w:r>
        <w:rPr>
          <w:rFonts w:ascii="Tahoma" w:hAnsi="Tahoma" w:cs="Tahoma"/>
          <w:sz w:val="21"/>
          <w:szCs w:val="21"/>
          <w:lang w:eastAsia="cs-CZ"/>
        </w:rPr>
        <w:t>zhotovi</w:t>
      </w:r>
      <w:r w:rsidRPr="004311A0">
        <w:rPr>
          <w:rFonts w:ascii="Tahoma" w:hAnsi="Tahoma" w:cs="Tahoma"/>
          <w:sz w:val="21"/>
          <w:szCs w:val="21"/>
          <w:lang w:eastAsia="cs-CZ"/>
        </w:rPr>
        <w:t>tel smluvně souhlas autorů s užitím díla dle odst. 1 tohoto článku smlouvy.</w:t>
      </w:r>
    </w:p>
    <w:p w14:paraId="2CE5B622" w14:textId="77777777" w:rsidR="00861C36" w:rsidRPr="004311A0" w:rsidRDefault="00861C36" w:rsidP="00861C36">
      <w:pPr>
        <w:keepLines/>
        <w:numPr>
          <w:ilvl w:val="1"/>
          <w:numId w:val="6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4311A0">
        <w:rPr>
          <w:rFonts w:ascii="Tahoma" w:hAnsi="Tahoma" w:cs="Tahoma"/>
          <w:sz w:val="21"/>
          <w:szCs w:val="21"/>
          <w:lang w:eastAsia="cs-CZ"/>
        </w:rPr>
        <w:t xml:space="preserve">V případě porušení povinností dle odst. 2 tohoto článku smlouvy je </w:t>
      </w:r>
      <w:r>
        <w:rPr>
          <w:rFonts w:ascii="Tahoma" w:hAnsi="Tahoma" w:cs="Tahoma"/>
          <w:sz w:val="21"/>
          <w:szCs w:val="21"/>
          <w:lang w:eastAsia="cs-CZ"/>
        </w:rPr>
        <w:t>zhotovi</w:t>
      </w:r>
      <w:r w:rsidRPr="004311A0">
        <w:rPr>
          <w:rFonts w:ascii="Tahoma" w:hAnsi="Tahoma" w:cs="Tahoma"/>
          <w:sz w:val="21"/>
          <w:szCs w:val="21"/>
          <w:lang w:eastAsia="cs-CZ"/>
        </w:rPr>
        <w:t>tel povinen uhradit objednateli veškerou vzniklou škodu.</w:t>
      </w:r>
    </w:p>
    <w:p w14:paraId="72E79737" w14:textId="77777777" w:rsidR="00482330" w:rsidRPr="00641B67" w:rsidRDefault="00482330" w:rsidP="002527C1">
      <w:pPr>
        <w:spacing w:after="0" w:line="240" w:lineRule="auto"/>
        <w:ind w:left="284" w:hanging="284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</w:p>
    <w:p w14:paraId="39A11A88" w14:textId="77777777" w:rsidR="00482330" w:rsidRPr="00641B67" w:rsidRDefault="00482330" w:rsidP="002527C1">
      <w:pPr>
        <w:spacing w:after="0" w:line="240" w:lineRule="auto"/>
        <w:ind w:left="284" w:hanging="284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</w:p>
    <w:p w14:paraId="7AF057AD" w14:textId="77777777" w:rsidR="002527C1" w:rsidRPr="00641B67" w:rsidRDefault="00597E61" w:rsidP="002527C1">
      <w:pPr>
        <w:pStyle w:val="Odstavecseseznamem"/>
        <w:spacing w:after="0" w:line="240" w:lineRule="auto"/>
        <w:ind w:left="0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641B67">
        <w:rPr>
          <w:rFonts w:ascii="Tahoma" w:hAnsi="Tahoma" w:cs="Tahoma"/>
          <w:b/>
          <w:bCs/>
          <w:sz w:val="21"/>
          <w:szCs w:val="21"/>
          <w:lang w:eastAsia="cs-CZ"/>
        </w:rPr>
        <w:t>článek 9</w:t>
      </w:r>
    </w:p>
    <w:p w14:paraId="71607F0E" w14:textId="77777777" w:rsidR="002527C1" w:rsidRPr="00641B67" w:rsidRDefault="002527C1" w:rsidP="002527C1">
      <w:pPr>
        <w:spacing w:after="0" w:line="240" w:lineRule="auto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641B67">
        <w:rPr>
          <w:rFonts w:ascii="Tahoma" w:hAnsi="Tahoma" w:cs="Tahoma"/>
          <w:b/>
          <w:bCs/>
          <w:sz w:val="21"/>
          <w:szCs w:val="21"/>
          <w:lang w:eastAsia="cs-CZ"/>
        </w:rPr>
        <w:t>Závěrečná u</w:t>
      </w:r>
      <w:r w:rsidR="008438A3" w:rsidRPr="00641B67">
        <w:rPr>
          <w:rFonts w:ascii="Tahoma" w:hAnsi="Tahoma" w:cs="Tahoma"/>
          <w:b/>
          <w:bCs/>
          <w:sz w:val="21"/>
          <w:szCs w:val="21"/>
          <w:lang w:eastAsia="cs-CZ"/>
        </w:rPr>
        <w:t>jednání</w:t>
      </w:r>
    </w:p>
    <w:p w14:paraId="1DF73BFE" w14:textId="77777777" w:rsidR="002527C1" w:rsidRPr="00641B67" w:rsidRDefault="002527C1" w:rsidP="002527C1">
      <w:pPr>
        <w:spacing w:after="0" w:line="240" w:lineRule="auto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</w:p>
    <w:p w14:paraId="30C53526" w14:textId="77777777" w:rsidR="002527C1" w:rsidRPr="00641B67" w:rsidRDefault="002527C1" w:rsidP="00DA4F1A">
      <w:pPr>
        <w:keepLines/>
        <w:numPr>
          <w:ilvl w:val="1"/>
          <w:numId w:val="38"/>
        </w:numPr>
        <w:suppressAutoHyphens/>
        <w:spacing w:after="120" w:line="240" w:lineRule="auto"/>
        <w:ind w:left="357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641B67">
        <w:rPr>
          <w:rFonts w:ascii="Tahoma" w:hAnsi="Tahoma" w:cs="Tahoma"/>
          <w:sz w:val="21"/>
          <w:szCs w:val="21"/>
          <w:lang w:eastAsia="cs-CZ"/>
        </w:rPr>
        <w:t>Změny nebo doplnění smlouvy lze učinit výlučně písemně formou dodatků potvrzených oprávněnými zástupci smluvních stran.</w:t>
      </w:r>
    </w:p>
    <w:p w14:paraId="1D2E6221" w14:textId="77777777" w:rsidR="0018626A" w:rsidRPr="00641B67" w:rsidRDefault="0018626A" w:rsidP="00DA4F1A">
      <w:pPr>
        <w:keepLines/>
        <w:numPr>
          <w:ilvl w:val="1"/>
          <w:numId w:val="38"/>
        </w:numPr>
        <w:suppressAutoHyphens/>
        <w:spacing w:after="120" w:line="240" w:lineRule="auto"/>
        <w:ind w:left="357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641B67">
        <w:rPr>
          <w:rFonts w:ascii="Tahoma" w:hAnsi="Tahoma" w:cs="Tahoma"/>
          <w:sz w:val="21"/>
          <w:szCs w:val="21"/>
          <w:lang w:eastAsia="cs-CZ"/>
        </w:rPr>
        <w:t>Objednatel zhotoviteli vystaví plnou moc k právním jednáním jménem objednatele, která jsou nezbytná pro naplnění účelu této smlouvy. Plná moc k činnosti dle této smlouvy bude objednatelem vystavena v rámci uzavření smlouvy.</w:t>
      </w:r>
    </w:p>
    <w:p w14:paraId="68A901F0" w14:textId="2BF55A9A" w:rsidR="002527C1" w:rsidRPr="00641B67" w:rsidRDefault="002527C1" w:rsidP="00DA4F1A">
      <w:pPr>
        <w:keepLines/>
        <w:numPr>
          <w:ilvl w:val="1"/>
          <w:numId w:val="38"/>
        </w:numPr>
        <w:suppressAutoHyphens/>
        <w:spacing w:after="120" w:line="240" w:lineRule="auto"/>
        <w:ind w:left="357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641B67">
        <w:rPr>
          <w:rFonts w:ascii="Tahoma" w:hAnsi="Tahoma" w:cs="Tahoma"/>
          <w:sz w:val="21"/>
          <w:szCs w:val="21"/>
          <w:lang w:eastAsia="cs-CZ"/>
        </w:rPr>
        <w:t xml:space="preserve">Smlouva je vyhotovena ve </w:t>
      </w:r>
      <w:r w:rsidR="00DA4F1A">
        <w:rPr>
          <w:rFonts w:ascii="Tahoma" w:hAnsi="Tahoma" w:cs="Tahoma"/>
          <w:sz w:val="21"/>
          <w:szCs w:val="21"/>
          <w:lang w:eastAsia="cs-CZ"/>
        </w:rPr>
        <w:t>dvou</w:t>
      </w:r>
      <w:r w:rsidRPr="00641B67">
        <w:rPr>
          <w:rFonts w:ascii="Tahoma" w:hAnsi="Tahoma" w:cs="Tahoma"/>
          <w:sz w:val="21"/>
          <w:szCs w:val="21"/>
          <w:lang w:eastAsia="cs-CZ"/>
        </w:rPr>
        <w:t xml:space="preserve"> stejnopisech, </w:t>
      </w:r>
      <w:r w:rsidR="000E05B8" w:rsidRPr="000E05B8">
        <w:rPr>
          <w:rFonts w:ascii="Tahoma" w:hAnsi="Tahoma" w:cs="Tahoma"/>
          <w:sz w:val="21"/>
          <w:szCs w:val="21"/>
          <w:lang w:eastAsia="cs-CZ"/>
        </w:rPr>
        <w:t>z nichž po jednom obdrží každá ze smluvních stran</w:t>
      </w:r>
      <w:r w:rsidRPr="00641B67">
        <w:rPr>
          <w:rFonts w:ascii="Tahoma" w:hAnsi="Tahoma" w:cs="Tahoma"/>
          <w:sz w:val="21"/>
          <w:szCs w:val="21"/>
          <w:lang w:eastAsia="cs-CZ"/>
        </w:rPr>
        <w:t>.</w:t>
      </w:r>
    </w:p>
    <w:p w14:paraId="6D3E68B4" w14:textId="77777777" w:rsidR="002527C1" w:rsidRPr="00641B67" w:rsidRDefault="002527C1" w:rsidP="00DA4F1A">
      <w:pPr>
        <w:keepLines/>
        <w:numPr>
          <w:ilvl w:val="1"/>
          <w:numId w:val="38"/>
        </w:numPr>
        <w:suppressAutoHyphens/>
        <w:spacing w:after="120" w:line="240" w:lineRule="auto"/>
        <w:ind w:left="357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641B67">
        <w:rPr>
          <w:rFonts w:ascii="Tahoma" w:hAnsi="Tahoma" w:cs="Tahoma"/>
          <w:sz w:val="21"/>
          <w:szCs w:val="21"/>
          <w:lang w:eastAsia="cs-CZ"/>
        </w:rPr>
        <w:t xml:space="preserve">O uzavření této smlouvy rozhodla Rada města Frýdku-Místku na </w:t>
      </w:r>
      <w:r w:rsidR="00A43614" w:rsidRPr="00641B67">
        <w:rPr>
          <w:rFonts w:ascii="Tahoma" w:hAnsi="Tahoma" w:cs="Tahoma"/>
          <w:sz w:val="21"/>
          <w:szCs w:val="21"/>
          <w:lang w:eastAsia="cs-CZ"/>
        </w:rPr>
        <w:t xml:space="preserve">____ </w:t>
      </w:r>
      <w:r w:rsidRPr="00641B67">
        <w:rPr>
          <w:rFonts w:ascii="Tahoma" w:hAnsi="Tahoma" w:cs="Tahoma"/>
          <w:sz w:val="21"/>
          <w:szCs w:val="21"/>
          <w:lang w:eastAsia="cs-CZ"/>
        </w:rPr>
        <w:t xml:space="preserve">schůzi konané </w:t>
      </w:r>
      <w:r w:rsidR="00A43614" w:rsidRPr="00641B67">
        <w:rPr>
          <w:rFonts w:ascii="Tahoma" w:hAnsi="Tahoma" w:cs="Tahoma"/>
          <w:sz w:val="21"/>
          <w:szCs w:val="21"/>
          <w:lang w:eastAsia="cs-CZ"/>
        </w:rPr>
        <w:t xml:space="preserve">____. </w:t>
      </w:r>
    </w:p>
    <w:p w14:paraId="551C7BEF" w14:textId="2A340BF8" w:rsidR="002527C1" w:rsidRDefault="002527C1" w:rsidP="00DA4F1A">
      <w:pPr>
        <w:keepLines/>
        <w:numPr>
          <w:ilvl w:val="1"/>
          <w:numId w:val="38"/>
        </w:numPr>
        <w:suppressAutoHyphens/>
        <w:spacing w:after="120" w:line="240" w:lineRule="auto"/>
        <w:ind w:left="357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641B67">
        <w:rPr>
          <w:rFonts w:ascii="Tahoma" w:hAnsi="Tahoma" w:cs="Tahoma"/>
          <w:sz w:val="21"/>
          <w:szCs w:val="21"/>
          <w:lang w:eastAsia="cs-CZ"/>
        </w:rPr>
        <w:t>Objednatel jako osoba uvedená v ustanovení § 2 odst. 1 zákona č. 340/2015 Sb., o zvláštních podmínkách účinnosti některých smluv, uveřejňování těchto smluv a o registru smluv (zákon o registru smluv), uveřejní tuto smlouvu způsobem dle tohoto zákona, ve lhůtě 30 dnů od okamžiku uzavření. Smlouva nabývá účinnosti okamžikem uveřejnění dle tohoto ujednání v registru smluv.</w:t>
      </w:r>
    </w:p>
    <w:p w14:paraId="29BBE27E" w14:textId="54E74CCE" w:rsidR="000E05B8" w:rsidRPr="00DA4F1A" w:rsidRDefault="000E05B8" w:rsidP="00DA4F1A">
      <w:pPr>
        <w:keepLines/>
        <w:numPr>
          <w:ilvl w:val="1"/>
          <w:numId w:val="38"/>
        </w:numPr>
        <w:suppressAutoHyphens/>
        <w:spacing w:after="120" w:line="240" w:lineRule="auto"/>
        <w:ind w:left="357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0E05B8">
        <w:rPr>
          <w:rFonts w:ascii="Tahoma" w:hAnsi="Tahoma" w:cs="Tahoma"/>
          <w:sz w:val="21"/>
          <w:szCs w:val="21"/>
          <w:lang w:eastAsia="cs-CZ"/>
        </w:rPr>
        <w:t>Osobní údaje uvedené v této smlouvě jsou zpracovávány v souladu s platnými právními předpisy, zejména s nařízením Evropského parlamentu a Rady (EU) 2016/679 ze dne 27. dubna 2016 o ochraně fyzických osob v souvislosti se zpracováním osobních údajů a o volném pohybu těchto údajů a o zrušení směrnice 95/46/ES (obecné nařízení o ochraně osobních údajů) a zákonem č. 110/2019 Sb., o zpracování osobních údajů, ve znění pozdějších předpisů.</w:t>
      </w:r>
    </w:p>
    <w:p w14:paraId="380BA515" w14:textId="77777777" w:rsidR="002527C1" w:rsidRPr="00641B67" w:rsidRDefault="002527C1" w:rsidP="002527C1">
      <w:pPr>
        <w:keepLines/>
        <w:suppressAutoHyphens/>
        <w:spacing w:after="0" w:line="240" w:lineRule="auto"/>
        <w:ind w:firstLine="426"/>
        <w:jc w:val="both"/>
        <w:rPr>
          <w:rFonts w:ascii="Tahoma" w:hAnsi="Tahoma" w:cs="Tahoma"/>
          <w:b/>
          <w:color w:val="FF0000"/>
          <w:sz w:val="21"/>
          <w:szCs w:val="21"/>
          <w:lang w:eastAsia="cs-CZ"/>
        </w:rPr>
      </w:pPr>
      <w:bookmarkStart w:id="0" w:name="_GoBack"/>
      <w:bookmarkEnd w:id="0"/>
    </w:p>
    <w:p w14:paraId="61D6E031" w14:textId="77777777" w:rsidR="002527C1" w:rsidRPr="00641B67" w:rsidRDefault="002527C1" w:rsidP="002527C1">
      <w:pPr>
        <w:keepLines/>
        <w:suppressAutoHyphens/>
        <w:spacing w:after="0" w:line="240" w:lineRule="auto"/>
        <w:ind w:firstLine="360"/>
        <w:jc w:val="both"/>
        <w:rPr>
          <w:rFonts w:ascii="Tahoma" w:hAnsi="Tahoma" w:cs="Tahoma"/>
          <w:sz w:val="21"/>
          <w:szCs w:val="21"/>
          <w:u w:color="333399"/>
        </w:rPr>
      </w:pPr>
    </w:p>
    <w:p w14:paraId="0B63B469" w14:textId="77777777" w:rsidR="004A6A72" w:rsidRPr="00641B67" w:rsidRDefault="002527C1" w:rsidP="009A1879">
      <w:pPr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u w:color="333399"/>
        </w:rPr>
      </w:pPr>
      <w:r w:rsidRPr="00641B67">
        <w:rPr>
          <w:rFonts w:ascii="Tahoma" w:hAnsi="Tahoma" w:cs="Tahoma"/>
          <w:sz w:val="21"/>
          <w:szCs w:val="21"/>
          <w:u w:color="333399"/>
        </w:rPr>
        <w:t>Za objednatele</w:t>
      </w:r>
      <w:r w:rsidRPr="00641B67">
        <w:rPr>
          <w:rFonts w:ascii="Tahoma" w:hAnsi="Tahoma" w:cs="Tahoma"/>
          <w:sz w:val="21"/>
          <w:szCs w:val="21"/>
          <w:u w:color="333399"/>
        </w:rPr>
        <w:tab/>
      </w:r>
      <w:r w:rsidRPr="00641B67">
        <w:rPr>
          <w:rFonts w:ascii="Tahoma" w:hAnsi="Tahoma" w:cs="Tahoma"/>
          <w:sz w:val="21"/>
          <w:szCs w:val="21"/>
          <w:u w:color="333399"/>
        </w:rPr>
        <w:tab/>
      </w:r>
      <w:r w:rsidRPr="00641B67">
        <w:rPr>
          <w:rFonts w:ascii="Tahoma" w:hAnsi="Tahoma" w:cs="Tahoma"/>
          <w:sz w:val="21"/>
          <w:szCs w:val="21"/>
          <w:u w:color="333399"/>
        </w:rPr>
        <w:tab/>
      </w:r>
      <w:r w:rsidRPr="00641B67">
        <w:rPr>
          <w:rFonts w:ascii="Tahoma" w:hAnsi="Tahoma" w:cs="Tahoma"/>
          <w:sz w:val="21"/>
          <w:szCs w:val="21"/>
          <w:u w:color="333399"/>
        </w:rPr>
        <w:tab/>
      </w:r>
      <w:r w:rsidRPr="00641B67">
        <w:rPr>
          <w:rFonts w:ascii="Tahoma" w:hAnsi="Tahoma" w:cs="Tahoma"/>
          <w:sz w:val="21"/>
          <w:szCs w:val="21"/>
          <w:u w:color="333399"/>
        </w:rPr>
        <w:tab/>
      </w:r>
      <w:r w:rsidRPr="00641B67">
        <w:rPr>
          <w:rFonts w:ascii="Tahoma" w:hAnsi="Tahoma" w:cs="Tahoma"/>
          <w:sz w:val="21"/>
          <w:szCs w:val="21"/>
          <w:u w:color="333399"/>
        </w:rPr>
        <w:tab/>
      </w:r>
      <w:r w:rsidR="00A43614" w:rsidRPr="00641B67">
        <w:rPr>
          <w:rFonts w:ascii="Tahoma" w:hAnsi="Tahoma" w:cs="Tahoma"/>
          <w:sz w:val="21"/>
          <w:szCs w:val="21"/>
          <w:u w:color="333399"/>
        </w:rPr>
        <w:tab/>
      </w:r>
      <w:r w:rsidR="00A43614" w:rsidRPr="00641B67">
        <w:rPr>
          <w:rFonts w:ascii="Tahoma" w:hAnsi="Tahoma" w:cs="Tahoma"/>
          <w:sz w:val="21"/>
          <w:szCs w:val="21"/>
          <w:u w:color="333399"/>
        </w:rPr>
        <w:tab/>
      </w:r>
      <w:r w:rsidRPr="00641B67">
        <w:rPr>
          <w:rFonts w:ascii="Tahoma" w:hAnsi="Tahoma" w:cs="Tahoma"/>
          <w:sz w:val="21"/>
          <w:szCs w:val="21"/>
          <w:u w:color="333399"/>
        </w:rPr>
        <w:t>Za zhotovitele:</w:t>
      </w:r>
    </w:p>
    <w:p w14:paraId="0B0CD63F" w14:textId="77777777" w:rsidR="004A6A72" w:rsidRPr="00641B67" w:rsidRDefault="004A6A72" w:rsidP="004A6A72">
      <w:pPr>
        <w:keepLines/>
        <w:suppressAutoHyphens/>
        <w:spacing w:after="0" w:line="240" w:lineRule="auto"/>
        <w:ind w:firstLine="360"/>
        <w:jc w:val="both"/>
        <w:rPr>
          <w:rFonts w:ascii="Tahoma" w:hAnsi="Tahoma" w:cs="Tahoma"/>
          <w:sz w:val="21"/>
          <w:szCs w:val="21"/>
          <w:u w:color="333399"/>
        </w:rPr>
      </w:pPr>
    </w:p>
    <w:p w14:paraId="0683E7E9" w14:textId="4AED6DF7" w:rsidR="002527C1" w:rsidRPr="00641B67" w:rsidRDefault="00312ADA" w:rsidP="009A1879">
      <w:pPr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u w:color="333399"/>
        </w:rPr>
      </w:pPr>
      <w:r w:rsidRPr="00312ADA">
        <w:rPr>
          <w:rFonts w:ascii="Tahoma" w:hAnsi="Tahoma" w:cs="Tahoma"/>
          <w:sz w:val="21"/>
          <w:szCs w:val="21"/>
          <w:u w:color="333399"/>
        </w:rPr>
        <w:t>Ve Frýdku-Místku, dne</w:t>
      </w:r>
      <w:r>
        <w:rPr>
          <w:rFonts w:ascii="Tahoma" w:hAnsi="Tahoma" w:cs="Tahoma"/>
          <w:sz w:val="21"/>
          <w:szCs w:val="21"/>
          <w:u w:color="333399"/>
        </w:rPr>
        <w:t xml:space="preserve"> </w:t>
      </w:r>
      <w:r w:rsidRPr="00312ADA">
        <w:rPr>
          <w:rFonts w:ascii="Tahoma" w:hAnsi="Tahoma" w:cs="Tahoma"/>
          <w:sz w:val="21"/>
          <w:szCs w:val="21"/>
          <w:u w:color="333399"/>
        </w:rPr>
        <w:t>_________</w:t>
      </w:r>
      <w:r w:rsidRPr="00312ADA">
        <w:rPr>
          <w:rFonts w:ascii="Tahoma" w:hAnsi="Tahoma" w:cs="Tahoma"/>
          <w:sz w:val="21"/>
          <w:szCs w:val="21"/>
          <w:u w:color="333399"/>
        </w:rPr>
        <w:tab/>
      </w:r>
      <w:r w:rsidRPr="00312ADA">
        <w:rPr>
          <w:rFonts w:ascii="Tahoma" w:hAnsi="Tahoma" w:cs="Tahoma"/>
          <w:sz w:val="21"/>
          <w:szCs w:val="21"/>
          <w:u w:color="333399"/>
        </w:rPr>
        <w:tab/>
      </w:r>
      <w:r>
        <w:rPr>
          <w:rFonts w:ascii="Tahoma" w:hAnsi="Tahoma" w:cs="Tahoma"/>
          <w:sz w:val="21"/>
          <w:szCs w:val="21"/>
          <w:u w:color="333399"/>
        </w:rPr>
        <w:tab/>
      </w:r>
      <w:r>
        <w:rPr>
          <w:rFonts w:ascii="Tahoma" w:hAnsi="Tahoma" w:cs="Tahoma"/>
          <w:sz w:val="21"/>
          <w:szCs w:val="21"/>
          <w:u w:color="333399"/>
        </w:rPr>
        <w:tab/>
      </w:r>
      <w:r>
        <w:rPr>
          <w:rFonts w:ascii="Tahoma" w:hAnsi="Tahoma" w:cs="Tahoma"/>
          <w:sz w:val="21"/>
          <w:szCs w:val="21"/>
          <w:u w:color="333399"/>
        </w:rPr>
        <w:tab/>
      </w:r>
      <w:r w:rsidRPr="00312ADA">
        <w:rPr>
          <w:rFonts w:ascii="Tahoma" w:hAnsi="Tahoma" w:cs="Tahoma"/>
          <w:sz w:val="21"/>
          <w:szCs w:val="21"/>
          <w:u w:color="333399"/>
        </w:rPr>
        <w:t xml:space="preserve">V ______________, </w:t>
      </w:r>
      <w:bookmarkStart w:id="1" w:name="_Hlk84860307"/>
      <w:r w:rsidRPr="00312ADA">
        <w:rPr>
          <w:rFonts w:ascii="Tahoma" w:hAnsi="Tahoma" w:cs="Tahoma"/>
          <w:sz w:val="21"/>
          <w:szCs w:val="21"/>
          <w:u w:color="333399"/>
        </w:rPr>
        <w:t>dne</w:t>
      </w:r>
      <w:r>
        <w:rPr>
          <w:rFonts w:ascii="Tahoma" w:hAnsi="Tahoma" w:cs="Tahoma"/>
          <w:sz w:val="21"/>
          <w:szCs w:val="21"/>
          <w:u w:color="333399"/>
        </w:rPr>
        <w:t xml:space="preserve"> </w:t>
      </w:r>
      <w:r w:rsidRPr="00312ADA">
        <w:rPr>
          <w:rFonts w:ascii="Tahoma" w:hAnsi="Tahoma" w:cs="Tahoma"/>
          <w:sz w:val="21"/>
          <w:szCs w:val="21"/>
          <w:u w:color="333399"/>
        </w:rPr>
        <w:t>_________</w:t>
      </w:r>
      <w:bookmarkEnd w:id="1"/>
    </w:p>
    <w:p w14:paraId="0D6491E4" w14:textId="77777777" w:rsidR="002527C1" w:rsidRPr="00641B67" w:rsidRDefault="002527C1" w:rsidP="002527C1">
      <w:pPr>
        <w:keepNext/>
        <w:tabs>
          <w:tab w:val="center" w:pos="4500"/>
        </w:tabs>
        <w:snapToGrid w:val="0"/>
        <w:spacing w:before="120" w:after="0" w:line="240" w:lineRule="auto"/>
        <w:outlineLvl w:val="1"/>
        <w:rPr>
          <w:rFonts w:ascii="Tahoma" w:hAnsi="Tahoma" w:cs="Tahoma"/>
          <w:sz w:val="21"/>
          <w:szCs w:val="21"/>
          <w:u w:color="333399"/>
        </w:rPr>
      </w:pPr>
    </w:p>
    <w:p w14:paraId="663D8CCD" w14:textId="77777777" w:rsidR="002527C1" w:rsidRPr="00641B67" w:rsidRDefault="002527C1" w:rsidP="002527C1">
      <w:pPr>
        <w:pStyle w:val="Smlouva-slo"/>
        <w:keepNext/>
        <w:tabs>
          <w:tab w:val="center" w:pos="4500"/>
        </w:tabs>
        <w:snapToGrid w:val="0"/>
        <w:spacing w:line="240" w:lineRule="auto"/>
        <w:ind w:left="360"/>
        <w:outlineLvl w:val="1"/>
        <w:rPr>
          <w:rFonts w:ascii="Tahoma" w:hAnsi="Tahoma" w:cs="Tahoma"/>
          <w:sz w:val="21"/>
          <w:szCs w:val="21"/>
          <w:u w:color="333399"/>
        </w:rPr>
      </w:pPr>
    </w:p>
    <w:p w14:paraId="624F7E6B" w14:textId="77777777" w:rsidR="004A6A72" w:rsidRPr="00641B67" w:rsidRDefault="004A6A72" w:rsidP="002527C1">
      <w:pPr>
        <w:pStyle w:val="Smlouva-slo"/>
        <w:keepNext/>
        <w:tabs>
          <w:tab w:val="center" w:pos="4500"/>
        </w:tabs>
        <w:snapToGrid w:val="0"/>
        <w:spacing w:line="240" w:lineRule="auto"/>
        <w:ind w:left="360"/>
        <w:outlineLvl w:val="1"/>
        <w:rPr>
          <w:rFonts w:ascii="Tahoma" w:hAnsi="Tahoma" w:cs="Tahoma"/>
          <w:sz w:val="21"/>
          <w:szCs w:val="21"/>
          <w:u w:color="333399"/>
        </w:rPr>
      </w:pPr>
    </w:p>
    <w:p w14:paraId="1EB1C8EE" w14:textId="77777777" w:rsidR="002527C1" w:rsidRPr="00641B67" w:rsidRDefault="002527C1" w:rsidP="004A6A72">
      <w:pPr>
        <w:pStyle w:val="Smlouva-slo"/>
        <w:keepNext/>
        <w:tabs>
          <w:tab w:val="center" w:pos="4500"/>
        </w:tabs>
        <w:snapToGrid w:val="0"/>
        <w:spacing w:line="240" w:lineRule="auto"/>
        <w:outlineLvl w:val="1"/>
        <w:rPr>
          <w:rFonts w:ascii="Tahoma" w:hAnsi="Tahoma" w:cs="Tahoma"/>
          <w:sz w:val="21"/>
          <w:szCs w:val="21"/>
          <w:u w:color="333399"/>
        </w:rPr>
      </w:pPr>
      <w:r w:rsidRPr="00641B67">
        <w:rPr>
          <w:rFonts w:ascii="Tahoma" w:hAnsi="Tahoma" w:cs="Tahoma"/>
          <w:sz w:val="21"/>
          <w:szCs w:val="21"/>
          <w:u w:color="333399"/>
        </w:rPr>
        <w:t>____________________</w:t>
      </w:r>
      <w:r w:rsidRPr="00641B67">
        <w:rPr>
          <w:rFonts w:ascii="Tahoma" w:hAnsi="Tahoma" w:cs="Tahoma"/>
          <w:sz w:val="21"/>
          <w:szCs w:val="21"/>
          <w:u w:color="333399"/>
        </w:rPr>
        <w:tab/>
      </w:r>
      <w:r w:rsidRPr="00641B67">
        <w:rPr>
          <w:rFonts w:ascii="Tahoma" w:hAnsi="Tahoma" w:cs="Tahoma"/>
          <w:sz w:val="21"/>
          <w:szCs w:val="21"/>
          <w:u w:color="333399"/>
        </w:rPr>
        <w:tab/>
      </w:r>
      <w:r w:rsidRPr="00641B67">
        <w:rPr>
          <w:rFonts w:ascii="Tahoma" w:hAnsi="Tahoma" w:cs="Tahoma"/>
          <w:sz w:val="21"/>
          <w:szCs w:val="21"/>
          <w:u w:color="333399"/>
        </w:rPr>
        <w:tab/>
      </w:r>
      <w:r w:rsidR="00A43614" w:rsidRPr="00641B67">
        <w:rPr>
          <w:rFonts w:ascii="Tahoma" w:hAnsi="Tahoma" w:cs="Tahoma"/>
          <w:sz w:val="21"/>
          <w:szCs w:val="21"/>
          <w:u w:color="333399"/>
        </w:rPr>
        <w:tab/>
      </w:r>
      <w:r w:rsidRPr="00641B67">
        <w:rPr>
          <w:rFonts w:ascii="Tahoma" w:hAnsi="Tahoma" w:cs="Tahoma"/>
          <w:sz w:val="21"/>
          <w:szCs w:val="21"/>
          <w:u w:color="333399"/>
        </w:rPr>
        <w:t>_________________</w:t>
      </w:r>
    </w:p>
    <w:p w14:paraId="2576282E" w14:textId="7CA29A65" w:rsidR="002527C1" w:rsidRPr="004F6EEB" w:rsidRDefault="004F6EEB" w:rsidP="004F6EEB">
      <w:pPr>
        <w:pStyle w:val="Smlouva-slo"/>
        <w:keepNext/>
        <w:tabs>
          <w:tab w:val="center" w:pos="4500"/>
        </w:tabs>
        <w:snapToGrid w:val="0"/>
        <w:spacing w:line="240" w:lineRule="auto"/>
        <w:outlineLvl w:val="1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  <w:u w:color="333399"/>
        </w:rPr>
        <w:t xml:space="preserve">Petr </w:t>
      </w:r>
      <w:proofErr w:type="spellStart"/>
      <w:r>
        <w:rPr>
          <w:rFonts w:ascii="Tahoma" w:hAnsi="Tahoma" w:cs="Tahoma"/>
          <w:sz w:val="21"/>
          <w:szCs w:val="21"/>
          <w:u w:color="333399"/>
        </w:rPr>
        <w:t>Korč</w:t>
      </w:r>
      <w:proofErr w:type="spellEnd"/>
      <w:r>
        <w:rPr>
          <w:rFonts w:ascii="Tahoma" w:hAnsi="Tahoma" w:cs="Tahoma"/>
          <w:sz w:val="21"/>
          <w:szCs w:val="21"/>
          <w:u w:color="333399"/>
        </w:rPr>
        <w:t>, primátor</w:t>
      </w:r>
      <w:r w:rsidR="002527C1" w:rsidRPr="00641B67">
        <w:rPr>
          <w:rFonts w:ascii="Tahoma" w:hAnsi="Tahoma" w:cs="Tahoma"/>
          <w:sz w:val="21"/>
          <w:szCs w:val="21"/>
          <w:u w:color="333399"/>
        </w:rPr>
        <w:tab/>
      </w:r>
      <w:r w:rsidR="002527C1" w:rsidRPr="00641B67">
        <w:rPr>
          <w:rFonts w:ascii="Tahoma" w:hAnsi="Tahoma" w:cs="Tahoma"/>
          <w:sz w:val="21"/>
          <w:szCs w:val="21"/>
          <w:u w:color="333399"/>
        </w:rPr>
        <w:tab/>
      </w:r>
      <w:r w:rsidR="002527C1" w:rsidRPr="00641B67">
        <w:rPr>
          <w:rFonts w:ascii="Tahoma" w:hAnsi="Tahoma" w:cs="Tahoma"/>
          <w:sz w:val="21"/>
          <w:szCs w:val="21"/>
          <w:u w:color="333399"/>
        </w:rPr>
        <w:tab/>
        <w:t xml:space="preserve"> </w:t>
      </w:r>
      <w:r w:rsidR="003A6DE7">
        <w:rPr>
          <w:rFonts w:ascii="Tahoma" w:hAnsi="Tahoma" w:cs="Tahoma"/>
          <w:sz w:val="21"/>
          <w:szCs w:val="21"/>
          <w:u w:color="333399"/>
        </w:rPr>
        <w:tab/>
      </w:r>
      <w:r w:rsidR="003A6DE7" w:rsidRPr="003A6DE7">
        <w:rPr>
          <w:rFonts w:ascii="Tahoma" w:hAnsi="Tahoma" w:cs="Tahoma"/>
          <w:sz w:val="21"/>
          <w:szCs w:val="21"/>
          <w:u w:color="333399"/>
        </w:rPr>
        <w:t>Jméno, příjmení, funkce</w:t>
      </w:r>
    </w:p>
    <w:p w14:paraId="40F03EC2" w14:textId="77777777" w:rsidR="002527C1" w:rsidRPr="00641B67" w:rsidRDefault="002527C1" w:rsidP="00521A9F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noProof/>
          <w:sz w:val="21"/>
          <w:szCs w:val="21"/>
          <w:lang w:eastAsia="cs-CZ"/>
        </w:rPr>
      </w:pPr>
    </w:p>
    <w:sectPr w:rsidR="002527C1" w:rsidRPr="00641B67" w:rsidSect="00E61D0C">
      <w:headerReference w:type="default" r:id="rId10"/>
      <w:footerReference w:type="default" r:id="rId11"/>
      <w:pgSz w:w="11906" w:h="16838"/>
      <w:pgMar w:top="567" w:right="851" w:bottom="0" w:left="851" w:header="709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027B0" w14:textId="77777777" w:rsidR="00D84666" w:rsidRDefault="00D84666" w:rsidP="00501806">
      <w:pPr>
        <w:spacing w:after="0" w:line="240" w:lineRule="auto"/>
      </w:pPr>
      <w:r>
        <w:separator/>
      </w:r>
    </w:p>
  </w:endnote>
  <w:endnote w:type="continuationSeparator" w:id="0">
    <w:p w14:paraId="2BF4C528" w14:textId="77777777" w:rsidR="00D84666" w:rsidRDefault="00D84666" w:rsidP="00501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B4135" w14:textId="77777777" w:rsidR="000A041F" w:rsidRDefault="000A041F">
    <w:pPr>
      <w:pStyle w:val="Zpat"/>
    </w:pPr>
  </w:p>
  <w:sdt>
    <w:sdtPr>
      <w:id w:val="94991020"/>
      <w:docPartObj>
        <w:docPartGallery w:val="Page Numbers (Bottom of Page)"/>
        <w:docPartUnique/>
      </w:docPartObj>
    </w:sdtPr>
    <w:sdtEndPr/>
    <w:sdtContent>
      <w:p w14:paraId="09216121" w14:textId="77777777" w:rsidR="000A041F" w:rsidRPr="004D0014" w:rsidRDefault="000A041F" w:rsidP="004D0014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D92E8E">
          <w:rPr>
            <w:rFonts w:ascii="Arial" w:hAnsi="Arial" w:cs="Arial"/>
            <w:i/>
            <w:iCs/>
            <w:sz w:val="18"/>
            <w:szCs w:val="18"/>
          </w:rPr>
          <w:t xml:space="preserve">Strana </w:t>
        </w:r>
        <w:r w:rsidRPr="00D92E8E">
          <w:rPr>
            <w:rFonts w:ascii="Arial" w:hAnsi="Arial" w:cs="Arial"/>
            <w:i/>
            <w:iCs/>
            <w:sz w:val="18"/>
            <w:szCs w:val="18"/>
          </w:rPr>
          <w:fldChar w:fldCharType="begin"/>
        </w:r>
        <w:r w:rsidRPr="00D92E8E">
          <w:rPr>
            <w:rFonts w:ascii="Arial" w:hAnsi="Arial" w:cs="Arial"/>
            <w:i/>
            <w:iCs/>
            <w:sz w:val="18"/>
            <w:szCs w:val="18"/>
          </w:rPr>
          <w:instrText xml:space="preserve"> PAGE </w:instrText>
        </w:r>
        <w:r w:rsidRPr="00D92E8E">
          <w:rPr>
            <w:rFonts w:ascii="Arial" w:hAnsi="Arial" w:cs="Arial"/>
            <w:i/>
            <w:iCs/>
            <w:sz w:val="18"/>
            <w:szCs w:val="18"/>
          </w:rPr>
          <w:fldChar w:fldCharType="separate"/>
        </w:r>
        <w:r w:rsidR="00384D4E">
          <w:rPr>
            <w:rFonts w:ascii="Arial" w:hAnsi="Arial" w:cs="Arial"/>
            <w:i/>
            <w:iCs/>
            <w:noProof/>
            <w:sz w:val="18"/>
            <w:szCs w:val="18"/>
          </w:rPr>
          <w:t>2</w:t>
        </w:r>
        <w:r w:rsidRPr="00D92E8E">
          <w:rPr>
            <w:rFonts w:ascii="Arial" w:hAnsi="Arial" w:cs="Arial"/>
            <w:i/>
            <w:iCs/>
            <w:sz w:val="18"/>
            <w:szCs w:val="18"/>
          </w:rPr>
          <w:fldChar w:fldCharType="end"/>
        </w:r>
        <w:r w:rsidRPr="00D92E8E">
          <w:rPr>
            <w:rFonts w:ascii="Arial" w:hAnsi="Arial" w:cs="Arial"/>
            <w:i/>
            <w:iCs/>
            <w:sz w:val="18"/>
            <w:szCs w:val="18"/>
          </w:rPr>
          <w:t xml:space="preserve"> (celkem </w:t>
        </w:r>
        <w:r w:rsidRPr="00D92E8E">
          <w:rPr>
            <w:rFonts w:ascii="Arial" w:hAnsi="Arial" w:cs="Arial"/>
            <w:i/>
            <w:iCs/>
            <w:sz w:val="18"/>
            <w:szCs w:val="18"/>
          </w:rPr>
          <w:fldChar w:fldCharType="begin"/>
        </w:r>
        <w:r w:rsidRPr="00D92E8E">
          <w:rPr>
            <w:rFonts w:ascii="Arial" w:hAnsi="Arial" w:cs="Arial"/>
            <w:i/>
            <w:iCs/>
            <w:sz w:val="18"/>
            <w:szCs w:val="18"/>
          </w:rPr>
          <w:instrText xml:space="preserve"> NUMPAGES </w:instrText>
        </w:r>
        <w:r w:rsidRPr="00D92E8E">
          <w:rPr>
            <w:rFonts w:ascii="Arial" w:hAnsi="Arial" w:cs="Arial"/>
            <w:i/>
            <w:iCs/>
            <w:sz w:val="18"/>
            <w:szCs w:val="18"/>
          </w:rPr>
          <w:fldChar w:fldCharType="separate"/>
        </w:r>
        <w:r w:rsidR="00384D4E">
          <w:rPr>
            <w:rFonts w:ascii="Arial" w:hAnsi="Arial" w:cs="Arial"/>
            <w:i/>
            <w:iCs/>
            <w:noProof/>
            <w:sz w:val="18"/>
            <w:szCs w:val="18"/>
          </w:rPr>
          <w:t>10</w:t>
        </w:r>
        <w:r w:rsidRPr="00D92E8E">
          <w:rPr>
            <w:rFonts w:ascii="Arial" w:hAnsi="Arial" w:cs="Arial"/>
            <w:i/>
            <w:iCs/>
            <w:sz w:val="18"/>
            <w:szCs w:val="18"/>
          </w:rPr>
          <w:fldChar w:fldCharType="end"/>
        </w:r>
        <w:r>
          <w:rPr>
            <w:rFonts w:ascii="Arial" w:hAnsi="Arial" w:cs="Arial"/>
            <w:i/>
            <w:iCs/>
            <w:sz w:val="18"/>
            <w:szCs w:val="18"/>
          </w:rPr>
          <w:t>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6842B" w14:textId="77777777" w:rsidR="00D84666" w:rsidRDefault="00D84666" w:rsidP="00501806">
      <w:pPr>
        <w:spacing w:after="0" w:line="240" w:lineRule="auto"/>
      </w:pPr>
      <w:r>
        <w:separator/>
      </w:r>
    </w:p>
  </w:footnote>
  <w:footnote w:type="continuationSeparator" w:id="0">
    <w:p w14:paraId="626035CA" w14:textId="77777777" w:rsidR="00D84666" w:rsidRDefault="00D84666" w:rsidP="00501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61EB0" w14:textId="77777777" w:rsidR="000A041F" w:rsidRDefault="000A041F" w:rsidP="00473DF4">
    <w:pPr>
      <w:pStyle w:val="Zhlav"/>
      <w:jc w:val="right"/>
    </w:pPr>
    <w:r w:rsidRPr="00F13AFE">
      <w:rPr>
        <w:rFonts w:ascii="Tahoma" w:hAnsi="Tahoma" w:cs="Tahoma"/>
        <w:noProof/>
        <w:lang w:eastAsia="cs-CZ"/>
      </w:rPr>
      <w:drawing>
        <wp:inline distT="0" distB="0" distL="0" distR="0" wp14:anchorId="756E5F63" wp14:editId="264E5C2B">
          <wp:extent cx="2247900" cy="581025"/>
          <wp:effectExtent l="0" t="0" r="0" b="9525"/>
          <wp:docPr id="6" name="Obrázek 6" descr="f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042579" w14:textId="6A2A4263" w:rsidR="000A041F" w:rsidRPr="00B922CC" w:rsidRDefault="000A041F" w:rsidP="00473DF4">
    <w:pPr>
      <w:autoSpaceDE w:val="0"/>
      <w:autoSpaceDN w:val="0"/>
      <w:adjustRightInd w:val="0"/>
      <w:spacing w:after="0" w:line="240" w:lineRule="auto"/>
      <w:ind w:left="2268" w:hanging="2268"/>
      <w:jc w:val="both"/>
      <w:rPr>
        <w:rFonts w:ascii="Tahoma" w:hAnsi="Tahoma" w:cs="Tahoma"/>
        <w:bCs/>
        <w:i/>
        <w:sz w:val="20"/>
        <w:szCs w:val="20"/>
      </w:rPr>
    </w:pPr>
    <w:r w:rsidRPr="00B922CC">
      <w:rPr>
        <w:rFonts w:ascii="Tahoma" w:hAnsi="Tahoma" w:cs="Tahoma"/>
        <w:i/>
        <w:iCs/>
        <w:sz w:val="20"/>
        <w:szCs w:val="20"/>
      </w:rPr>
      <w:t xml:space="preserve">Název veřejné zakázky: </w:t>
    </w:r>
    <w:r w:rsidR="00103B19" w:rsidRPr="00103B19">
      <w:rPr>
        <w:rFonts w:ascii="Tahoma" w:hAnsi="Tahoma" w:cs="Tahoma"/>
        <w:i/>
        <w:iCs/>
        <w:sz w:val="20"/>
        <w:szCs w:val="20"/>
      </w:rPr>
      <w:t>Strategický plán rozvoje statutárního města Frýdku-Místku 2023-2035</w:t>
    </w:r>
  </w:p>
  <w:p w14:paraId="1C1E5D23" w14:textId="71224397" w:rsidR="000A041F" w:rsidRPr="00B922CC" w:rsidRDefault="000A041F" w:rsidP="00473DF4">
    <w:pPr>
      <w:pStyle w:val="Zhlav"/>
      <w:rPr>
        <w:sz w:val="20"/>
        <w:szCs w:val="20"/>
      </w:rPr>
    </w:pPr>
    <w:r w:rsidRPr="00B922CC">
      <w:rPr>
        <w:rFonts w:ascii="Tahoma" w:hAnsi="Tahoma" w:cs="Tahoma"/>
        <w:i/>
        <w:sz w:val="20"/>
        <w:szCs w:val="20"/>
      </w:rPr>
      <w:t>Číslo veřejné zakázky: P</w:t>
    </w:r>
    <w:r>
      <w:rPr>
        <w:rFonts w:ascii="Tahoma" w:hAnsi="Tahoma" w:cs="Tahoma"/>
        <w:i/>
        <w:sz w:val="20"/>
        <w:szCs w:val="20"/>
      </w:rPr>
      <w:t>2</w:t>
    </w:r>
    <w:r w:rsidR="0026305E">
      <w:rPr>
        <w:rFonts w:ascii="Tahoma" w:hAnsi="Tahoma" w:cs="Tahoma"/>
        <w:i/>
        <w:sz w:val="20"/>
        <w:szCs w:val="20"/>
      </w:rPr>
      <w:t>1</w:t>
    </w:r>
    <w:r w:rsidRPr="00B922CC">
      <w:rPr>
        <w:rFonts w:ascii="Tahoma" w:hAnsi="Tahoma" w:cs="Tahoma"/>
        <w:i/>
        <w:sz w:val="20"/>
        <w:szCs w:val="20"/>
      </w:rPr>
      <w:t>V00000</w:t>
    </w:r>
    <w:r w:rsidR="002E4EEC">
      <w:rPr>
        <w:rFonts w:ascii="Tahoma" w:hAnsi="Tahoma" w:cs="Tahoma"/>
        <w:i/>
        <w:sz w:val="20"/>
        <w:szCs w:val="20"/>
      </w:rPr>
      <w:t>0</w:t>
    </w:r>
    <w:r w:rsidR="00103B19">
      <w:rPr>
        <w:rFonts w:ascii="Tahoma" w:hAnsi="Tahoma" w:cs="Tahoma"/>
        <w:i/>
        <w:sz w:val="20"/>
        <w:szCs w:val="20"/>
      </w:rPr>
      <w:t>41</w:t>
    </w:r>
    <w:r w:rsidRPr="00B922CC">
      <w:rPr>
        <w:rFonts w:ascii="Tahoma" w:hAnsi="Tahoma" w:cs="Tahoma"/>
        <w:i/>
        <w:sz w:val="20"/>
        <w:szCs w:val="20"/>
      </w:rPr>
      <w:t xml:space="preserve">                                                                                         </w:t>
    </w:r>
  </w:p>
  <w:p w14:paraId="53E7DACF" w14:textId="77777777" w:rsidR="000A041F" w:rsidRPr="00473DF4" w:rsidRDefault="000A041F" w:rsidP="00473DF4">
    <w:pPr>
      <w:pStyle w:val="Zhlav"/>
    </w:pPr>
    <w:r w:rsidRPr="00473DF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D2D60FB8"/>
    <w:name w:val="WW8Num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99FAB146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 w15:restartNumberingAfterBreak="0">
    <w:nsid w:val="00000005"/>
    <w:multiLevelType w:val="multilevel"/>
    <w:tmpl w:val="34B45306"/>
    <w:name w:val="WW8Num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3" w15:restartNumberingAfterBreak="0">
    <w:nsid w:val="0000000B"/>
    <w:multiLevelType w:val="multilevel"/>
    <w:tmpl w:val="C2E451EE"/>
    <w:name w:val="WW8Num113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E6DE597A"/>
    <w:name w:val="WW8Num1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5" w15:restartNumberingAfterBreak="0">
    <w:nsid w:val="0000000D"/>
    <w:multiLevelType w:val="multilevel"/>
    <w:tmpl w:val="D76E2FEC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</w:abstractNum>
  <w:abstractNum w:abstractNumId="6" w15:restartNumberingAfterBreak="0">
    <w:nsid w:val="00B5487F"/>
    <w:multiLevelType w:val="hybridMultilevel"/>
    <w:tmpl w:val="91C006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6A609A"/>
    <w:multiLevelType w:val="multilevel"/>
    <w:tmpl w:val="418E6478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 w15:restartNumberingAfterBreak="0">
    <w:nsid w:val="01D56FD1"/>
    <w:multiLevelType w:val="hybridMultilevel"/>
    <w:tmpl w:val="FD52C1F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02FA56D1"/>
    <w:multiLevelType w:val="hybridMultilevel"/>
    <w:tmpl w:val="2E96A404"/>
    <w:lvl w:ilvl="0" w:tplc="0E0069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6D4522"/>
    <w:multiLevelType w:val="hybridMultilevel"/>
    <w:tmpl w:val="E75A248A"/>
    <w:lvl w:ilvl="0" w:tplc="04050013">
      <w:start w:val="1"/>
      <w:numFmt w:val="upperRoman"/>
      <w:lvlText w:val="%1."/>
      <w:lvlJc w:val="right"/>
      <w:pPr>
        <w:ind w:left="1068" w:hanging="360"/>
      </w:pPr>
    </w:lvl>
    <w:lvl w:ilvl="1" w:tplc="2F1A6912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0F851E5B"/>
    <w:multiLevelType w:val="hybridMultilevel"/>
    <w:tmpl w:val="A87C1564"/>
    <w:lvl w:ilvl="0" w:tplc="0026EB9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FD22E91"/>
    <w:multiLevelType w:val="hybridMultilevel"/>
    <w:tmpl w:val="29F062A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117CC"/>
    <w:multiLevelType w:val="hybridMultilevel"/>
    <w:tmpl w:val="F4727D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39546D"/>
    <w:multiLevelType w:val="multilevel"/>
    <w:tmpl w:val="77BE55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13E15561"/>
    <w:multiLevelType w:val="hybridMultilevel"/>
    <w:tmpl w:val="3B8CFE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71790B"/>
    <w:multiLevelType w:val="hybridMultilevel"/>
    <w:tmpl w:val="9D6CC9F4"/>
    <w:lvl w:ilvl="0" w:tplc="328219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7C1214"/>
    <w:multiLevelType w:val="hybridMultilevel"/>
    <w:tmpl w:val="037E4834"/>
    <w:lvl w:ilvl="0" w:tplc="0405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154A63EE"/>
    <w:multiLevelType w:val="hybridMultilevel"/>
    <w:tmpl w:val="53A6980E"/>
    <w:lvl w:ilvl="0" w:tplc="BCBACDC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1A776C55"/>
    <w:multiLevelType w:val="hybridMultilevel"/>
    <w:tmpl w:val="92F8C79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1C755F51"/>
    <w:multiLevelType w:val="hybridMultilevel"/>
    <w:tmpl w:val="E5D4823A"/>
    <w:lvl w:ilvl="0" w:tplc="F84E8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d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AF2D67"/>
    <w:multiLevelType w:val="hybridMultilevel"/>
    <w:tmpl w:val="08422C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D2B202E"/>
    <w:multiLevelType w:val="hybridMultilevel"/>
    <w:tmpl w:val="05BAF70A"/>
    <w:lvl w:ilvl="0" w:tplc="CB285C9E">
      <w:start w:val="1"/>
      <w:numFmt w:val="bullet"/>
      <w:pStyle w:val="normlnodsazensodrkou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D377249"/>
    <w:multiLevelType w:val="multilevel"/>
    <w:tmpl w:val="E6DE597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4" w15:restartNumberingAfterBreak="0">
    <w:nsid w:val="1E0C5894"/>
    <w:multiLevelType w:val="multilevel"/>
    <w:tmpl w:val="99FAB14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5" w15:restartNumberingAfterBreak="0">
    <w:nsid w:val="254A41CC"/>
    <w:multiLevelType w:val="hybridMultilevel"/>
    <w:tmpl w:val="A446A0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E54358"/>
    <w:multiLevelType w:val="hybridMultilevel"/>
    <w:tmpl w:val="460A74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9F165F"/>
    <w:multiLevelType w:val="hybridMultilevel"/>
    <w:tmpl w:val="3DBA9C14"/>
    <w:lvl w:ilvl="0" w:tplc="893C262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2BDF5315"/>
    <w:multiLevelType w:val="hybridMultilevel"/>
    <w:tmpl w:val="3B8CFE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623AC6"/>
    <w:multiLevelType w:val="hybridMultilevel"/>
    <w:tmpl w:val="B10489F6"/>
    <w:lvl w:ilvl="0" w:tplc="714287D0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A06FDE"/>
    <w:multiLevelType w:val="hybridMultilevel"/>
    <w:tmpl w:val="034A7928"/>
    <w:lvl w:ilvl="0" w:tplc="4C06018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 w:tplc="8CA2BB6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F94EAF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F7EEDA4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64ED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3FF0A34"/>
    <w:multiLevelType w:val="hybridMultilevel"/>
    <w:tmpl w:val="C9FC7FF4"/>
    <w:lvl w:ilvl="0" w:tplc="C9C087D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3589175C"/>
    <w:multiLevelType w:val="multilevel"/>
    <w:tmpl w:val="6E1830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</w:abstractNum>
  <w:abstractNum w:abstractNumId="33" w15:restartNumberingAfterBreak="0">
    <w:nsid w:val="3F59042F"/>
    <w:multiLevelType w:val="hybridMultilevel"/>
    <w:tmpl w:val="EE1C5EB2"/>
    <w:lvl w:ilvl="0" w:tplc="56C2C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464E87"/>
    <w:multiLevelType w:val="hybridMultilevel"/>
    <w:tmpl w:val="A8541F1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312C51"/>
    <w:multiLevelType w:val="hybridMultilevel"/>
    <w:tmpl w:val="CDF4BD8E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52A849EA"/>
    <w:multiLevelType w:val="hybridMultilevel"/>
    <w:tmpl w:val="183C3B4C"/>
    <w:lvl w:ilvl="0" w:tplc="433CCE7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470F23"/>
    <w:multiLevelType w:val="multilevel"/>
    <w:tmpl w:val="E5BCD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1.%2."/>
      <w:lvlJc w:val="left"/>
      <w:pPr>
        <w:ind w:left="390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2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60" w:hanging="1800"/>
      </w:pPr>
      <w:rPr>
        <w:rFonts w:hint="default"/>
      </w:rPr>
    </w:lvl>
  </w:abstractNum>
  <w:abstractNum w:abstractNumId="38" w15:restartNumberingAfterBreak="0">
    <w:nsid w:val="5469783E"/>
    <w:multiLevelType w:val="hybridMultilevel"/>
    <w:tmpl w:val="55DAEAE0"/>
    <w:lvl w:ilvl="0" w:tplc="B48CE100">
      <w:start w:val="1"/>
      <w:numFmt w:val="bullet"/>
      <w:lvlText w:val="—"/>
      <w:lvlJc w:val="left"/>
      <w:pPr>
        <w:ind w:left="644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55113E6F"/>
    <w:multiLevelType w:val="hybridMultilevel"/>
    <w:tmpl w:val="D24C6264"/>
    <w:lvl w:ilvl="0" w:tplc="04050005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40" w15:restartNumberingAfterBreak="0">
    <w:nsid w:val="590C69E1"/>
    <w:multiLevelType w:val="hybridMultilevel"/>
    <w:tmpl w:val="40349E18"/>
    <w:lvl w:ilvl="0" w:tplc="04050017">
      <w:start w:val="77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5DCB6D81"/>
    <w:multiLevelType w:val="multilevel"/>
    <w:tmpl w:val="74F8CC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5F5D469D"/>
    <w:multiLevelType w:val="multilevel"/>
    <w:tmpl w:val="033C97CA"/>
    <w:lvl w:ilvl="0">
      <w:start w:val="1"/>
      <w:numFmt w:val="decimal"/>
      <w:pStyle w:val="Styl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F813249"/>
    <w:multiLevelType w:val="hybridMultilevel"/>
    <w:tmpl w:val="CB7A9D3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4DA39CA"/>
    <w:multiLevelType w:val="hybridMultilevel"/>
    <w:tmpl w:val="E75A248A"/>
    <w:lvl w:ilvl="0" w:tplc="04050013">
      <w:start w:val="1"/>
      <w:numFmt w:val="upperRoman"/>
      <w:lvlText w:val="%1."/>
      <w:lvlJc w:val="right"/>
      <w:pPr>
        <w:ind w:left="1068" w:hanging="360"/>
      </w:pPr>
    </w:lvl>
    <w:lvl w:ilvl="1" w:tplc="2F1A6912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66A47C5B"/>
    <w:multiLevelType w:val="hybridMultilevel"/>
    <w:tmpl w:val="037E4834"/>
    <w:lvl w:ilvl="0" w:tplc="0405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6" w15:restartNumberingAfterBreak="0">
    <w:nsid w:val="6A3E2170"/>
    <w:multiLevelType w:val="hybridMultilevel"/>
    <w:tmpl w:val="3CF88552"/>
    <w:lvl w:ilvl="0" w:tplc="3E6E5DF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6A5D3885"/>
    <w:multiLevelType w:val="hybridMultilevel"/>
    <w:tmpl w:val="2D6CF0C0"/>
    <w:lvl w:ilvl="0" w:tplc="0E0069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400362"/>
    <w:multiLevelType w:val="multilevel"/>
    <w:tmpl w:val="418E647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9" w15:restartNumberingAfterBreak="0">
    <w:nsid w:val="7D3362B4"/>
    <w:multiLevelType w:val="hybridMultilevel"/>
    <w:tmpl w:val="509CE076"/>
    <w:lvl w:ilvl="0" w:tplc="D400B8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F570176"/>
    <w:multiLevelType w:val="multilevel"/>
    <w:tmpl w:val="70E0DA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5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35"/>
  </w:num>
  <w:num w:numId="8">
    <w:abstractNumId w:val="9"/>
  </w:num>
  <w:num w:numId="9">
    <w:abstractNumId w:val="37"/>
    <w:lvlOverride w:ilvl="0">
      <w:startOverride w:val="1"/>
    </w:lvlOverride>
  </w:num>
  <w:num w:numId="10">
    <w:abstractNumId w:val="30"/>
  </w:num>
  <w:num w:numId="11">
    <w:abstractNumId w:val="14"/>
  </w:num>
  <w:num w:numId="12">
    <w:abstractNumId w:val="42"/>
  </w:num>
  <w:num w:numId="13">
    <w:abstractNumId w:val="48"/>
  </w:num>
  <w:num w:numId="14">
    <w:abstractNumId w:val="36"/>
  </w:num>
  <w:num w:numId="15">
    <w:abstractNumId w:val="46"/>
  </w:num>
  <w:num w:numId="16">
    <w:abstractNumId w:val="49"/>
  </w:num>
  <w:num w:numId="17">
    <w:abstractNumId w:val="45"/>
  </w:num>
  <w:num w:numId="18">
    <w:abstractNumId w:val="17"/>
  </w:num>
  <w:num w:numId="19">
    <w:abstractNumId w:val="12"/>
  </w:num>
  <w:num w:numId="20">
    <w:abstractNumId w:val="22"/>
  </w:num>
  <w:num w:numId="21">
    <w:abstractNumId w:val="13"/>
  </w:num>
  <w:num w:numId="22">
    <w:abstractNumId w:val="40"/>
  </w:num>
  <w:num w:numId="23">
    <w:abstractNumId w:val="18"/>
  </w:num>
  <w:num w:numId="24">
    <w:abstractNumId w:val="31"/>
  </w:num>
  <w:num w:numId="25">
    <w:abstractNumId w:val="39"/>
  </w:num>
  <w:num w:numId="26">
    <w:abstractNumId w:val="27"/>
  </w:num>
  <w:num w:numId="27">
    <w:abstractNumId w:val="8"/>
  </w:num>
  <w:num w:numId="28">
    <w:abstractNumId w:val="50"/>
  </w:num>
  <w:num w:numId="29">
    <w:abstractNumId w:val="41"/>
  </w:num>
  <w:num w:numId="30">
    <w:abstractNumId w:val="16"/>
  </w:num>
  <w:num w:numId="31">
    <w:abstractNumId w:val="26"/>
  </w:num>
  <w:num w:numId="32">
    <w:abstractNumId w:val="32"/>
  </w:num>
  <w:num w:numId="33">
    <w:abstractNumId w:val="11"/>
  </w:num>
  <w:num w:numId="34">
    <w:abstractNumId w:val="47"/>
  </w:num>
  <w:num w:numId="35">
    <w:abstractNumId w:val="38"/>
  </w:num>
  <w:num w:numId="36">
    <w:abstractNumId w:val="6"/>
  </w:num>
  <w:num w:numId="37">
    <w:abstractNumId w:val="23"/>
  </w:num>
  <w:num w:numId="38">
    <w:abstractNumId w:val="24"/>
  </w:num>
  <w:num w:numId="39">
    <w:abstractNumId w:val="29"/>
  </w:num>
  <w:num w:numId="40">
    <w:abstractNumId w:val="28"/>
  </w:num>
  <w:num w:numId="41">
    <w:abstractNumId w:val="33"/>
  </w:num>
  <w:num w:numId="42">
    <w:abstractNumId w:val="21"/>
  </w:num>
  <w:num w:numId="43">
    <w:abstractNumId w:val="43"/>
  </w:num>
  <w:num w:numId="44">
    <w:abstractNumId w:val="19"/>
  </w:num>
  <w:num w:numId="45">
    <w:abstractNumId w:val="15"/>
  </w:num>
  <w:num w:numId="46">
    <w:abstractNumId w:val="20"/>
  </w:num>
  <w:num w:numId="47">
    <w:abstractNumId w:val="10"/>
  </w:num>
  <w:num w:numId="48">
    <w:abstractNumId w:val="34"/>
  </w:num>
  <w:num w:numId="49">
    <w:abstractNumId w:val="4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491"/>
    <w:rsid w:val="00006DBF"/>
    <w:rsid w:val="000140B5"/>
    <w:rsid w:val="000142D0"/>
    <w:rsid w:val="000210BA"/>
    <w:rsid w:val="0002528E"/>
    <w:rsid w:val="0002760D"/>
    <w:rsid w:val="00041B51"/>
    <w:rsid w:val="00043308"/>
    <w:rsid w:val="00050D00"/>
    <w:rsid w:val="0005182D"/>
    <w:rsid w:val="00051AA3"/>
    <w:rsid w:val="00053A3F"/>
    <w:rsid w:val="00054073"/>
    <w:rsid w:val="00054719"/>
    <w:rsid w:val="00060F43"/>
    <w:rsid w:val="000632A9"/>
    <w:rsid w:val="00064BD7"/>
    <w:rsid w:val="000650E8"/>
    <w:rsid w:val="000668A7"/>
    <w:rsid w:val="000839EF"/>
    <w:rsid w:val="000845C7"/>
    <w:rsid w:val="00085EEB"/>
    <w:rsid w:val="000875F2"/>
    <w:rsid w:val="0009262A"/>
    <w:rsid w:val="00092E01"/>
    <w:rsid w:val="00093285"/>
    <w:rsid w:val="00097214"/>
    <w:rsid w:val="000975D5"/>
    <w:rsid w:val="000A041F"/>
    <w:rsid w:val="000A4EB5"/>
    <w:rsid w:val="000A624F"/>
    <w:rsid w:val="000A6FDA"/>
    <w:rsid w:val="000B488F"/>
    <w:rsid w:val="000B4F24"/>
    <w:rsid w:val="000C71F5"/>
    <w:rsid w:val="000D1840"/>
    <w:rsid w:val="000D59F0"/>
    <w:rsid w:val="000D6D68"/>
    <w:rsid w:val="000E05B8"/>
    <w:rsid w:val="000E1FA7"/>
    <w:rsid w:val="000E62D3"/>
    <w:rsid w:val="000E6CB7"/>
    <w:rsid w:val="000F40C1"/>
    <w:rsid w:val="000F5C22"/>
    <w:rsid w:val="000F6112"/>
    <w:rsid w:val="000F64F6"/>
    <w:rsid w:val="00100203"/>
    <w:rsid w:val="00103B19"/>
    <w:rsid w:val="00105D9F"/>
    <w:rsid w:val="00113312"/>
    <w:rsid w:val="00114979"/>
    <w:rsid w:val="00115B37"/>
    <w:rsid w:val="001219D6"/>
    <w:rsid w:val="00121BA3"/>
    <w:rsid w:val="00123BFC"/>
    <w:rsid w:val="00125BFA"/>
    <w:rsid w:val="00125CFE"/>
    <w:rsid w:val="00133CCD"/>
    <w:rsid w:val="001349D8"/>
    <w:rsid w:val="00135647"/>
    <w:rsid w:val="00135FC4"/>
    <w:rsid w:val="0013682C"/>
    <w:rsid w:val="0014146F"/>
    <w:rsid w:val="00141B07"/>
    <w:rsid w:val="00144731"/>
    <w:rsid w:val="00145503"/>
    <w:rsid w:val="00147E26"/>
    <w:rsid w:val="00147EA0"/>
    <w:rsid w:val="00150BF0"/>
    <w:rsid w:val="0015309B"/>
    <w:rsid w:val="00153711"/>
    <w:rsid w:val="001621BC"/>
    <w:rsid w:val="001722BF"/>
    <w:rsid w:val="0017239E"/>
    <w:rsid w:val="00175AD3"/>
    <w:rsid w:val="0017795A"/>
    <w:rsid w:val="00181C07"/>
    <w:rsid w:val="0018211C"/>
    <w:rsid w:val="00182A2B"/>
    <w:rsid w:val="0018626A"/>
    <w:rsid w:val="00186DC1"/>
    <w:rsid w:val="00195455"/>
    <w:rsid w:val="0019604A"/>
    <w:rsid w:val="001A16E4"/>
    <w:rsid w:val="001A21DF"/>
    <w:rsid w:val="001A3129"/>
    <w:rsid w:val="001A3C7A"/>
    <w:rsid w:val="001A6FD3"/>
    <w:rsid w:val="001A708C"/>
    <w:rsid w:val="001A7548"/>
    <w:rsid w:val="001B19D5"/>
    <w:rsid w:val="001B400E"/>
    <w:rsid w:val="001B69E4"/>
    <w:rsid w:val="001B6E9B"/>
    <w:rsid w:val="001C6C67"/>
    <w:rsid w:val="001C72B9"/>
    <w:rsid w:val="001C73C3"/>
    <w:rsid w:val="001C7708"/>
    <w:rsid w:val="001C7990"/>
    <w:rsid w:val="001D01FD"/>
    <w:rsid w:val="001D1CAF"/>
    <w:rsid w:val="001D1D2C"/>
    <w:rsid w:val="001D47A0"/>
    <w:rsid w:val="001E1BDD"/>
    <w:rsid w:val="001E1CDF"/>
    <w:rsid w:val="001E458B"/>
    <w:rsid w:val="001E63D2"/>
    <w:rsid w:val="001E7E90"/>
    <w:rsid w:val="001F2865"/>
    <w:rsid w:val="002008D0"/>
    <w:rsid w:val="00201F64"/>
    <w:rsid w:val="00211674"/>
    <w:rsid w:val="0021378D"/>
    <w:rsid w:val="00220698"/>
    <w:rsid w:val="0022141F"/>
    <w:rsid w:val="0022342E"/>
    <w:rsid w:val="00225003"/>
    <w:rsid w:val="002307C5"/>
    <w:rsid w:val="00233AB5"/>
    <w:rsid w:val="00235948"/>
    <w:rsid w:val="002371E9"/>
    <w:rsid w:val="002419B5"/>
    <w:rsid w:val="00242186"/>
    <w:rsid w:val="002438F6"/>
    <w:rsid w:val="00244821"/>
    <w:rsid w:val="00244910"/>
    <w:rsid w:val="002459A9"/>
    <w:rsid w:val="00246743"/>
    <w:rsid w:val="00246CCF"/>
    <w:rsid w:val="00247547"/>
    <w:rsid w:val="002527C1"/>
    <w:rsid w:val="002561E9"/>
    <w:rsid w:val="00257B51"/>
    <w:rsid w:val="00257FF5"/>
    <w:rsid w:val="00261465"/>
    <w:rsid w:val="0026305E"/>
    <w:rsid w:val="00267021"/>
    <w:rsid w:val="002700D9"/>
    <w:rsid w:val="00272221"/>
    <w:rsid w:val="00273548"/>
    <w:rsid w:val="00273F8A"/>
    <w:rsid w:val="002777AD"/>
    <w:rsid w:val="0028034E"/>
    <w:rsid w:val="002830AB"/>
    <w:rsid w:val="00283D6C"/>
    <w:rsid w:val="0028546B"/>
    <w:rsid w:val="00285938"/>
    <w:rsid w:val="00292B35"/>
    <w:rsid w:val="00295CC3"/>
    <w:rsid w:val="002A1129"/>
    <w:rsid w:val="002B1CDC"/>
    <w:rsid w:val="002B3A39"/>
    <w:rsid w:val="002B5DA6"/>
    <w:rsid w:val="002B7564"/>
    <w:rsid w:val="002C27C7"/>
    <w:rsid w:val="002C38D9"/>
    <w:rsid w:val="002C4BD6"/>
    <w:rsid w:val="002D1440"/>
    <w:rsid w:val="002D3374"/>
    <w:rsid w:val="002E1541"/>
    <w:rsid w:val="002E4A9F"/>
    <w:rsid w:val="002E4C38"/>
    <w:rsid w:val="002E4EEC"/>
    <w:rsid w:val="002E5D33"/>
    <w:rsid w:val="002F0A5A"/>
    <w:rsid w:val="002F0B02"/>
    <w:rsid w:val="002F34AD"/>
    <w:rsid w:val="002F379D"/>
    <w:rsid w:val="002F78B4"/>
    <w:rsid w:val="002F7BA4"/>
    <w:rsid w:val="00301CA4"/>
    <w:rsid w:val="00303CD8"/>
    <w:rsid w:val="003046C6"/>
    <w:rsid w:val="00305C54"/>
    <w:rsid w:val="00307DD2"/>
    <w:rsid w:val="00311E43"/>
    <w:rsid w:val="003125EB"/>
    <w:rsid w:val="00312ADA"/>
    <w:rsid w:val="003150C2"/>
    <w:rsid w:val="0031573C"/>
    <w:rsid w:val="00324558"/>
    <w:rsid w:val="00324E9D"/>
    <w:rsid w:val="00336641"/>
    <w:rsid w:val="00337596"/>
    <w:rsid w:val="00337B51"/>
    <w:rsid w:val="003402B1"/>
    <w:rsid w:val="0034201E"/>
    <w:rsid w:val="00343A10"/>
    <w:rsid w:val="003465C6"/>
    <w:rsid w:val="00350292"/>
    <w:rsid w:val="00353308"/>
    <w:rsid w:val="003533EE"/>
    <w:rsid w:val="00353AD8"/>
    <w:rsid w:val="0035438D"/>
    <w:rsid w:val="0035504B"/>
    <w:rsid w:val="00361A1D"/>
    <w:rsid w:val="003636F1"/>
    <w:rsid w:val="00364587"/>
    <w:rsid w:val="00371A77"/>
    <w:rsid w:val="0037228E"/>
    <w:rsid w:val="00372BF7"/>
    <w:rsid w:val="003732C9"/>
    <w:rsid w:val="00373E6A"/>
    <w:rsid w:val="00374931"/>
    <w:rsid w:val="00375565"/>
    <w:rsid w:val="003817FE"/>
    <w:rsid w:val="00384D4E"/>
    <w:rsid w:val="00385448"/>
    <w:rsid w:val="00390AB9"/>
    <w:rsid w:val="00394780"/>
    <w:rsid w:val="00395B75"/>
    <w:rsid w:val="00396EA7"/>
    <w:rsid w:val="003A2ADF"/>
    <w:rsid w:val="003A5A5E"/>
    <w:rsid w:val="003A5C93"/>
    <w:rsid w:val="003A6DE7"/>
    <w:rsid w:val="003A7997"/>
    <w:rsid w:val="003B77EB"/>
    <w:rsid w:val="003C42A6"/>
    <w:rsid w:val="003C5B37"/>
    <w:rsid w:val="003D1191"/>
    <w:rsid w:val="003D2437"/>
    <w:rsid w:val="003D6430"/>
    <w:rsid w:val="003D6AFD"/>
    <w:rsid w:val="003E205B"/>
    <w:rsid w:val="003E7C72"/>
    <w:rsid w:val="003F03E8"/>
    <w:rsid w:val="003F4669"/>
    <w:rsid w:val="003F4F24"/>
    <w:rsid w:val="00402F30"/>
    <w:rsid w:val="004035D9"/>
    <w:rsid w:val="00404009"/>
    <w:rsid w:val="00405E40"/>
    <w:rsid w:val="00410A14"/>
    <w:rsid w:val="00412CA3"/>
    <w:rsid w:val="00415081"/>
    <w:rsid w:val="0041514D"/>
    <w:rsid w:val="004157E3"/>
    <w:rsid w:val="00417A5D"/>
    <w:rsid w:val="004206FB"/>
    <w:rsid w:val="00420B50"/>
    <w:rsid w:val="00423EB1"/>
    <w:rsid w:val="00426039"/>
    <w:rsid w:val="004275C7"/>
    <w:rsid w:val="004316C5"/>
    <w:rsid w:val="00432690"/>
    <w:rsid w:val="0043294B"/>
    <w:rsid w:val="00432CC8"/>
    <w:rsid w:val="0043590E"/>
    <w:rsid w:val="00437531"/>
    <w:rsid w:val="0043753E"/>
    <w:rsid w:val="00437860"/>
    <w:rsid w:val="004422DA"/>
    <w:rsid w:val="00444DED"/>
    <w:rsid w:val="00446C1D"/>
    <w:rsid w:val="00447AE9"/>
    <w:rsid w:val="004529BF"/>
    <w:rsid w:val="0045370E"/>
    <w:rsid w:val="004565B7"/>
    <w:rsid w:val="00463B41"/>
    <w:rsid w:val="0046788B"/>
    <w:rsid w:val="00471945"/>
    <w:rsid w:val="00473DF4"/>
    <w:rsid w:val="004805C8"/>
    <w:rsid w:val="00481DA1"/>
    <w:rsid w:val="00482330"/>
    <w:rsid w:val="00482553"/>
    <w:rsid w:val="00483BB0"/>
    <w:rsid w:val="004857BF"/>
    <w:rsid w:val="004863B4"/>
    <w:rsid w:val="0049275F"/>
    <w:rsid w:val="00493E0C"/>
    <w:rsid w:val="00494AA7"/>
    <w:rsid w:val="0049630C"/>
    <w:rsid w:val="004975E9"/>
    <w:rsid w:val="004A29CE"/>
    <w:rsid w:val="004A6A72"/>
    <w:rsid w:val="004A6C8E"/>
    <w:rsid w:val="004A6D0B"/>
    <w:rsid w:val="004B0120"/>
    <w:rsid w:val="004B28B2"/>
    <w:rsid w:val="004B2D2B"/>
    <w:rsid w:val="004B5206"/>
    <w:rsid w:val="004C28FF"/>
    <w:rsid w:val="004C48FA"/>
    <w:rsid w:val="004C4ED6"/>
    <w:rsid w:val="004C678C"/>
    <w:rsid w:val="004D0014"/>
    <w:rsid w:val="004D1753"/>
    <w:rsid w:val="004D441E"/>
    <w:rsid w:val="004D47E6"/>
    <w:rsid w:val="004D7405"/>
    <w:rsid w:val="004E0619"/>
    <w:rsid w:val="004E0E5B"/>
    <w:rsid w:val="004E1D21"/>
    <w:rsid w:val="004E38F6"/>
    <w:rsid w:val="004E3992"/>
    <w:rsid w:val="004E3A2D"/>
    <w:rsid w:val="004E499F"/>
    <w:rsid w:val="004E6AAB"/>
    <w:rsid w:val="004F168A"/>
    <w:rsid w:val="004F46B2"/>
    <w:rsid w:val="004F54FF"/>
    <w:rsid w:val="004F6EEB"/>
    <w:rsid w:val="004F7CC9"/>
    <w:rsid w:val="00501806"/>
    <w:rsid w:val="005059C3"/>
    <w:rsid w:val="00507F9D"/>
    <w:rsid w:val="005103D3"/>
    <w:rsid w:val="00513BEA"/>
    <w:rsid w:val="005141E0"/>
    <w:rsid w:val="00514246"/>
    <w:rsid w:val="0051790B"/>
    <w:rsid w:val="005214BC"/>
    <w:rsid w:val="00521A9F"/>
    <w:rsid w:val="00523AA2"/>
    <w:rsid w:val="00523F76"/>
    <w:rsid w:val="00530AB1"/>
    <w:rsid w:val="00531BDB"/>
    <w:rsid w:val="00533340"/>
    <w:rsid w:val="005404F3"/>
    <w:rsid w:val="00541273"/>
    <w:rsid w:val="00544FEC"/>
    <w:rsid w:val="00545985"/>
    <w:rsid w:val="00551FD6"/>
    <w:rsid w:val="00554100"/>
    <w:rsid w:val="005547B3"/>
    <w:rsid w:val="00563630"/>
    <w:rsid w:val="005654AF"/>
    <w:rsid w:val="00565C13"/>
    <w:rsid w:val="00566409"/>
    <w:rsid w:val="00567852"/>
    <w:rsid w:val="005718D7"/>
    <w:rsid w:val="00574CC1"/>
    <w:rsid w:val="00580901"/>
    <w:rsid w:val="00580F95"/>
    <w:rsid w:val="005812BF"/>
    <w:rsid w:val="0058146F"/>
    <w:rsid w:val="005830B7"/>
    <w:rsid w:val="00585816"/>
    <w:rsid w:val="0058715B"/>
    <w:rsid w:val="00592C6E"/>
    <w:rsid w:val="00594073"/>
    <w:rsid w:val="005971AF"/>
    <w:rsid w:val="00597E61"/>
    <w:rsid w:val="005A0E1B"/>
    <w:rsid w:val="005A16B6"/>
    <w:rsid w:val="005A16F7"/>
    <w:rsid w:val="005A2307"/>
    <w:rsid w:val="005A27F5"/>
    <w:rsid w:val="005A3AC9"/>
    <w:rsid w:val="005A66CF"/>
    <w:rsid w:val="005B068C"/>
    <w:rsid w:val="005B1D03"/>
    <w:rsid w:val="005B2E45"/>
    <w:rsid w:val="005C41FA"/>
    <w:rsid w:val="005C4CCE"/>
    <w:rsid w:val="005C50A1"/>
    <w:rsid w:val="005D7B03"/>
    <w:rsid w:val="005E22CB"/>
    <w:rsid w:val="005E4A40"/>
    <w:rsid w:val="005F2B10"/>
    <w:rsid w:val="005F786A"/>
    <w:rsid w:val="00600139"/>
    <w:rsid w:val="00603FC9"/>
    <w:rsid w:val="00605565"/>
    <w:rsid w:val="00605738"/>
    <w:rsid w:val="006068CA"/>
    <w:rsid w:val="00611874"/>
    <w:rsid w:val="00612377"/>
    <w:rsid w:val="0062437A"/>
    <w:rsid w:val="006248DA"/>
    <w:rsid w:val="00625C31"/>
    <w:rsid w:val="0062700A"/>
    <w:rsid w:val="006273EA"/>
    <w:rsid w:val="0063204C"/>
    <w:rsid w:val="00632704"/>
    <w:rsid w:val="00632C25"/>
    <w:rsid w:val="00640702"/>
    <w:rsid w:val="0064081F"/>
    <w:rsid w:val="00641B67"/>
    <w:rsid w:val="006420EB"/>
    <w:rsid w:val="00644113"/>
    <w:rsid w:val="00650DA5"/>
    <w:rsid w:val="00657EB7"/>
    <w:rsid w:val="0066064A"/>
    <w:rsid w:val="00662309"/>
    <w:rsid w:val="00664FBE"/>
    <w:rsid w:val="00666D85"/>
    <w:rsid w:val="00667FFA"/>
    <w:rsid w:val="006737B4"/>
    <w:rsid w:val="00673931"/>
    <w:rsid w:val="00674416"/>
    <w:rsid w:val="00675131"/>
    <w:rsid w:val="00675CB7"/>
    <w:rsid w:val="006764E1"/>
    <w:rsid w:val="00682656"/>
    <w:rsid w:val="00685391"/>
    <w:rsid w:val="00690F44"/>
    <w:rsid w:val="00694085"/>
    <w:rsid w:val="0069791A"/>
    <w:rsid w:val="00697FC3"/>
    <w:rsid w:val="006B35AB"/>
    <w:rsid w:val="006B45CC"/>
    <w:rsid w:val="006B510B"/>
    <w:rsid w:val="006B5895"/>
    <w:rsid w:val="006B64DD"/>
    <w:rsid w:val="006B7D64"/>
    <w:rsid w:val="006C030E"/>
    <w:rsid w:val="006C1180"/>
    <w:rsid w:val="006C4BA6"/>
    <w:rsid w:val="006C635A"/>
    <w:rsid w:val="006D0D5B"/>
    <w:rsid w:val="006D2270"/>
    <w:rsid w:val="006D2F6A"/>
    <w:rsid w:val="006D4015"/>
    <w:rsid w:val="006D7193"/>
    <w:rsid w:val="006E11FE"/>
    <w:rsid w:val="006E16E4"/>
    <w:rsid w:val="006E3945"/>
    <w:rsid w:val="006E5CB9"/>
    <w:rsid w:val="006E6129"/>
    <w:rsid w:val="006E7390"/>
    <w:rsid w:val="006E7658"/>
    <w:rsid w:val="006F2B5B"/>
    <w:rsid w:val="006F3B46"/>
    <w:rsid w:val="006F3F92"/>
    <w:rsid w:val="006F40B8"/>
    <w:rsid w:val="006F43AA"/>
    <w:rsid w:val="006F68F4"/>
    <w:rsid w:val="006F7047"/>
    <w:rsid w:val="006F716D"/>
    <w:rsid w:val="006F71AD"/>
    <w:rsid w:val="007102FF"/>
    <w:rsid w:val="00710EF4"/>
    <w:rsid w:val="00713553"/>
    <w:rsid w:val="00714475"/>
    <w:rsid w:val="00722CC9"/>
    <w:rsid w:val="007233B9"/>
    <w:rsid w:val="007251A2"/>
    <w:rsid w:val="00726159"/>
    <w:rsid w:val="00730405"/>
    <w:rsid w:val="007336C7"/>
    <w:rsid w:val="00733816"/>
    <w:rsid w:val="00735D89"/>
    <w:rsid w:val="007376A7"/>
    <w:rsid w:val="0074248B"/>
    <w:rsid w:val="0074276A"/>
    <w:rsid w:val="00745BDC"/>
    <w:rsid w:val="00746533"/>
    <w:rsid w:val="00750815"/>
    <w:rsid w:val="00751AA7"/>
    <w:rsid w:val="00754FA4"/>
    <w:rsid w:val="0075541E"/>
    <w:rsid w:val="00761DDF"/>
    <w:rsid w:val="00762A2F"/>
    <w:rsid w:val="00763543"/>
    <w:rsid w:val="00763DDE"/>
    <w:rsid w:val="007644DB"/>
    <w:rsid w:val="00764D83"/>
    <w:rsid w:val="00765EF8"/>
    <w:rsid w:val="00776BBE"/>
    <w:rsid w:val="00777810"/>
    <w:rsid w:val="00777925"/>
    <w:rsid w:val="00783611"/>
    <w:rsid w:val="0078367E"/>
    <w:rsid w:val="00784242"/>
    <w:rsid w:val="00784961"/>
    <w:rsid w:val="0078591D"/>
    <w:rsid w:val="007866FE"/>
    <w:rsid w:val="007872AF"/>
    <w:rsid w:val="00792323"/>
    <w:rsid w:val="00796C6F"/>
    <w:rsid w:val="00797309"/>
    <w:rsid w:val="0079739C"/>
    <w:rsid w:val="007A5F46"/>
    <w:rsid w:val="007B0E75"/>
    <w:rsid w:val="007B193D"/>
    <w:rsid w:val="007B2B53"/>
    <w:rsid w:val="007B53EA"/>
    <w:rsid w:val="007B5C83"/>
    <w:rsid w:val="007C19B5"/>
    <w:rsid w:val="007C2E5D"/>
    <w:rsid w:val="007D049B"/>
    <w:rsid w:val="007D0E0A"/>
    <w:rsid w:val="007D1F81"/>
    <w:rsid w:val="007D3012"/>
    <w:rsid w:val="007D4FCB"/>
    <w:rsid w:val="007D5417"/>
    <w:rsid w:val="007E69A0"/>
    <w:rsid w:val="007E796B"/>
    <w:rsid w:val="007F0C5F"/>
    <w:rsid w:val="00800F87"/>
    <w:rsid w:val="0080370D"/>
    <w:rsid w:val="00810C79"/>
    <w:rsid w:val="00815CC2"/>
    <w:rsid w:val="00821215"/>
    <w:rsid w:val="00821DD2"/>
    <w:rsid w:val="00824A9B"/>
    <w:rsid w:val="008258BC"/>
    <w:rsid w:val="00825D00"/>
    <w:rsid w:val="00830794"/>
    <w:rsid w:val="00830CEE"/>
    <w:rsid w:val="008313E6"/>
    <w:rsid w:val="00831983"/>
    <w:rsid w:val="0083330A"/>
    <w:rsid w:val="0083460E"/>
    <w:rsid w:val="00834727"/>
    <w:rsid w:val="00834DD0"/>
    <w:rsid w:val="00836254"/>
    <w:rsid w:val="0083647F"/>
    <w:rsid w:val="008438A3"/>
    <w:rsid w:val="00843BEF"/>
    <w:rsid w:val="00843D26"/>
    <w:rsid w:val="00844C43"/>
    <w:rsid w:val="00847C9E"/>
    <w:rsid w:val="008550D9"/>
    <w:rsid w:val="0085595E"/>
    <w:rsid w:val="00861C36"/>
    <w:rsid w:val="00863C69"/>
    <w:rsid w:val="00864712"/>
    <w:rsid w:val="008702E4"/>
    <w:rsid w:val="00871CA8"/>
    <w:rsid w:val="00873E92"/>
    <w:rsid w:val="008755D5"/>
    <w:rsid w:val="00875880"/>
    <w:rsid w:val="0087782D"/>
    <w:rsid w:val="00880EF9"/>
    <w:rsid w:val="00883B47"/>
    <w:rsid w:val="00884095"/>
    <w:rsid w:val="008864B3"/>
    <w:rsid w:val="0089415D"/>
    <w:rsid w:val="008A02E8"/>
    <w:rsid w:val="008A0B23"/>
    <w:rsid w:val="008A0EAC"/>
    <w:rsid w:val="008A16AE"/>
    <w:rsid w:val="008A4413"/>
    <w:rsid w:val="008A5997"/>
    <w:rsid w:val="008A5A32"/>
    <w:rsid w:val="008A6893"/>
    <w:rsid w:val="008B6221"/>
    <w:rsid w:val="008B638F"/>
    <w:rsid w:val="008C04D5"/>
    <w:rsid w:val="008C70F6"/>
    <w:rsid w:val="008C7C64"/>
    <w:rsid w:val="008D5297"/>
    <w:rsid w:val="008E1CD6"/>
    <w:rsid w:val="008E1D98"/>
    <w:rsid w:val="008E3345"/>
    <w:rsid w:val="008E3DB9"/>
    <w:rsid w:val="008E3F7C"/>
    <w:rsid w:val="008E6B6D"/>
    <w:rsid w:val="008E72CF"/>
    <w:rsid w:val="008E76AC"/>
    <w:rsid w:val="008F2EF1"/>
    <w:rsid w:val="009077B6"/>
    <w:rsid w:val="009123A2"/>
    <w:rsid w:val="00914FB3"/>
    <w:rsid w:val="00923633"/>
    <w:rsid w:val="00924667"/>
    <w:rsid w:val="00925BED"/>
    <w:rsid w:val="00925E41"/>
    <w:rsid w:val="00925FCF"/>
    <w:rsid w:val="00926F56"/>
    <w:rsid w:val="00933FB1"/>
    <w:rsid w:val="009359E6"/>
    <w:rsid w:val="00935D0E"/>
    <w:rsid w:val="009405CC"/>
    <w:rsid w:val="00940F1A"/>
    <w:rsid w:val="00946458"/>
    <w:rsid w:val="00947431"/>
    <w:rsid w:val="00953CC4"/>
    <w:rsid w:val="00957149"/>
    <w:rsid w:val="00957C00"/>
    <w:rsid w:val="009613B1"/>
    <w:rsid w:val="00962F8E"/>
    <w:rsid w:val="009651D6"/>
    <w:rsid w:val="009669DF"/>
    <w:rsid w:val="00966FB3"/>
    <w:rsid w:val="00981614"/>
    <w:rsid w:val="009816C3"/>
    <w:rsid w:val="0098389F"/>
    <w:rsid w:val="009862FB"/>
    <w:rsid w:val="0099161B"/>
    <w:rsid w:val="009918AA"/>
    <w:rsid w:val="00992B36"/>
    <w:rsid w:val="009957AE"/>
    <w:rsid w:val="009A1645"/>
    <w:rsid w:val="009A1879"/>
    <w:rsid w:val="009A36E0"/>
    <w:rsid w:val="009A6EC4"/>
    <w:rsid w:val="009A7390"/>
    <w:rsid w:val="009B0814"/>
    <w:rsid w:val="009C15E3"/>
    <w:rsid w:val="009C2F8B"/>
    <w:rsid w:val="009C6023"/>
    <w:rsid w:val="009C7EBA"/>
    <w:rsid w:val="009D4870"/>
    <w:rsid w:val="009D6AF8"/>
    <w:rsid w:val="009D7517"/>
    <w:rsid w:val="009E1406"/>
    <w:rsid w:val="009E4BE9"/>
    <w:rsid w:val="009E5B69"/>
    <w:rsid w:val="009E64EF"/>
    <w:rsid w:val="009F157A"/>
    <w:rsid w:val="009F19F4"/>
    <w:rsid w:val="009F1B22"/>
    <w:rsid w:val="009F5943"/>
    <w:rsid w:val="009F6053"/>
    <w:rsid w:val="00A00D8C"/>
    <w:rsid w:val="00A02042"/>
    <w:rsid w:val="00A03CA7"/>
    <w:rsid w:val="00A05DA8"/>
    <w:rsid w:val="00A06A6C"/>
    <w:rsid w:val="00A07ADA"/>
    <w:rsid w:val="00A13FBF"/>
    <w:rsid w:val="00A14A97"/>
    <w:rsid w:val="00A16EA2"/>
    <w:rsid w:val="00A176E9"/>
    <w:rsid w:val="00A17A14"/>
    <w:rsid w:val="00A2086A"/>
    <w:rsid w:val="00A23E11"/>
    <w:rsid w:val="00A27D45"/>
    <w:rsid w:val="00A32BD0"/>
    <w:rsid w:val="00A40ECA"/>
    <w:rsid w:val="00A42F48"/>
    <w:rsid w:val="00A43614"/>
    <w:rsid w:val="00A43756"/>
    <w:rsid w:val="00A449A9"/>
    <w:rsid w:val="00A46B73"/>
    <w:rsid w:val="00A470D9"/>
    <w:rsid w:val="00A50742"/>
    <w:rsid w:val="00A50AE7"/>
    <w:rsid w:val="00A51437"/>
    <w:rsid w:val="00A51C53"/>
    <w:rsid w:val="00A52EF2"/>
    <w:rsid w:val="00A5309F"/>
    <w:rsid w:val="00A53ADF"/>
    <w:rsid w:val="00A558D7"/>
    <w:rsid w:val="00A566BB"/>
    <w:rsid w:val="00A57E6E"/>
    <w:rsid w:val="00A61322"/>
    <w:rsid w:val="00A628C5"/>
    <w:rsid w:val="00A64C7F"/>
    <w:rsid w:val="00A668D3"/>
    <w:rsid w:val="00A74504"/>
    <w:rsid w:val="00A77D49"/>
    <w:rsid w:val="00A83756"/>
    <w:rsid w:val="00A84A25"/>
    <w:rsid w:val="00A84E40"/>
    <w:rsid w:val="00A86AA5"/>
    <w:rsid w:val="00A934E0"/>
    <w:rsid w:val="00A9534B"/>
    <w:rsid w:val="00A96F01"/>
    <w:rsid w:val="00AA3333"/>
    <w:rsid w:val="00AA4835"/>
    <w:rsid w:val="00AA4F12"/>
    <w:rsid w:val="00AA51E4"/>
    <w:rsid w:val="00AB136B"/>
    <w:rsid w:val="00AB1628"/>
    <w:rsid w:val="00AB1894"/>
    <w:rsid w:val="00AB63C7"/>
    <w:rsid w:val="00AC2B03"/>
    <w:rsid w:val="00AC3D80"/>
    <w:rsid w:val="00AC436C"/>
    <w:rsid w:val="00AC6057"/>
    <w:rsid w:val="00AC6A76"/>
    <w:rsid w:val="00AD1EB8"/>
    <w:rsid w:val="00AD7687"/>
    <w:rsid w:val="00AD7A34"/>
    <w:rsid w:val="00AE07C5"/>
    <w:rsid w:val="00AE1375"/>
    <w:rsid w:val="00AE560C"/>
    <w:rsid w:val="00AE605A"/>
    <w:rsid w:val="00AF073D"/>
    <w:rsid w:val="00AF59C7"/>
    <w:rsid w:val="00B02BE1"/>
    <w:rsid w:val="00B035A6"/>
    <w:rsid w:val="00B04B79"/>
    <w:rsid w:val="00B0525B"/>
    <w:rsid w:val="00B05746"/>
    <w:rsid w:val="00B05F9D"/>
    <w:rsid w:val="00B067B4"/>
    <w:rsid w:val="00B0740D"/>
    <w:rsid w:val="00B07800"/>
    <w:rsid w:val="00B1072C"/>
    <w:rsid w:val="00B129D3"/>
    <w:rsid w:val="00B13BCF"/>
    <w:rsid w:val="00B150FE"/>
    <w:rsid w:val="00B1784D"/>
    <w:rsid w:val="00B252EE"/>
    <w:rsid w:val="00B26965"/>
    <w:rsid w:val="00B34EDD"/>
    <w:rsid w:val="00B36BB5"/>
    <w:rsid w:val="00B436DA"/>
    <w:rsid w:val="00B44CB1"/>
    <w:rsid w:val="00B47B83"/>
    <w:rsid w:val="00B51D79"/>
    <w:rsid w:val="00B52049"/>
    <w:rsid w:val="00B53597"/>
    <w:rsid w:val="00B56E16"/>
    <w:rsid w:val="00B57429"/>
    <w:rsid w:val="00B60557"/>
    <w:rsid w:val="00B6117E"/>
    <w:rsid w:val="00B6184F"/>
    <w:rsid w:val="00B663D1"/>
    <w:rsid w:val="00B66CF5"/>
    <w:rsid w:val="00B66EE4"/>
    <w:rsid w:val="00B67216"/>
    <w:rsid w:val="00B72227"/>
    <w:rsid w:val="00B75D10"/>
    <w:rsid w:val="00B7602A"/>
    <w:rsid w:val="00B80607"/>
    <w:rsid w:val="00B83AB1"/>
    <w:rsid w:val="00B84B45"/>
    <w:rsid w:val="00B85993"/>
    <w:rsid w:val="00B8797D"/>
    <w:rsid w:val="00B9212A"/>
    <w:rsid w:val="00B922CC"/>
    <w:rsid w:val="00B950E7"/>
    <w:rsid w:val="00BA0E63"/>
    <w:rsid w:val="00BA21EA"/>
    <w:rsid w:val="00BA2BEC"/>
    <w:rsid w:val="00BA6514"/>
    <w:rsid w:val="00BB0FE0"/>
    <w:rsid w:val="00BB1E96"/>
    <w:rsid w:val="00BB2E02"/>
    <w:rsid w:val="00BB73B9"/>
    <w:rsid w:val="00BC052A"/>
    <w:rsid w:val="00BC2B95"/>
    <w:rsid w:val="00BC4B67"/>
    <w:rsid w:val="00BC7540"/>
    <w:rsid w:val="00BC79E7"/>
    <w:rsid w:val="00BD05D7"/>
    <w:rsid w:val="00BD3F95"/>
    <w:rsid w:val="00BE152A"/>
    <w:rsid w:val="00BE163E"/>
    <w:rsid w:val="00BE3DAE"/>
    <w:rsid w:val="00BE44B3"/>
    <w:rsid w:val="00BE5A7B"/>
    <w:rsid w:val="00BE619E"/>
    <w:rsid w:val="00BF6D18"/>
    <w:rsid w:val="00C002E3"/>
    <w:rsid w:val="00C01712"/>
    <w:rsid w:val="00C05AFB"/>
    <w:rsid w:val="00C070EA"/>
    <w:rsid w:val="00C1190A"/>
    <w:rsid w:val="00C1447B"/>
    <w:rsid w:val="00C144A6"/>
    <w:rsid w:val="00C15793"/>
    <w:rsid w:val="00C15E3F"/>
    <w:rsid w:val="00C17668"/>
    <w:rsid w:val="00C17E44"/>
    <w:rsid w:val="00C20166"/>
    <w:rsid w:val="00C26491"/>
    <w:rsid w:val="00C312C7"/>
    <w:rsid w:val="00C319B5"/>
    <w:rsid w:val="00C3284B"/>
    <w:rsid w:val="00C3728E"/>
    <w:rsid w:val="00C37FEC"/>
    <w:rsid w:val="00C50227"/>
    <w:rsid w:val="00C5439D"/>
    <w:rsid w:val="00C61650"/>
    <w:rsid w:val="00C63F66"/>
    <w:rsid w:val="00C6682D"/>
    <w:rsid w:val="00C672C2"/>
    <w:rsid w:val="00C71A7A"/>
    <w:rsid w:val="00C71D9B"/>
    <w:rsid w:val="00C72E29"/>
    <w:rsid w:val="00C73B0A"/>
    <w:rsid w:val="00C75E2A"/>
    <w:rsid w:val="00C76D35"/>
    <w:rsid w:val="00C7756D"/>
    <w:rsid w:val="00C817AE"/>
    <w:rsid w:val="00C83A73"/>
    <w:rsid w:val="00C87E6E"/>
    <w:rsid w:val="00C9238A"/>
    <w:rsid w:val="00C9497D"/>
    <w:rsid w:val="00C95CD5"/>
    <w:rsid w:val="00C97704"/>
    <w:rsid w:val="00C97A15"/>
    <w:rsid w:val="00CA09B3"/>
    <w:rsid w:val="00CA154B"/>
    <w:rsid w:val="00CA1BCF"/>
    <w:rsid w:val="00CA39C6"/>
    <w:rsid w:val="00CB012A"/>
    <w:rsid w:val="00CB4D7F"/>
    <w:rsid w:val="00CC1C0B"/>
    <w:rsid w:val="00CC56E6"/>
    <w:rsid w:val="00CC7BF5"/>
    <w:rsid w:val="00CD0C28"/>
    <w:rsid w:val="00CD42E2"/>
    <w:rsid w:val="00CD474B"/>
    <w:rsid w:val="00CD7332"/>
    <w:rsid w:val="00CE1549"/>
    <w:rsid w:val="00CE700D"/>
    <w:rsid w:val="00CE7A9F"/>
    <w:rsid w:val="00CF3AA4"/>
    <w:rsid w:val="00CF55CA"/>
    <w:rsid w:val="00D02B21"/>
    <w:rsid w:val="00D04046"/>
    <w:rsid w:val="00D062D6"/>
    <w:rsid w:val="00D06ED5"/>
    <w:rsid w:val="00D07E73"/>
    <w:rsid w:val="00D110EE"/>
    <w:rsid w:val="00D13571"/>
    <w:rsid w:val="00D14FB7"/>
    <w:rsid w:val="00D161BF"/>
    <w:rsid w:val="00D161E8"/>
    <w:rsid w:val="00D246F0"/>
    <w:rsid w:val="00D26D1B"/>
    <w:rsid w:val="00D26FEB"/>
    <w:rsid w:val="00D33693"/>
    <w:rsid w:val="00D35250"/>
    <w:rsid w:val="00D352AC"/>
    <w:rsid w:val="00D36900"/>
    <w:rsid w:val="00D418E4"/>
    <w:rsid w:val="00D418FA"/>
    <w:rsid w:val="00D42F9B"/>
    <w:rsid w:val="00D46254"/>
    <w:rsid w:val="00D47820"/>
    <w:rsid w:val="00D50115"/>
    <w:rsid w:val="00D50AE6"/>
    <w:rsid w:val="00D5277D"/>
    <w:rsid w:val="00D52822"/>
    <w:rsid w:val="00D55FF0"/>
    <w:rsid w:val="00D56282"/>
    <w:rsid w:val="00D57591"/>
    <w:rsid w:val="00D6374C"/>
    <w:rsid w:val="00D63AE6"/>
    <w:rsid w:val="00D63DF0"/>
    <w:rsid w:val="00D66604"/>
    <w:rsid w:val="00D70CAA"/>
    <w:rsid w:val="00D71E60"/>
    <w:rsid w:val="00D72976"/>
    <w:rsid w:val="00D72C9B"/>
    <w:rsid w:val="00D7356B"/>
    <w:rsid w:val="00D7485D"/>
    <w:rsid w:val="00D77182"/>
    <w:rsid w:val="00D77A1D"/>
    <w:rsid w:val="00D826EC"/>
    <w:rsid w:val="00D8296C"/>
    <w:rsid w:val="00D84666"/>
    <w:rsid w:val="00D90B99"/>
    <w:rsid w:val="00D91926"/>
    <w:rsid w:val="00D91B09"/>
    <w:rsid w:val="00D92AA4"/>
    <w:rsid w:val="00D93E3D"/>
    <w:rsid w:val="00D94EB1"/>
    <w:rsid w:val="00D978E0"/>
    <w:rsid w:val="00DA18A0"/>
    <w:rsid w:val="00DA2D43"/>
    <w:rsid w:val="00DA32F5"/>
    <w:rsid w:val="00DA4D83"/>
    <w:rsid w:val="00DA4F1A"/>
    <w:rsid w:val="00DA5BC5"/>
    <w:rsid w:val="00DA7897"/>
    <w:rsid w:val="00DA7A09"/>
    <w:rsid w:val="00DB0C9B"/>
    <w:rsid w:val="00DB155B"/>
    <w:rsid w:val="00DB3B9E"/>
    <w:rsid w:val="00DC1481"/>
    <w:rsid w:val="00DC29D2"/>
    <w:rsid w:val="00DC38BD"/>
    <w:rsid w:val="00DE0558"/>
    <w:rsid w:val="00DE2513"/>
    <w:rsid w:val="00DE4586"/>
    <w:rsid w:val="00DE6C97"/>
    <w:rsid w:val="00DE79A6"/>
    <w:rsid w:val="00DF5EB3"/>
    <w:rsid w:val="00DF63E7"/>
    <w:rsid w:val="00E0597B"/>
    <w:rsid w:val="00E05B26"/>
    <w:rsid w:val="00E1322D"/>
    <w:rsid w:val="00E16155"/>
    <w:rsid w:val="00E16E61"/>
    <w:rsid w:val="00E21756"/>
    <w:rsid w:val="00E25ABB"/>
    <w:rsid w:val="00E305CA"/>
    <w:rsid w:val="00E34668"/>
    <w:rsid w:val="00E41286"/>
    <w:rsid w:val="00E46D59"/>
    <w:rsid w:val="00E47BEB"/>
    <w:rsid w:val="00E47DD1"/>
    <w:rsid w:val="00E50312"/>
    <w:rsid w:val="00E50849"/>
    <w:rsid w:val="00E50CA3"/>
    <w:rsid w:val="00E5105C"/>
    <w:rsid w:val="00E61D0C"/>
    <w:rsid w:val="00E67245"/>
    <w:rsid w:val="00E6740B"/>
    <w:rsid w:val="00E70B62"/>
    <w:rsid w:val="00E72A2D"/>
    <w:rsid w:val="00E72E9B"/>
    <w:rsid w:val="00E745D8"/>
    <w:rsid w:val="00E76A8C"/>
    <w:rsid w:val="00E82517"/>
    <w:rsid w:val="00E848F0"/>
    <w:rsid w:val="00E96835"/>
    <w:rsid w:val="00EA3481"/>
    <w:rsid w:val="00EB2518"/>
    <w:rsid w:val="00EB39D6"/>
    <w:rsid w:val="00EB6375"/>
    <w:rsid w:val="00EB69CC"/>
    <w:rsid w:val="00EC4D9D"/>
    <w:rsid w:val="00ED1FF8"/>
    <w:rsid w:val="00ED2432"/>
    <w:rsid w:val="00EE3A7C"/>
    <w:rsid w:val="00EE4050"/>
    <w:rsid w:val="00EE45E3"/>
    <w:rsid w:val="00EE4F70"/>
    <w:rsid w:val="00EE4FAE"/>
    <w:rsid w:val="00EE6285"/>
    <w:rsid w:val="00EE7979"/>
    <w:rsid w:val="00EF00E7"/>
    <w:rsid w:val="00EF174C"/>
    <w:rsid w:val="00EF19A8"/>
    <w:rsid w:val="00EF28E1"/>
    <w:rsid w:val="00EF2901"/>
    <w:rsid w:val="00EF2EA2"/>
    <w:rsid w:val="00EF3AE8"/>
    <w:rsid w:val="00EF46EF"/>
    <w:rsid w:val="00F005A3"/>
    <w:rsid w:val="00F04A63"/>
    <w:rsid w:val="00F07222"/>
    <w:rsid w:val="00F0787A"/>
    <w:rsid w:val="00F07E02"/>
    <w:rsid w:val="00F10706"/>
    <w:rsid w:val="00F13FD6"/>
    <w:rsid w:val="00F17920"/>
    <w:rsid w:val="00F2549C"/>
    <w:rsid w:val="00F305DF"/>
    <w:rsid w:val="00F32FBA"/>
    <w:rsid w:val="00F363BE"/>
    <w:rsid w:val="00F36702"/>
    <w:rsid w:val="00F36B38"/>
    <w:rsid w:val="00F378EF"/>
    <w:rsid w:val="00F41A1D"/>
    <w:rsid w:val="00F4226F"/>
    <w:rsid w:val="00F44458"/>
    <w:rsid w:val="00F44B8E"/>
    <w:rsid w:val="00F47D81"/>
    <w:rsid w:val="00F52126"/>
    <w:rsid w:val="00F5492B"/>
    <w:rsid w:val="00F5618A"/>
    <w:rsid w:val="00F56806"/>
    <w:rsid w:val="00F57A4E"/>
    <w:rsid w:val="00F64681"/>
    <w:rsid w:val="00F64FB9"/>
    <w:rsid w:val="00F65BE7"/>
    <w:rsid w:val="00F66985"/>
    <w:rsid w:val="00F71E47"/>
    <w:rsid w:val="00F75258"/>
    <w:rsid w:val="00F7542D"/>
    <w:rsid w:val="00F81D3E"/>
    <w:rsid w:val="00F81DA7"/>
    <w:rsid w:val="00F84E3E"/>
    <w:rsid w:val="00F87720"/>
    <w:rsid w:val="00F91752"/>
    <w:rsid w:val="00F97CA3"/>
    <w:rsid w:val="00FA3475"/>
    <w:rsid w:val="00FA5800"/>
    <w:rsid w:val="00FB0973"/>
    <w:rsid w:val="00FB270B"/>
    <w:rsid w:val="00FB336A"/>
    <w:rsid w:val="00FB37A6"/>
    <w:rsid w:val="00FB47D4"/>
    <w:rsid w:val="00FB4DDA"/>
    <w:rsid w:val="00FB728D"/>
    <w:rsid w:val="00FB7B7A"/>
    <w:rsid w:val="00FC1BB2"/>
    <w:rsid w:val="00FC1FAB"/>
    <w:rsid w:val="00FC24B3"/>
    <w:rsid w:val="00FC2950"/>
    <w:rsid w:val="00FC3BBB"/>
    <w:rsid w:val="00FC5071"/>
    <w:rsid w:val="00FC5D73"/>
    <w:rsid w:val="00FC7278"/>
    <w:rsid w:val="00FC74DB"/>
    <w:rsid w:val="00FC75FD"/>
    <w:rsid w:val="00FD44F0"/>
    <w:rsid w:val="00FD4545"/>
    <w:rsid w:val="00FD58BF"/>
    <w:rsid w:val="00FD636C"/>
    <w:rsid w:val="00FD6D3E"/>
    <w:rsid w:val="00FD7E1E"/>
    <w:rsid w:val="00FE176E"/>
    <w:rsid w:val="00FE21FB"/>
    <w:rsid w:val="00FE267F"/>
    <w:rsid w:val="00FE46AB"/>
    <w:rsid w:val="00FE46EF"/>
    <w:rsid w:val="00FE4915"/>
    <w:rsid w:val="00FF05FD"/>
    <w:rsid w:val="00FF448D"/>
    <w:rsid w:val="00FF5DBC"/>
    <w:rsid w:val="00FF77CC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B795EC4"/>
  <w15:docId w15:val="{EA756387-109C-4AA3-A482-3FC5BD34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72221"/>
    <w:rPr>
      <w:rFonts w:ascii="Calibri" w:eastAsia="Times New Roman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llzaklad">
    <w:name w:val="bll_zaklad"/>
    <w:uiPriority w:val="99"/>
    <w:rsid w:val="00272221"/>
    <w:pPr>
      <w:spacing w:after="120" w:line="240" w:lineRule="auto"/>
      <w:jc w:val="both"/>
    </w:pPr>
    <w:rPr>
      <w:rFonts w:ascii="Arial Narrow" w:eastAsia="Times New Roman" w:hAnsi="Arial Narrow" w:cs="Arial Narrow"/>
      <w:noProof/>
      <w:lang w:eastAsia="cs-CZ"/>
    </w:rPr>
  </w:style>
  <w:style w:type="character" w:styleId="Hypertextovodkaz">
    <w:name w:val="Hyperlink"/>
    <w:uiPriority w:val="99"/>
    <w:rsid w:val="00272221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2C38D9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501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01806"/>
    <w:rPr>
      <w:rFonts w:ascii="Calibri" w:eastAsia="Times New Roman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01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1806"/>
    <w:rPr>
      <w:rFonts w:ascii="Calibri" w:eastAsia="Times New Roman" w:hAnsi="Calibri" w:cs="Calibri"/>
    </w:rPr>
  </w:style>
  <w:style w:type="paragraph" w:customStyle="1" w:styleId="Char">
    <w:name w:val="Char"/>
    <w:basedOn w:val="Normln"/>
    <w:uiPriority w:val="99"/>
    <w:rsid w:val="00A03CA7"/>
    <w:pPr>
      <w:spacing w:after="160" w:line="240" w:lineRule="exact"/>
      <w:jc w:val="both"/>
    </w:pPr>
    <w:rPr>
      <w:rFonts w:ascii="Times New Roman Bold" w:hAnsi="Times New Roman Bold" w:cs="Times New Roman Bold"/>
      <w:lang w:val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6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6AAB"/>
    <w:rPr>
      <w:rFonts w:ascii="Segoe UI" w:eastAsia="Times New Roman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rsid w:val="00F64FB9"/>
    <w:pPr>
      <w:spacing w:after="0" w:line="240" w:lineRule="auto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64FB9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Smlouva-slo">
    <w:name w:val="Smlouva-číslo"/>
    <w:basedOn w:val="Normln"/>
    <w:rsid w:val="00F64FB9"/>
    <w:pPr>
      <w:spacing w:before="120" w:after="0" w:line="240" w:lineRule="atLeast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Char1">
    <w:name w:val="Char1"/>
    <w:basedOn w:val="Normln"/>
    <w:rsid w:val="00F64FB9"/>
    <w:pPr>
      <w:spacing w:after="160" w:line="240" w:lineRule="exact"/>
      <w:jc w:val="both"/>
    </w:pPr>
    <w:rPr>
      <w:rFonts w:ascii="Times New Roman Bold" w:hAnsi="Times New Roman Bold" w:cs="Times New Roman Bold"/>
      <w:lang w:val="sk-SK"/>
    </w:rPr>
  </w:style>
  <w:style w:type="table" w:styleId="Mkatabulky">
    <w:name w:val="Table Grid"/>
    <w:basedOn w:val="Normlntabulka"/>
    <w:uiPriority w:val="39"/>
    <w:rsid w:val="007C2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121BA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efaultChar">
    <w:name w:val="Default Char"/>
    <w:link w:val="Default"/>
    <w:rsid w:val="00121BA3"/>
    <w:rPr>
      <w:rFonts w:ascii="Calibri" w:eastAsia="Calibri" w:hAnsi="Calibri" w:cs="Calibri"/>
      <w:color w:val="000000"/>
      <w:sz w:val="24"/>
      <w:szCs w:val="24"/>
    </w:rPr>
  </w:style>
  <w:style w:type="paragraph" w:customStyle="1" w:styleId="Styl1">
    <w:name w:val="Styl1"/>
    <w:basedOn w:val="Default"/>
    <w:qFormat/>
    <w:rsid w:val="00273F8A"/>
    <w:pPr>
      <w:numPr>
        <w:numId w:val="12"/>
      </w:numPr>
      <w:spacing w:after="240"/>
      <w:ind w:left="357" w:hanging="357"/>
      <w:outlineLvl w:val="0"/>
    </w:pPr>
    <w:rPr>
      <w:rFonts w:ascii="Tahoma" w:eastAsiaTheme="minorHAnsi" w:hAnsi="Tahoma" w:cs="Tahoma"/>
      <w:b/>
      <w:bCs/>
      <w:color w:val="auto"/>
      <w:sz w:val="21"/>
      <w:szCs w:val="21"/>
    </w:rPr>
  </w:style>
  <w:style w:type="table" w:customStyle="1" w:styleId="Mkatabulky11">
    <w:name w:val="Mřížka tabulky11"/>
    <w:basedOn w:val="Normlntabulka"/>
    <w:next w:val="Mkatabulky"/>
    <w:uiPriority w:val="39"/>
    <w:rsid w:val="00B80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99"/>
    <w:locked/>
    <w:rsid w:val="00B252EE"/>
    <w:rPr>
      <w:rFonts w:ascii="Calibri" w:eastAsia="Times New Roman" w:hAnsi="Calibri" w:cs="Calibri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8715B"/>
    <w:rPr>
      <w:color w:val="605E5C"/>
      <w:shd w:val="clear" w:color="auto" w:fill="E1DFDD"/>
    </w:rPr>
  </w:style>
  <w:style w:type="character" w:styleId="Siln">
    <w:name w:val="Strong"/>
    <w:qFormat/>
    <w:rsid w:val="0041514D"/>
    <w:rPr>
      <w:b/>
      <w:bCs/>
    </w:rPr>
  </w:style>
  <w:style w:type="paragraph" w:customStyle="1" w:styleId="normlnodsazensodrkou">
    <w:name w:val="normální odsazený s odrážkou"/>
    <w:basedOn w:val="Normlnodsazen"/>
    <w:uiPriority w:val="99"/>
    <w:rsid w:val="0041514D"/>
    <w:pPr>
      <w:numPr>
        <w:numId w:val="20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uiPriority w:val="99"/>
    <w:rsid w:val="0041514D"/>
    <w:pPr>
      <w:spacing w:before="120" w:after="0" w:line="240" w:lineRule="auto"/>
      <w:ind w:left="56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normlnodsazensodrkou4">
    <w:name w:val="normální odsazený s odrážkou 4"/>
    <w:basedOn w:val="normlnodsazensodrkou"/>
    <w:uiPriority w:val="99"/>
    <w:rsid w:val="0041514D"/>
    <w:pPr>
      <w:tabs>
        <w:tab w:val="clear" w:pos="851"/>
        <w:tab w:val="num" w:pos="360"/>
      </w:tabs>
      <w:ind w:left="360" w:hanging="360"/>
    </w:pPr>
    <w:rPr>
      <w:sz w:val="24"/>
    </w:rPr>
  </w:style>
  <w:style w:type="paragraph" w:styleId="Normlnweb">
    <w:name w:val="Normal (Web)"/>
    <w:basedOn w:val="Normln"/>
    <w:uiPriority w:val="99"/>
    <w:unhideWhenUsed/>
    <w:rsid w:val="00FC29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67FFA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FC24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24B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24B3"/>
    <w:rPr>
      <w:rFonts w:ascii="Calibri" w:eastAsia="Times New Roman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24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24B3"/>
    <w:rPr>
      <w:rFonts w:ascii="Calibri" w:eastAsia="Times New Roman" w:hAnsi="Calibri" w:cs="Calibri"/>
      <w:b/>
      <w:bCs/>
      <w:sz w:val="20"/>
      <w:szCs w:val="20"/>
    </w:rPr>
  </w:style>
  <w:style w:type="paragraph" w:styleId="Revize">
    <w:name w:val="Revision"/>
    <w:hidden/>
    <w:uiPriority w:val="99"/>
    <w:semiHidden/>
    <w:rsid w:val="00FC24B3"/>
    <w:pPr>
      <w:spacing w:after="0" w:line="240" w:lineRule="auto"/>
    </w:pPr>
    <w:rPr>
      <w:rFonts w:ascii="Calibri" w:eastAsia="Times New Roman" w:hAnsi="Calibri" w:cs="Calibri"/>
    </w:rPr>
  </w:style>
  <w:style w:type="character" w:styleId="Nevyeenzmnka">
    <w:name w:val="Unresolved Mention"/>
    <w:basedOn w:val="Standardnpsmoodstavce"/>
    <w:uiPriority w:val="99"/>
    <w:semiHidden/>
    <w:unhideWhenUsed/>
    <w:rsid w:val="00435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8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ina.pavel@frydekmistek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sina.pavel@frydekmistek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53624-032C-42FA-96BE-2740C5914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6</Pages>
  <Words>2300</Words>
  <Characters>13573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sztwiertnia</dc:creator>
  <cp:lastModifiedBy>Bc. Ivo SZTWIERTNIA</cp:lastModifiedBy>
  <cp:revision>44</cp:revision>
  <cp:lastPrinted>2022-05-10T08:47:00Z</cp:lastPrinted>
  <dcterms:created xsi:type="dcterms:W3CDTF">2021-10-11T13:08:00Z</dcterms:created>
  <dcterms:modified xsi:type="dcterms:W3CDTF">2022-05-23T08:37:00Z</dcterms:modified>
</cp:coreProperties>
</file>