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F4" w:rsidRPr="0087782D" w:rsidRDefault="00473DF4" w:rsidP="00473DF4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 w:rsidRPr="0087782D">
        <w:rPr>
          <w:rFonts w:ascii="Arial" w:hAnsi="Arial" w:cs="Arial"/>
          <w:bCs/>
          <w:i/>
          <w:sz w:val="18"/>
          <w:szCs w:val="18"/>
        </w:rPr>
        <w:t xml:space="preserve">číslo smlouvy </w:t>
      </w:r>
      <w:proofErr w:type="gramStart"/>
      <w:r w:rsidRPr="0087782D">
        <w:rPr>
          <w:rFonts w:ascii="Arial" w:hAnsi="Arial" w:cs="Arial"/>
          <w:bCs/>
          <w:i/>
          <w:sz w:val="18"/>
          <w:szCs w:val="18"/>
        </w:rPr>
        <w:t>objednatele</w:t>
      </w:r>
      <w:r w:rsidR="00966FB3" w:rsidRPr="0087782D">
        <w:rPr>
          <w:rFonts w:ascii="Arial" w:hAnsi="Arial" w:cs="Arial"/>
          <w:bCs/>
          <w:i/>
          <w:sz w:val="18"/>
          <w:szCs w:val="18"/>
        </w:rPr>
        <w:t>:</w:t>
      </w:r>
      <w:r w:rsidR="00F10706" w:rsidRPr="0087782D">
        <w:rPr>
          <w:rFonts w:ascii="Arial" w:hAnsi="Arial" w:cs="Arial"/>
          <w:bCs/>
          <w:i/>
          <w:sz w:val="18"/>
          <w:szCs w:val="18"/>
        </w:rPr>
        <w:t xml:space="preserve">  </w:t>
      </w:r>
      <w:r w:rsidR="00233AB5" w:rsidRPr="0087782D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gramEnd"/>
      <w:r w:rsidR="00233AB5" w:rsidRPr="0087782D">
        <w:rPr>
          <w:rFonts w:ascii="Arial" w:hAnsi="Arial" w:cs="Arial"/>
          <w:bCs/>
          <w:i/>
          <w:sz w:val="18"/>
          <w:szCs w:val="18"/>
        </w:rPr>
        <w:t xml:space="preserve">                                             </w:t>
      </w:r>
      <w:r w:rsidR="00123BFC" w:rsidRPr="0087782D">
        <w:rPr>
          <w:rFonts w:ascii="Arial" w:hAnsi="Arial" w:cs="Arial"/>
          <w:bCs/>
          <w:i/>
          <w:sz w:val="18"/>
          <w:szCs w:val="18"/>
        </w:rPr>
        <w:t xml:space="preserve">  </w:t>
      </w:r>
      <w:r w:rsidRPr="0087782D">
        <w:rPr>
          <w:rFonts w:ascii="Arial" w:hAnsi="Arial" w:cs="Arial"/>
          <w:bCs/>
          <w:i/>
          <w:sz w:val="18"/>
          <w:szCs w:val="18"/>
        </w:rPr>
        <w:tab/>
      </w:r>
      <w:r w:rsidRPr="0087782D">
        <w:rPr>
          <w:rFonts w:ascii="Arial" w:hAnsi="Arial" w:cs="Arial"/>
          <w:bCs/>
          <w:i/>
          <w:sz w:val="18"/>
          <w:szCs w:val="18"/>
        </w:rPr>
        <w:tab/>
      </w:r>
      <w:r w:rsidRPr="0087782D">
        <w:rPr>
          <w:rFonts w:ascii="Arial" w:hAnsi="Arial" w:cs="Arial"/>
          <w:bCs/>
          <w:i/>
          <w:sz w:val="18"/>
          <w:szCs w:val="18"/>
        </w:rPr>
        <w:tab/>
        <w:t>číslo smlouvy zhotovitele</w:t>
      </w:r>
    </w:p>
    <w:p w:rsidR="00EB3492" w:rsidRPr="00B2692F" w:rsidRDefault="00EB3492" w:rsidP="00185197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b/>
          <w:bCs/>
          <w:sz w:val="21"/>
          <w:szCs w:val="21"/>
        </w:rPr>
        <w:t>SMLOUVA O DÍLO</w:t>
      </w:r>
    </w:p>
    <w:p w:rsidR="00B90C8E" w:rsidRPr="00B2692F" w:rsidRDefault="00EB3492" w:rsidP="00EB3492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uzavřena podle § 2586 a násl. </w:t>
      </w:r>
      <w:r w:rsidR="00B90C8E" w:rsidRPr="00B2692F">
        <w:rPr>
          <w:rFonts w:ascii="Tahoma" w:hAnsi="Tahoma" w:cs="Tahoma"/>
          <w:sz w:val="21"/>
          <w:szCs w:val="21"/>
        </w:rPr>
        <w:t xml:space="preserve">a </w:t>
      </w:r>
      <w:r w:rsidR="00B75D9B" w:rsidRPr="00B2692F">
        <w:rPr>
          <w:rFonts w:ascii="Tahoma" w:hAnsi="Tahoma" w:cs="Tahoma"/>
          <w:sz w:val="21"/>
          <w:szCs w:val="21"/>
        </w:rPr>
        <w:t xml:space="preserve">podle ustanovení § 2430 a násl. </w:t>
      </w:r>
      <w:r w:rsidR="00B90C8E" w:rsidRPr="00B2692F">
        <w:rPr>
          <w:rFonts w:ascii="Tahoma" w:hAnsi="Tahoma" w:cs="Tahoma"/>
          <w:sz w:val="21"/>
          <w:szCs w:val="21"/>
        </w:rPr>
        <w:t>zákona č. 89/2012 Sb., občanský zákoník, ve znění pozdějších předpisů</w:t>
      </w:r>
    </w:p>
    <w:p w:rsidR="00EB3492" w:rsidRPr="00B2692F" w:rsidRDefault="00EB3492" w:rsidP="00EB3492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se sídlem: Radniční 1148, Frýdek, 738 01 Frýdek-Místek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osoba oprávněna jednat: </w:t>
      </w:r>
      <w:r w:rsidR="00A00A7E" w:rsidRPr="00B2692F">
        <w:rPr>
          <w:rFonts w:ascii="Tahoma" w:hAnsi="Tahoma" w:cs="Tahoma"/>
          <w:sz w:val="21"/>
          <w:szCs w:val="21"/>
        </w:rPr>
        <w:t>Petr Korč</w:t>
      </w:r>
      <w:r w:rsidRPr="00B2692F">
        <w:rPr>
          <w:rFonts w:ascii="Tahoma" w:hAnsi="Tahoma" w:cs="Tahoma"/>
          <w:sz w:val="21"/>
          <w:szCs w:val="21"/>
        </w:rPr>
        <w:t>, primátor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IČ:  00296643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Statutární město Frýdek-Místek není osobou povinnou k dani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tel.:  558 609 111 – ústředna</w:t>
      </w:r>
    </w:p>
    <w:p w:rsidR="00EB3492" w:rsidRPr="00B2692F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kontaktní osoba ve věcech technických:</w:t>
      </w:r>
    </w:p>
    <w:p w:rsidR="00EB3492" w:rsidRPr="00B2692F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Ing. Miroslav Hronovský – vedoucí odboru </w:t>
      </w:r>
      <w:proofErr w:type="spellStart"/>
      <w:r w:rsidRPr="00B2692F">
        <w:rPr>
          <w:rFonts w:ascii="Tahoma" w:hAnsi="Tahoma" w:cs="Tahoma"/>
          <w:sz w:val="21"/>
          <w:szCs w:val="21"/>
        </w:rPr>
        <w:t>DaSH</w:t>
      </w:r>
      <w:proofErr w:type="spellEnd"/>
      <w:r w:rsidRPr="00B2692F">
        <w:rPr>
          <w:rFonts w:ascii="Tahoma" w:hAnsi="Tahoma" w:cs="Tahoma"/>
          <w:sz w:val="21"/>
          <w:szCs w:val="21"/>
        </w:rPr>
        <w:t xml:space="preserve"> </w:t>
      </w:r>
    </w:p>
    <w:p w:rsidR="00EB3492" w:rsidRPr="00B2692F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Ing. Jaromír </w:t>
      </w:r>
      <w:proofErr w:type="spellStart"/>
      <w:r w:rsidRPr="00B2692F">
        <w:rPr>
          <w:rFonts w:ascii="Tahoma" w:hAnsi="Tahoma" w:cs="Tahoma"/>
          <w:sz w:val="21"/>
          <w:szCs w:val="21"/>
        </w:rPr>
        <w:t>Madenský</w:t>
      </w:r>
      <w:proofErr w:type="spellEnd"/>
      <w:r w:rsidRPr="00B2692F">
        <w:rPr>
          <w:rFonts w:ascii="Tahoma" w:hAnsi="Tahoma" w:cs="Tahoma"/>
          <w:sz w:val="21"/>
          <w:szCs w:val="21"/>
        </w:rPr>
        <w:t xml:space="preserve"> – zástupce vedoucího odboru </w:t>
      </w:r>
      <w:proofErr w:type="spellStart"/>
      <w:r w:rsidRPr="00B2692F">
        <w:rPr>
          <w:rFonts w:ascii="Tahoma" w:hAnsi="Tahoma" w:cs="Tahoma"/>
          <w:sz w:val="21"/>
          <w:szCs w:val="21"/>
        </w:rPr>
        <w:t>DaSH</w:t>
      </w:r>
      <w:proofErr w:type="spellEnd"/>
    </w:p>
    <w:p w:rsidR="00EB3492" w:rsidRPr="00B2692F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164FEA" w:rsidRPr="00B2692F">
          <w:rPr>
            <w:rStyle w:val="Hypertextovodkaz"/>
            <w:rFonts w:ascii="Tahoma" w:hAnsi="Tahoma" w:cs="Tahoma"/>
            <w:sz w:val="21"/>
            <w:szCs w:val="21"/>
          </w:rPr>
          <w:t>madensky.jaromir@frydekmistek.cz</w:t>
        </w:r>
      </w:hyperlink>
      <w:r w:rsidRPr="00B2692F">
        <w:rPr>
          <w:rFonts w:ascii="Tahoma" w:hAnsi="Tahoma" w:cs="Tahoma"/>
          <w:sz w:val="21"/>
          <w:szCs w:val="21"/>
        </w:rPr>
        <w:t>/ tel: 558 609 350</w:t>
      </w:r>
    </w:p>
    <w:p w:rsidR="00EB3492" w:rsidRPr="00B2692F" w:rsidRDefault="00EB3492" w:rsidP="00EB3492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:rsidR="00EB3492" w:rsidRPr="00B2692F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:rsidR="00EB3492" w:rsidRPr="00B2692F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a</w:t>
      </w:r>
    </w:p>
    <w:p w:rsidR="00EB3492" w:rsidRPr="00B2692F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>místem podnikání/ se sídlem ...,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>jejímž jménem jedná ... /v případě právnické osoby/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IČ: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DIČ: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č. účtu: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tel: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fax: </w:t>
      </w:r>
    </w:p>
    <w:p w:rsidR="00B76D79" w:rsidRPr="00B2692F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e-mail: </w:t>
      </w:r>
    </w:p>
    <w:p w:rsidR="000F6300" w:rsidRPr="00B2692F" w:rsidRDefault="000F6300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B2692F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:rsidR="00EB3492" w:rsidRPr="00B2692F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:rsidR="00EB3492" w:rsidRPr="00B2692F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185197" w:rsidRPr="00B2692F" w:rsidRDefault="00EB3492" w:rsidP="006C38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uzavírají níže uvedeného dne, měsíce a roku podle § 2586 a násl. </w:t>
      </w:r>
      <w:r w:rsidR="00B90C8E" w:rsidRPr="00B2692F">
        <w:rPr>
          <w:rFonts w:ascii="Tahoma" w:hAnsi="Tahoma" w:cs="Tahoma"/>
          <w:sz w:val="21"/>
          <w:szCs w:val="21"/>
        </w:rPr>
        <w:t xml:space="preserve">a podle ustanovení § 2430 a násl. 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zákona č. 89/2012 Sb., občanský zákoník, ve znění pozdějších předpisů tuto Smlouvu o dílo k veřejné zakázce </w:t>
      </w: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>„</w:t>
      </w:r>
      <w:r w:rsidRPr="00B2692F">
        <w:rPr>
          <w:rFonts w:ascii="Tahoma" w:hAnsi="Tahoma" w:cs="Tahoma"/>
          <w:b/>
          <w:bCs/>
          <w:sz w:val="21"/>
          <w:szCs w:val="21"/>
        </w:rPr>
        <w:t>Zpracování PD –</w:t>
      </w:r>
      <w:r w:rsidR="0058290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82904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Rekonstrukce místních komunikací – I. </w:t>
      </w:r>
      <w:proofErr w:type="gramStart"/>
      <w:r w:rsidR="00582904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etapa,   </w:t>
      </w:r>
      <w:proofErr w:type="gramEnd"/>
      <w:r w:rsidR="00582904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                        </w:t>
      </w:r>
      <w:proofErr w:type="spellStart"/>
      <w:r w:rsidR="00582904">
        <w:rPr>
          <w:rFonts w:ascii="Tahoma" w:hAnsi="Tahoma" w:cs="Tahoma"/>
          <w:b/>
          <w:bCs/>
          <w:color w:val="000000" w:themeColor="text1"/>
          <w:sz w:val="21"/>
          <w:szCs w:val="21"/>
        </w:rPr>
        <w:t>k.ú</w:t>
      </w:r>
      <w:proofErr w:type="spellEnd"/>
      <w:r w:rsidR="00582904">
        <w:rPr>
          <w:rFonts w:ascii="Tahoma" w:hAnsi="Tahoma" w:cs="Tahoma"/>
          <w:b/>
          <w:bCs/>
          <w:color w:val="000000" w:themeColor="text1"/>
          <w:sz w:val="21"/>
          <w:szCs w:val="21"/>
        </w:rPr>
        <w:t>. Lískovec u Frýdku-Místku</w:t>
      </w: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“ </w:t>
      </w:r>
      <w:r w:rsidRPr="00B2692F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</w:p>
    <w:p w:rsidR="00185197" w:rsidRPr="00B2692F" w:rsidRDefault="00EB3492" w:rsidP="006C38B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:rsidR="00185197" w:rsidRPr="00B2692F" w:rsidRDefault="00EB3492" w:rsidP="006C38B2">
      <w:pPr>
        <w:autoSpaceDE w:val="0"/>
        <w:autoSpaceDN w:val="0"/>
        <w:adjustRightInd w:val="0"/>
        <w:jc w:val="center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:rsidR="00EB3492" w:rsidRPr="00B2692F" w:rsidRDefault="00EB3492" w:rsidP="006C38B2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>Tuto smlouvu smluvní strany uzavírají s vědomím následujících skutečností:</w:t>
      </w:r>
    </w:p>
    <w:p w:rsidR="00EB3492" w:rsidRPr="00B2692F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B2692F" w:rsidRDefault="00EB3492" w:rsidP="000369F3">
      <w:pPr>
        <w:keepNext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Objednatel má záměr vypracovat projektovou dokumentaci pro vydání  </w:t>
      </w:r>
      <w:r w:rsidR="004E1249" w:rsidRPr="00B2692F">
        <w:rPr>
          <w:rFonts w:ascii="Tahoma" w:hAnsi="Tahoma" w:cs="Tahoma"/>
          <w:noProof/>
          <w:sz w:val="21"/>
          <w:szCs w:val="21"/>
          <w:lang w:eastAsia="cs-CZ"/>
        </w:rPr>
        <w:t>r</w:t>
      </w:r>
      <w:r w:rsidR="00AE642B" w:rsidRPr="00B2692F">
        <w:rPr>
          <w:rFonts w:ascii="Tahoma" w:hAnsi="Tahoma" w:cs="Tahoma"/>
          <w:noProof/>
          <w:sz w:val="21"/>
          <w:szCs w:val="21"/>
          <w:lang w:eastAsia="cs-CZ"/>
        </w:rPr>
        <w:t>o</w:t>
      </w:r>
      <w:r w:rsidR="004E1249" w:rsidRPr="00B2692F">
        <w:rPr>
          <w:rFonts w:ascii="Tahoma" w:hAnsi="Tahoma" w:cs="Tahoma"/>
          <w:noProof/>
          <w:sz w:val="21"/>
          <w:szCs w:val="21"/>
          <w:lang w:eastAsia="cs-CZ"/>
        </w:rPr>
        <w:t>zhodnutí</w:t>
      </w:r>
      <w:r w:rsidR="00582904">
        <w:rPr>
          <w:rFonts w:ascii="Tahoma" w:hAnsi="Tahoma" w:cs="Tahoma"/>
          <w:noProof/>
          <w:sz w:val="21"/>
          <w:szCs w:val="21"/>
          <w:lang w:eastAsia="cs-CZ"/>
        </w:rPr>
        <w:t xml:space="preserve"> pro vydání povolení stavby</w:t>
      </w:r>
      <w:r w:rsidR="00F0648F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včetně inženýrské činnosti </w:t>
      </w:r>
      <w:r w:rsidR="00D855A4" w:rsidRPr="00B2692F">
        <w:rPr>
          <w:rFonts w:ascii="Tahoma" w:hAnsi="Tahoma" w:cs="Tahoma"/>
          <w:noProof/>
          <w:sz w:val="21"/>
          <w:szCs w:val="21"/>
          <w:lang w:eastAsia="cs-CZ"/>
        </w:rPr>
        <w:t>a výkonu autorského</w:t>
      </w:r>
      <w:r w:rsidR="00D0582A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D855A4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dozoru </w:t>
      </w:r>
      <w:r w:rsidR="00754C6F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pro </w:t>
      </w:r>
      <w:r w:rsidR="00582904">
        <w:rPr>
          <w:rFonts w:ascii="Tahoma" w:hAnsi="Tahoma" w:cs="Tahoma"/>
          <w:noProof/>
          <w:sz w:val="21"/>
          <w:szCs w:val="21"/>
          <w:lang w:eastAsia="cs-CZ"/>
        </w:rPr>
        <w:t>rekonstrukci místních komunikací, k.ú. Lískovec u Frýdku-Místku</w:t>
      </w:r>
      <w:r w:rsidR="002B197E" w:rsidRPr="00B2692F">
        <w:rPr>
          <w:rFonts w:ascii="Tahoma" w:hAnsi="Tahoma" w:cs="Tahoma"/>
          <w:sz w:val="21"/>
          <w:szCs w:val="21"/>
        </w:rPr>
        <w:t xml:space="preserve"> 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a za tímto účelem provedl výběr zhotovitele 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lastRenderedPageBreak/>
        <w:t>mimo režim zákona</w:t>
      </w:r>
      <w:r w:rsidR="002B197E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AE642B" w:rsidRPr="00B2692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noProof/>
          <w:sz w:val="21"/>
          <w:szCs w:val="21"/>
          <w:lang w:eastAsia="cs-CZ"/>
        </w:rPr>
        <w:t>č. 134/2016 Sb., o zadávání veřejných zakázek, ve znění pozdějších předpisů (dále jen ZZVZ), a to zadávacím postupem dle vnitřní směrnice QS-74-01 – výzvou k podání nabídky neomezenému počtu dodavatelů zveřejněnou na profilu zadavatele.</w:t>
      </w:r>
    </w:p>
    <w:p w:rsidR="00EB3492" w:rsidRPr="00B2692F" w:rsidRDefault="00EB3492" w:rsidP="00EB3492">
      <w:pPr>
        <w:keepNext/>
        <w:spacing w:after="0" w:line="240" w:lineRule="auto"/>
        <w:ind w:left="284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B2692F" w:rsidRDefault="00EB3492" w:rsidP="000369F3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Zhotovitel předložil v tomto řízení nabídku, která byla objednatelem vybrána jako nejvhodnější, a proto smluvní strany sjednaly následující:</w:t>
      </w:r>
    </w:p>
    <w:p w:rsidR="006604F1" w:rsidRPr="00B2692F" w:rsidRDefault="006604F1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EB3492" w:rsidRPr="00B2692F" w:rsidRDefault="00EB3492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EB3492" w:rsidRPr="00B2692F" w:rsidRDefault="00EB3492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0F6300" w:rsidRPr="00B2692F" w:rsidRDefault="000F6300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A92E30" w:rsidRPr="00B2692F" w:rsidRDefault="00A92E30" w:rsidP="00A92E30">
      <w:pPr>
        <w:numPr>
          <w:ilvl w:val="3"/>
          <w:numId w:val="24"/>
        </w:numPr>
        <w:spacing w:after="120" w:line="240" w:lineRule="auto"/>
        <w:ind w:left="0" w:hanging="284"/>
        <w:jc w:val="both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Předmětem smlouvy je:</w:t>
      </w:r>
    </w:p>
    <w:p w:rsidR="00A92E30" w:rsidRPr="00B2692F" w:rsidRDefault="00A92E30" w:rsidP="00A92E30">
      <w:pPr>
        <w:pStyle w:val="Odstavecseseznamem"/>
        <w:keepNext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závazek zhotovitele vypracovat projektovou dokumentaci </w:t>
      </w:r>
      <w:r w:rsidR="00B95EEA" w:rsidRPr="00B2692F">
        <w:rPr>
          <w:rFonts w:ascii="Tahoma" w:hAnsi="Tahoma" w:cs="Tahoma"/>
          <w:sz w:val="21"/>
          <w:szCs w:val="21"/>
        </w:rPr>
        <w:t xml:space="preserve">pro </w:t>
      </w:r>
      <w:r w:rsidR="00582904">
        <w:rPr>
          <w:rFonts w:ascii="Tahoma" w:hAnsi="Tahoma" w:cs="Tahoma"/>
          <w:noProof/>
          <w:sz w:val="21"/>
          <w:szCs w:val="21"/>
          <w:lang w:eastAsia="cs-CZ"/>
        </w:rPr>
        <w:t>rekonstrukci místních komunikací, k.ú. Lískovec u Frýdku-</w:t>
      </w:r>
      <w:proofErr w:type="gramStart"/>
      <w:r w:rsidR="00582904">
        <w:rPr>
          <w:rFonts w:ascii="Tahoma" w:hAnsi="Tahoma" w:cs="Tahoma"/>
          <w:noProof/>
          <w:sz w:val="21"/>
          <w:szCs w:val="21"/>
          <w:lang w:eastAsia="cs-CZ"/>
        </w:rPr>
        <w:t>Místku</w:t>
      </w:r>
      <w:r w:rsidR="00B4021D" w:rsidRPr="00B2692F">
        <w:rPr>
          <w:rFonts w:ascii="Tahoma" w:hAnsi="Tahoma" w:cs="Tahoma"/>
          <w:sz w:val="21"/>
          <w:szCs w:val="21"/>
        </w:rPr>
        <w:t>,</w:t>
      </w:r>
      <w:r w:rsidRPr="00B2692F">
        <w:rPr>
          <w:rFonts w:ascii="Tahoma" w:hAnsi="Tahoma" w:cs="Tahoma"/>
          <w:sz w:val="21"/>
          <w:szCs w:val="21"/>
        </w:rPr>
        <w:t xml:space="preserve">  ve</w:t>
      </w:r>
      <w:proofErr w:type="gramEnd"/>
      <w:r w:rsidRPr="00B2692F">
        <w:rPr>
          <w:rFonts w:ascii="Tahoma" w:hAnsi="Tahoma" w:cs="Tahoma"/>
          <w:sz w:val="21"/>
          <w:szCs w:val="21"/>
        </w:rPr>
        <w:t xml:space="preserve"> stupni pro vydání  </w:t>
      </w:r>
      <w:r w:rsidR="00013BCB" w:rsidRPr="00B2692F">
        <w:rPr>
          <w:rFonts w:ascii="Tahoma" w:hAnsi="Tahoma" w:cs="Tahoma"/>
          <w:bCs/>
          <w:sz w:val="21"/>
          <w:szCs w:val="21"/>
        </w:rPr>
        <w:t>rozh</w:t>
      </w:r>
      <w:r w:rsidR="00AE642B" w:rsidRPr="00B2692F">
        <w:rPr>
          <w:rFonts w:ascii="Tahoma" w:hAnsi="Tahoma" w:cs="Tahoma"/>
          <w:bCs/>
          <w:sz w:val="21"/>
          <w:szCs w:val="21"/>
        </w:rPr>
        <w:t>o</w:t>
      </w:r>
      <w:r w:rsidR="00013BCB" w:rsidRPr="00B2692F">
        <w:rPr>
          <w:rFonts w:ascii="Tahoma" w:hAnsi="Tahoma" w:cs="Tahoma"/>
          <w:bCs/>
          <w:sz w:val="21"/>
          <w:szCs w:val="21"/>
        </w:rPr>
        <w:t>dnutí</w:t>
      </w:r>
      <w:r w:rsidR="00F0648F" w:rsidRPr="00B2692F">
        <w:rPr>
          <w:rFonts w:ascii="Tahoma" w:hAnsi="Tahoma" w:cs="Tahoma"/>
          <w:bCs/>
          <w:sz w:val="21"/>
          <w:szCs w:val="21"/>
        </w:rPr>
        <w:t xml:space="preserve"> pro povolení</w:t>
      </w:r>
      <w:r w:rsidR="00582904">
        <w:rPr>
          <w:rFonts w:ascii="Tahoma" w:hAnsi="Tahoma" w:cs="Tahoma"/>
          <w:bCs/>
          <w:sz w:val="21"/>
          <w:szCs w:val="21"/>
        </w:rPr>
        <w:t xml:space="preserve"> stavby</w:t>
      </w:r>
      <w:r w:rsidR="00F0648F" w:rsidRPr="00B2692F">
        <w:rPr>
          <w:rFonts w:ascii="Tahoma" w:hAnsi="Tahoma" w:cs="Tahoma"/>
          <w:bCs/>
          <w:sz w:val="21"/>
          <w:szCs w:val="21"/>
        </w:rPr>
        <w:t xml:space="preserve"> </w:t>
      </w:r>
      <w:r w:rsidRPr="00B2692F">
        <w:rPr>
          <w:rFonts w:ascii="Tahoma" w:hAnsi="Tahoma" w:cs="Tahoma"/>
          <w:sz w:val="21"/>
          <w:szCs w:val="21"/>
        </w:rPr>
        <w:t xml:space="preserve"> </w:t>
      </w:r>
      <w:r w:rsidRPr="00B2692F">
        <w:rPr>
          <w:rFonts w:ascii="Tahoma" w:hAnsi="Tahoma" w:cs="Tahoma"/>
          <w:noProof/>
          <w:sz w:val="21"/>
          <w:szCs w:val="21"/>
        </w:rPr>
        <w:t>včetně výkonu inženýrsk</w:t>
      </w:r>
      <w:r w:rsidR="00582904">
        <w:rPr>
          <w:rFonts w:ascii="Tahoma" w:hAnsi="Tahoma" w:cs="Tahoma"/>
          <w:noProof/>
          <w:sz w:val="21"/>
          <w:szCs w:val="21"/>
        </w:rPr>
        <w:t>é</w:t>
      </w:r>
      <w:r w:rsidRPr="00B2692F">
        <w:rPr>
          <w:rFonts w:ascii="Tahoma" w:hAnsi="Tahoma" w:cs="Tahoma"/>
          <w:noProof/>
          <w:sz w:val="21"/>
          <w:szCs w:val="21"/>
        </w:rPr>
        <w:t xml:space="preserve"> činnost</w:t>
      </w:r>
      <w:r w:rsidR="00582904">
        <w:rPr>
          <w:rFonts w:ascii="Tahoma" w:hAnsi="Tahoma" w:cs="Tahoma"/>
          <w:noProof/>
          <w:sz w:val="21"/>
          <w:szCs w:val="21"/>
        </w:rPr>
        <w:t>i</w:t>
      </w:r>
      <w:r w:rsidRPr="00B2692F">
        <w:rPr>
          <w:rFonts w:ascii="Tahoma" w:hAnsi="Tahoma" w:cs="Tahoma"/>
          <w:noProof/>
          <w:sz w:val="21"/>
          <w:szCs w:val="21"/>
        </w:rPr>
        <w:t xml:space="preserve"> a výkonu autorského dozoru a</w:t>
      </w:r>
    </w:p>
    <w:p w:rsidR="00A92E30" w:rsidRPr="00B2692F" w:rsidRDefault="00A92E30" w:rsidP="00A92E30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  <w:b/>
          <w:bCs/>
          <w:sz w:val="21"/>
          <w:szCs w:val="21"/>
        </w:rPr>
      </w:pPr>
    </w:p>
    <w:p w:rsidR="00A92E30" w:rsidRPr="00B2692F" w:rsidRDefault="00A92E30" w:rsidP="00A92E30">
      <w:pPr>
        <w:pStyle w:val="Odstavecseseznamem"/>
        <w:keepNext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závazek </w:t>
      </w:r>
      <w:r w:rsidRPr="00B2692F">
        <w:rPr>
          <w:rFonts w:ascii="Tahoma" w:hAnsi="Tahoma" w:cs="Tahoma"/>
          <w:sz w:val="21"/>
          <w:szCs w:val="21"/>
          <w:lang w:eastAsia="cs-CZ"/>
        </w:rPr>
        <w:t>objednatele</w:t>
      </w:r>
      <w:r w:rsidRPr="00B2692F">
        <w:rPr>
          <w:rFonts w:ascii="Tahoma" w:hAnsi="Tahoma" w:cs="Tahoma"/>
          <w:sz w:val="21"/>
          <w:szCs w:val="21"/>
        </w:rPr>
        <w:t xml:space="preserve"> </w:t>
      </w:r>
      <w:r w:rsidRPr="00B2692F">
        <w:rPr>
          <w:rFonts w:ascii="Tahoma" w:hAnsi="Tahoma" w:cs="Tahoma"/>
          <w:noProof/>
          <w:sz w:val="21"/>
          <w:szCs w:val="21"/>
        </w:rPr>
        <w:t>dokončené dílo převzít a zaplatit sjednanou cenu.</w:t>
      </w:r>
    </w:p>
    <w:p w:rsidR="00A92E30" w:rsidRPr="00B2692F" w:rsidRDefault="00A92E30" w:rsidP="00A92E30">
      <w:pPr>
        <w:spacing w:after="12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5A0883" w:rsidRPr="00B2692F" w:rsidRDefault="00EB3492" w:rsidP="005A3209">
      <w:pPr>
        <w:keepNext/>
        <w:numPr>
          <w:ilvl w:val="3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b/>
          <w:noProof/>
          <w:sz w:val="21"/>
          <w:szCs w:val="21"/>
        </w:rPr>
        <w:t>Projektová</w:t>
      </w:r>
      <w:r w:rsidRPr="00B2692F">
        <w:rPr>
          <w:rFonts w:ascii="Tahoma" w:hAnsi="Tahoma" w:cs="Tahoma"/>
          <w:b/>
          <w:sz w:val="21"/>
          <w:szCs w:val="21"/>
          <w:lang w:eastAsia="cs-CZ"/>
        </w:rPr>
        <w:t xml:space="preserve"> dokumentace pro </w:t>
      </w:r>
      <w:r w:rsidR="00582904">
        <w:rPr>
          <w:rFonts w:ascii="Tahoma" w:hAnsi="Tahoma" w:cs="Tahoma"/>
          <w:b/>
          <w:sz w:val="21"/>
          <w:szCs w:val="21"/>
          <w:lang w:eastAsia="cs-CZ"/>
        </w:rPr>
        <w:t xml:space="preserve">vydání </w:t>
      </w:r>
      <w:r w:rsidR="00FA6BE6" w:rsidRPr="00B2692F">
        <w:rPr>
          <w:rFonts w:ascii="Tahoma" w:hAnsi="Tahoma" w:cs="Tahoma"/>
          <w:b/>
          <w:sz w:val="21"/>
          <w:szCs w:val="21"/>
          <w:lang w:eastAsia="cs-CZ"/>
        </w:rPr>
        <w:t>rozhodnutí</w:t>
      </w:r>
      <w:r w:rsidR="002A5BA5" w:rsidRPr="00B2692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582904">
        <w:rPr>
          <w:rFonts w:ascii="Tahoma" w:hAnsi="Tahoma" w:cs="Tahoma"/>
          <w:b/>
          <w:sz w:val="21"/>
          <w:szCs w:val="21"/>
          <w:lang w:eastAsia="cs-CZ"/>
        </w:rPr>
        <w:t xml:space="preserve">pro povolení stavby </w:t>
      </w:r>
      <w:r w:rsidRPr="00B2692F">
        <w:rPr>
          <w:rFonts w:ascii="Tahoma" w:hAnsi="Tahoma" w:cs="Tahoma"/>
          <w:b/>
          <w:sz w:val="21"/>
          <w:szCs w:val="21"/>
          <w:lang w:eastAsia="cs-CZ"/>
        </w:rPr>
        <w:t>bude zpracována v rozsahu</w:t>
      </w:r>
      <w:r w:rsidR="005A3209"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9177A" w:rsidRPr="00B2692F">
        <w:rPr>
          <w:rFonts w:ascii="Tahoma" w:hAnsi="Tahoma" w:cs="Tahoma"/>
          <w:sz w:val="21"/>
          <w:szCs w:val="21"/>
          <w:lang w:eastAsia="cs-CZ"/>
        </w:rPr>
        <w:t>podle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zákona č. 183/2006 Sb.</w:t>
      </w:r>
      <w:r w:rsidR="0019177A" w:rsidRPr="00B2692F">
        <w:rPr>
          <w:rFonts w:ascii="Tahoma" w:hAnsi="Tahoma" w:cs="Tahoma"/>
          <w:sz w:val="21"/>
          <w:szCs w:val="21"/>
          <w:lang w:eastAsia="cs-CZ"/>
        </w:rPr>
        <w:t>, o územním plánování a stavebním řádu (stavební zákon),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v platném znění a vyhlášky</w:t>
      </w:r>
      <w:r w:rsidR="006604F1"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  <w:lang w:eastAsia="cs-CZ"/>
        </w:rPr>
        <w:t>č. 499/2006 Sb.,</w:t>
      </w:r>
      <w:r w:rsidR="0019177A" w:rsidRPr="00B2692F">
        <w:rPr>
          <w:rFonts w:ascii="Tahoma" w:hAnsi="Tahoma" w:cs="Tahoma"/>
          <w:sz w:val="21"/>
          <w:szCs w:val="21"/>
          <w:lang w:eastAsia="cs-CZ"/>
        </w:rPr>
        <w:t xml:space="preserve"> o dokumentaci staveb,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příloha č. 11, vyhlášky</w:t>
      </w:r>
      <w:r w:rsidR="00F0648F" w:rsidRPr="00B2692F">
        <w:rPr>
          <w:rFonts w:ascii="Tahoma" w:hAnsi="Tahoma" w:cs="Tahoma"/>
          <w:sz w:val="21"/>
          <w:szCs w:val="21"/>
          <w:lang w:eastAsia="cs-CZ"/>
        </w:rPr>
        <w:t xml:space="preserve">                   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č. 146/2008 Sb., o rozsahu a obsahu dokumentace dopravních staveb</w:t>
      </w:r>
      <w:r w:rsidR="005A3209" w:rsidRPr="00B2692F">
        <w:rPr>
          <w:rFonts w:ascii="Tahoma" w:hAnsi="Tahoma" w:cs="Tahoma"/>
          <w:sz w:val="21"/>
          <w:szCs w:val="21"/>
          <w:lang w:eastAsia="cs-CZ"/>
        </w:rPr>
        <w:t>.</w:t>
      </w:r>
    </w:p>
    <w:p w:rsidR="0060175C" w:rsidRPr="00B2692F" w:rsidRDefault="0060175C" w:rsidP="008D2E80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8D2E80" w:rsidP="00DF68C1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5A3209" w:rsidRPr="00B2692F" w:rsidRDefault="005A3209" w:rsidP="00DF68C1">
      <w:pPr>
        <w:keepNext/>
        <w:numPr>
          <w:ilvl w:val="3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noProof/>
          <w:sz w:val="21"/>
          <w:szCs w:val="21"/>
        </w:rPr>
        <w:t>Součástí</w:t>
      </w:r>
      <w:r w:rsidRPr="00B2692F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 w:rsidR="002A5BA5" w:rsidRPr="00B2692F">
        <w:rPr>
          <w:rFonts w:ascii="Tahoma" w:eastAsia="Tahoma" w:hAnsi="Tahoma" w:cs="Tahoma"/>
          <w:color w:val="000000"/>
          <w:sz w:val="21"/>
          <w:szCs w:val="21"/>
        </w:rPr>
        <w:t xml:space="preserve">zpracovávané </w:t>
      </w:r>
      <w:r w:rsidR="00582904">
        <w:rPr>
          <w:rFonts w:ascii="Tahoma" w:eastAsia="Tahoma" w:hAnsi="Tahoma" w:cs="Tahoma"/>
          <w:color w:val="000000"/>
          <w:sz w:val="21"/>
          <w:szCs w:val="21"/>
        </w:rPr>
        <w:t xml:space="preserve">PD </w:t>
      </w:r>
      <w:r w:rsidRPr="00B2692F">
        <w:rPr>
          <w:rFonts w:ascii="Tahoma" w:eastAsia="Tahoma" w:hAnsi="Tahoma" w:cs="Tahoma"/>
          <w:color w:val="000000"/>
          <w:sz w:val="21"/>
          <w:szCs w:val="21"/>
        </w:rPr>
        <w:t>jsou další související činnosti</w:t>
      </w:r>
      <w:r w:rsidR="002817CB" w:rsidRPr="00B2692F">
        <w:rPr>
          <w:rFonts w:ascii="Tahoma" w:eastAsia="Tahoma" w:hAnsi="Tahoma" w:cs="Tahoma"/>
          <w:color w:val="000000"/>
          <w:sz w:val="21"/>
          <w:szCs w:val="21"/>
        </w:rPr>
        <w:t xml:space="preserve"> zhotovitele, a to zejména</w:t>
      </w:r>
      <w:r w:rsidR="00F168F0" w:rsidRPr="00B2692F">
        <w:rPr>
          <w:rFonts w:ascii="Tahoma" w:eastAsia="Tahoma" w:hAnsi="Tahoma" w:cs="Tahoma"/>
          <w:color w:val="000000"/>
          <w:sz w:val="21"/>
          <w:szCs w:val="21"/>
        </w:rPr>
        <w:t>:</w:t>
      </w:r>
    </w:p>
    <w:p w:rsidR="002A5BA5" w:rsidRPr="00B2692F" w:rsidRDefault="002C521A" w:rsidP="00DF68C1">
      <w:pPr>
        <w:pStyle w:val="Odstavecseseznamem"/>
        <w:keepNext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zajištění 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>potřebný</w:t>
      </w:r>
      <w:r w:rsidR="008D2E80" w:rsidRPr="00B2692F">
        <w:rPr>
          <w:rFonts w:ascii="Tahoma" w:hAnsi="Tahoma" w:cs="Tahoma"/>
          <w:sz w:val="21"/>
          <w:szCs w:val="21"/>
          <w:lang w:eastAsia="cs-CZ"/>
        </w:rPr>
        <w:t>ch</w:t>
      </w:r>
      <w:r w:rsidR="00EB3492" w:rsidRPr="00B2692F">
        <w:rPr>
          <w:rFonts w:ascii="Tahoma" w:hAnsi="Tahoma" w:cs="Tahoma"/>
          <w:sz w:val="21"/>
          <w:szCs w:val="21"/>
        </w:rPr>
        <w:t xml:space="preserve"> průzkumů, zkouš</w:t>
      </w:r>
      <w:r w:rsidR="008D2E80" w:rsidRPr="00B2692F">
        <w:rPr>
          <w:rFonts w:ascii="Tahoma" w:hAnsi="Tahoma" w:cs="Tahoma"/>
          <w:sz w:val="21"/>
          <w:szCs w:val="21"/>
        </w:rPr>
        <w:t>ek</w:t>
      </w:r>
      <w:r w:rsidR="00EB3492" w:rsidRPr="00B2692F">
        <w:rPr>
          <w:rFonts w:ascii="Tahoma" w:hAnsi="Tahoma" w:cs="Tahoma"/>
          <w:sz w:val="21"/>
          <w:szCs w:val="21"/>
        </w:rPr>
        <w:t>, měření potřebn</w:t>
      </w:r>
      <w:r w:rsidR="008D2E80" w:rsidRPr="00B2692F">
        <w:rPr>
          <w:rFonts w:ascii="Tahoma" w:hAnsi="Tahoma" w:cs="Tahoma"/>
          <w:sz w:val="21"/>
          <w:szCs w:val="21"/>
        </w:rPr>
        <w:t>ých</w:t>
      </w:r>
      <w:r w:rsidR="00EB3492" w:rsidRPr="00B2692F">
        <w:rPr>
          <w:rFonts w:ascii="Tahoma" w:hAnsi="Tahoma" w:cs="Tahoma"/>
          <w:sz w:val="21"/>
          <w:szCs w:val="21"/>
        </w:rPr>
        <w:t xml:space="preserve"> pro zpracování projektové dokumentace,</w:t>
      </w:r>
    </w:p>
    <w:p w:rsidR="002A5BA5" w:rsidRPr="00B2692F" w:rsidRDefault="008D2E80" w:rsidP="00DF68C1">
      <w:pPr>
        <w:pStyle w:val="Odstavecseseznamem"/>
        <w:keepNext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provedení 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>statický</w:t>
      </w:r>
      <w:r w:rsidRPr="00B2692F">
        <w:rPr>
          <w:rFonts w:ascii="Tahoma" w:hAnsi="Tahoma" w:cs="Tahoma"/>
          <w:sz w:val="21"/>
          <w:szCs w:val="21"/>
          <w:lang w:eastAsia="cs-CZ"/>
        </w:rPr>
        <w:t>ch</w:t>
      </w:r>
      <w:r w:rsidR="00EB3492" w:rsidRPr="00B2692F">
        <w:rPr>
          <w:rFonts w:ascii="Tahoma" w:hAnsi="Tahoma" w:cs="Tahoma"/>
          <w:sz w:val="21"/>
          <w:szCs w:val="21"/>
        </w:rPr>
        <w:t xml:space="preserve"> výpočtů konstrukčních částí, určení příslušných norem ČSN, DIN a TKP, </w:t>
      </w:r>
    </w:p>
    <w:p w:rsidR="00582904" w:rsidRDefault="00582904" w:rsidP="00DF68C1">
      <w:pPr>
        <w:pStyle w:val="Odstavecseseznamem"/>
        <w:keepNext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zpracování</w:t>
      </w:r>
      <w:r w:rsidRPr="000F2FCE">
        <w:rPr>
          <w:rFonts w:ascii="Tahoma" w:hAnsi="Tahoma" w:cs="Tahoma"/>
          <w:sz w:val="21"/>
          <w:szCs w:val="21"/>
        </w:rPr>
        <w:t xml:space="preserve"> návrh</w:t>
      </w:r>
      <w:r>
        <w:rPr>
          <w:rFonts w:ascii="Tahoma" w:hAnsi="Tahoma" w:cs="Tahoma"/>
          <w:sz w:val="21"/>
          <w:szCs w:val="21"/>
        </w:rPr>
        <w:t>u</w:t>
      </w:r>
      <w:r w:rsidRPr="000F2FCE">
        <w:rPr>
          <w:rFonts w:ascii="Tahoma" w:hAnsi="Tahoma" w:cs="Tahoma"/>
          <w:sz w:val="21"/>
          <w:szCs w:val="21"/>
        </w:rPr>
        <w:t xml:space="preserve"> nových konstrukčních vrstev</w:t>
      </w:r>
      <w:r>
        <w:rPr>
          <w:rFonts w:ascii="Tahoma" w:hAnsi="Tahoma" w:cs="Tahoma"/>
          <w:sz w:val="21"/>
          <w:szCs w:val="21"/>
        </w:rPr>
        <w:t>,</w:t>
      </w:r>
    </w:p>
    <w:p w:rsidR="00F0648F" w:rsidRPr="00C60B4E" w:rsidRDefault="00582904" w:rsidP="00DF68C1">
      <w:pPr>
        <w:pStyle w:val="Odstavecseseznamem"/>
        <w:keepNext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vy</w:t>
      </w:r>
      <w:r w:rsidRPr="000F2FCE">
        <w:rPr>
          <w:rFonts w:ascii="Tahoma" w:hAnsi="Tahoma" w:cs="Tahoma"/>
          <w:sz w:val="21"/>
          <w:szCs w:val="21"/>
        </w:rPr>
        <w:t>řeš</w:t>
      </w:r>
      <w:r>
        <w:rPr>
          <w:rFonts w:ascii="Tahoma" w:hAnsi="Tahoma" w:cs="Tahoma"/>
          <w:sz w:val="21"/>
          <w:szCs w:val="21"/>
        </w:rPr>
        <w:t>ení</w:t>
      </w:r>
      <w:r w:rsidRPr="000F2FCE">
        <w:rPr>
          <w:rFonts w:ascii="Tahoma" w:hAnsi="Tahoma" w:cs="Tahoma"/>
          <w:sz w:val="21"/>
          <w:szCs w:val="21"/>
        </w:rPr>
        <w:t xml:space="preserve"> odvodnění předmětných místních komunikací</w:t>
      </w:r>
      <w:r w:rsidR="00F0648F" w:rsidRPr="00582904">
        <w:rPr>
          <w:rFonts w:ascii="Tahoma" w:hAnsi="Tahoma" w:cs="Tahoma"/>
          <w:bCs/>
          <w:sz w:val="21"/>
          <w:szCs w:val="21"/>
        </w:rPr>
        <w:t>,</w:t>
      </w:r>
    </w:p>
    <w:p w:rsidR="00C60B4E" w:rsidRDefault="00C60B4E" w:rsidP="00C60B4E">
      <w:pPr>
        <w:pStyle w:val="Bezmezer"/>
        <w:numPr>
          <w:ilvl w:val="0"/>
          <w:numId w:val="40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0F2FCE">
        <w:rPr>
          <w:rFonts w:ascii="Tahoma" w:hAnsi="Tahoma" w:cs="Tahoma"/>
          <w:sz w:val="21"/>
          <w:szCs w:val="21"/>
        </w:rPr>
        <w:t xml:space="preserve">ístní komunikace by měly být zachovány v maximální možné míře ve stávajícím směrovém vedení. Úsek od domu čp. 260 po dům čp. 280 by měl být řešen tak, aby se výhradně nacházel na pozemcích v majetku města, optimálně v ose pozemku </w:t>
      </w:r>
      <w:proofErr w:type="spellStart"/>
      <w:r w:rsidRPr="000F2FCE">
        <w:rPr>
          <w:rFonts w:ascii="Tahoma" w:hAnsi="Tahoma" w:cs="Tahoma"/>
          <w:sz w:val="21"/>
          <w:szCs w:val="21"/>
        </w:rPr>
        <w:t>parc.č</w:t>
      </w:r>
      <w:proofErr w:type="spellEnd"/>
      <w:r w:rsidRPr="000F2FCE">
        <w:rPr>
          <w:rFonts w:ascii="Tahoma" w:hAnsi="Tahoma" w:cs="Tahoma"/>
          <w:sz w:val="21"/>
          <w:szCs w:val="21"/>
        </w:rPr>
        <w:t>. 5017/</w:t>
      </w:r>
      <w:proofErr w:type="gramStart"/>
      <w:r w:rsidRPr="000F2FCE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 xml:space="preserve">,   </w:t>
      </w:r>
      <w:proofErr w:type="gramEnd"/>
      <w:r>
        <w:rPr>
          <w:rFonts w:ascii="Tahoma" w:hAnsi="Tahoma" w:cs="Tahoma"/>
          <w:sz w:val="21"/>
          <w:szCs w:val="21"/>
        </w:rPr>
        <w:t xml:space="preserve">            </w:t>
      </w:r>
      <w:r w:rsidRPr="000F2FC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0F2FCE">
        <w:rPr>
          <w:rFonts w:ascii="Tahoma" w:hAnsi="Tahoma" w:cs="Tahoma"/>
          <w:sz w:val="21"/>
          <w:szCs w:val="21"/>
        </w:rPr>
        <w:t>k.ú</w:t>
      </w:r>
      <w:proofErr w:type="spellEnd"/>
      <w:r w:rsidRPr="000F2FCE">
        <w:rPr>
          <w:rFonts w:ascii="Tahoma" w:hAnsi="Tahoma" w:cs="Tahoma"/>
          <w:sz w:val="21"/>
          <w:szCs w:val="21"/>
        </w:rPr>
        <w:t>. Lískovec</w:t>
      </w:r>
      <w:r>
        <w:rPr>
          <w:rFonts w:ascii="Tahoma" w:hAnsi="Tahoma" w:cs="Tahoma"/>
          <w:sz w:val="21"/>
          <w:szCs w:val="21"/>
        </w:rPr>
        <w:t>,</w:t>
      </w:r>
    </w:p>
    <w:p w:rsidR="00C60B4E" w:rsidRPr="000F2FCE" w:rsidRDefault="00C60B4E" w:rsidP="00C60B4E">
      <w:pPr>
        <w:pStyle w:val="Bezmezer"/>
        <w:numPr>
          <w:ilvl w:val="0"/>
          <w:numId w:val="40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0F2FCE">
        <w:rPr>
          <w:rFonts w:ascii="Tahoma" w:hAnsi="Tahoma" w:cs="Tahoma"/>
          <w:sz w:val="21"/>
          <w:szCs w:val="21"/>
        </w:rPr>
        <w:t xml:space="preserve">iveleta </w:t>
      </w:r>
      <w:r w:rsidRPr="00C60B4E">
        <w:rPr>
          <w:rFonts w:ascii="Tahoma" w:hAnsi="Tahoma" w:cs="Tahoma"/>
          <w:bCs/>
          <w:sz w:val="21"/>
          <w:szCs w:val="21"/>
        </w:rPr>
        <w:t>místních</w:t>
      </w:r>
      <w:r w:rsidRPr="00C60B4E">
        <w:rPr>
          <w:rFonts w:ascii="Tahoma" w:hAnsi="Tahoma" w:cs="Tahoma"/>
          <w:sz w:val="21"/>
          <w:szCs w:val="21"/>
        </w:rPr>
        <w:t xml:space="preserve"> </w:t>
      </w:r>
      <w:r w:rsidRPr="000F2FCE">
        <w:rPr>
          <w:rFonts w:ascii="Tahoma" w:hAnsi="Tahoma" w:cs="Tahoma"/>
          <w:sz w:val="21"/>
          <w:szCs w:val="21"/>
        </w:rPr>
        <w:t>komunikací by se neměla zvedat</w:t>
      </w:r>
      <w:r>
        <w:rPr>
          <w:rFonts w:ascii="Tahoma" w:hAnsi="Tahoma" w:cs="Tahoma"/>
          <w:sz w:val="21"/>
          <w:szCs w:val="21"/>
        </w:rPr>
        <w:t>,</w:t>
      </w:r>
      <w:r w:rsidRPr="000F2FCE">
        <w:rPr>
          <w:rFonts w:ascii="Tahoma" w:hAnsi="Tahoma" w:cs="Tahoma"/>
          <w:sz w:val="21"/>
          <w:szCs w:val="21"/>
        </w:rPr>
        <w:t xml:space="preserve"> </w:t>
      </w:r>
    </w:p>
    <w:p w:rsidR="00C60B4E" w:rsidRPr="00C60B4E" w:rsidRDefault="00C60B4E" w:rsidP="00C60B4E">
      <w:pPr>
        <w:pStyle w:val="Bezmezer"/>
        <w:numPr>
          <w:ilvl w:val="0"/>
          <w:numId w:val="40"/>
        </w:numPr>
        <w:jc w:val="both"/>
        <w:rPr>
          <w:rFonts w:ascii="Tahoma" w:hAnsi="Tahoma" w:cs="Tahoma"/>
          <w:b/>
          <w:sz w:val="21"/>
          <w:szCs w:val="21"/>
        </w:rPr>
      </w:pPr>
      <w:r w:rsidRPr="00C60B4E">
        <w:rPr>
          <w:rFonts w:ascii="Tahoma" w:hAnsi="Tahoma" w:cs="Tahoma"/>
          <w:b/>
          <w:sz w:val="21"/>
          <w:szCs w:val="21"/>
        </w:rPr>
        <w:t>návrh rekonstrukce místních komunikací musí být projednán se správcem místních komunikací</w:t>
      </w:r>
      <w:r>
        <w:rPr>
          <w:rFonts w:ascii="Tahoma" w:hAnsi="Tahoma" w:cs="Tahoma"/>
          <w:b/>
          <w:sz w:val="21"/>
          <w:szCs w:val="21"/>
        </w:rPr>
        <w:t>,</w:t>
      </w:r>
    </w:p>
    <w:p w:rsidR="00EB3492" w:rsidRPr="00B2692F" w:rsidRDefault="008D2E80" w:rsidP="00C4104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sestavení </w:t>
      </w:r>
      <w:r w:rsidR="00EB3492" w:rsidRPr="00B2692F">
        <w:rPr>
          <w:rFonts w:ascii="Tahoma" w:hAnsi="Tahoma" w:cs="Tahoma"/>
          <w:sz w:val="21"/>
          <w:szCs w:val="21"/>
        </w:rPr>
        <w:t>propočtu celkových nákladů akce v členění na jednotlivé stavební objekty a provozní soubory</w:t>
      </w:r>
      <w:r w:rsidR="00582904">
        <w:rPr>
          <w:rFonts w:ascii="Tahoma" w:hAnsi="Tahoma" w:cs="Tahoma"/>
          <w:sz w:val="21"/>
          <w:szCs w:val="21"/>
        </w:rPr>
        <w:t xml:space="preserve"> </w:t>
      </w:r>
      <w:r w:rsidR="00EB3492" w:rsidRPr="00B2692F">
        <w:rPr>
          <w:rFonts w:ascii="Tahoma" w:hAnsi="Tahoma" w:cs="Tahoma"/>
          <w:sz w:val="21"/>
          <w:szCs w:val="21"/>
        </w:rPr>
        <w:t>zpracovaný</w:t>
      </w:r>
      <w:r w:rsidR="00185197" w:rsidRPr="00B2692F">
        <w:rPr>
          <w:rFonts w:ascii="Tahoma" w:hAnsi="Tahoma" w:cs="Tahoma"/>
          <w:sz w:val="21"/>
          <w:szCs w:val="21"/>
        </w:rPr>
        <w:t>ch</w:t>
      </w:r>
      <w:r w:rsidR="00EB3492" w:rsidRPr="00B2692F">
        <w:rPr>
          <w:rFonts w:ascii="Tahoma" w:hAnsi="Tahoma" w:cs="Tahoma"/>
          <w:sz w:val="21"/>
          <w:szCs w:val="21"/>
        </w:rPr>
        <w:t xml:space="preserve"> použitím oceňovacích metod a cenových soustav vydávaných společnosti ÚRS PRAHA, a.s., se sídlem Praha 10, Pražská 18, PSČ </w:t>
      </w:r>
      <w:proofErr w:type="gramStart"/>
      <w:r w:rsidR="00EB3492" w:rsidRPr="00B2692F">
        <w:rPr>
          <w:rFonts w:ascii="Tahoma" w:hAnsi="Tahoma" w:cs="Tahoma"/>
          <w:sz w:val="21"/>
          <w:szCs w:val="21"/>
        </w:rPr>
        <w:t xml:space="preserve">10200, </w:t>
      </w:r>
      <w:r w:rsidR="00117412">
        <w:rPr>
          <w:rFonts w:ascii="Tahoma" w:hAnsi="Tahoma" w:cs="Tahoma"/>
          <w:sz w:val="21"/>
          <w:szCs w:val="21"/>
        </w:rPr>
        <w:t xml:space="preserve">  </w:t>
      </w:r>
      <w:proofErr w:type="gramEnd"/>
      <w:r w:rsidR="00117412">
        <w:rPr>
          <w:rFonts w:ascii="Tahoma" w:hAnsi="Tahoma" w:cs="Tahoma"/>
          <w:sz w:val="21"/>
          <w:szCs w:val="21"/>
        </w:rPr>
        <w:t xml:space="preserve">          </w:t>
      </w:r>
      <w:r w:rsidR="00EB3492" w:rsidRPr="00B2692F">
        <w:rPr>
          <w:rFonts w:ascii="Tahoma" w:hAnsi="Tahoma" w:cs="Tahoma"/>
          <w:sz w:val="21"/>
          <w:szCs w:val="21"/>
        </w:rPr>
        <w:t>IČ 47115645 nebo RTS a.s. se sídlem Lazaretní 13, Brno PSČ 615 00, IČ 25533843, včetně ostatních nákladů potřebných na přípravu a realizaci akce a uvedení stavby do provozu</w:t>
      </w:r>
      <w:r w:rsidR="008328EC" w:rsidRPr="00B2692F">
        <w:rPr>
          <w:rFonts w:ascii="Tahoma" w:hAnsi="Tahoma" w:cs="Tahoma"/>
          <w:sz w:val="21"/>
          <w:szCs w:val="21"/>
        </w:rPr>
        <w:t>,</w:t>
      </w:r>
    </w:p>
    <w:p w:rsidR="002817CB" w:rsidRPr="00B2692F" w:rsidRDefault="002817CB" w:rsidP="00DF68C1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2817CB" w:rsidP="00C4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2692F">
        <w:rPr>
          <w:rFonts w:ascii="Tahoma" w:eastAsia="Tahoma" w:hAnsi="Tahoma" w:cs="Tahoma"/>
          <w:b/>
          <w:color w:val="000000"/>
          <w:sz w:val="21"/>
          <w:szCs w:val="21"/>
        </w:rPr>
        <w:t>Výkon</w:t>
      </w:r>
      <w:r w:rsidRPr="00B2692F">
        <w:rPr>
          <w:rFonts w:ascii="Tahoma" w:hAnsi="Tahoma" w:cs="Tahoma"/>
          <w:b/>
          <w:sz w:val="21"/>
          <w:szCs w:val="21"/>
        </w:rPr>
        <w:t xml:space="preserve"> inženýrské činnosti pro obstarání </w:t>
      </w:r>
      <w:r w:rsidR="00FA6BE6" w:rsidRPr="00B2692F">
        <w:rPr>
          <w:rFonts w:ascii="Tahoma" w:hAnsi="Tahoma" w:cs="Tahoma"/>
          <w:b/>
          <w:sz w:val="21"/>
          <w:szCs w:val="21"/>
        </w:rPr>
        <w:t>rozhodnutí</w:t>
      </w:r>
      <w:r w:rsidR="00582904">
        <w:rPr>
          <w:rFonts w:ascii="Tahoma" w:hAnsi="Tahoma" w:cs="Tahoma"/>
          <w:b/>
          <w:sz w:val="21"/>
          <w:szCs w:val="21"/>
        </w:rPr>
        <w:t xml:space="preserve"> pro povolení stavby</w:t>
      </w:r>
    </w:p>
    <w:p w:rsidR="002817CB" w:rsidRPr="00B2692F" w:rsidRDefault="002817CB" w:rsidP="00F168F0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b/>
          <w:sz w:val="21"/>
          <w:szCs w:val="21"/>
        </w:rPr>
      </w:pPr>
    </w:p>
    <w:p w:rsidR="00F168F0" w:rsidRPr="00B2692F" w:rsidRDefault="002A5BA5" w:rsidP="00C41047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eastAsia="Tahoma" w:hAnsi="Tahoma" w:cs="Tahoma"/>
          <w:color w:val="000000"/>
          <w:sz w:val="21"/>
          <w:szCs w:val="21"/>
        </w:rPr>
        <w:t>Výkon</w:t>
      </w:r>
      <w:r w:rsidRPr="00B2692F">
        <w:rPr>
          <w:rFonts w:ascii="Tahoma" w:hAnsi="Tahoma" w:cs="Tahoma"/>
          <w:sz w:val="21"/>
          <w:szCs w:val="21"/>
        </w:rPr>
        <w:t xml:space="preserve"> i</w:t>
      </w:r>
      <w:r w:rsidR="00F168F0" w:rsidRPr="00B2692F">
        <w:rPr>
          <w:rFonts w:ascii="Tahoma" w:hAnsi="Tahoma" w:cs="Tahoma"/>
          <w:sz w:val="21"/>
          <w:szCs w:val="21"/>
        </w:rPr>
        <w:t>nženýrsk</w:t>
      </w:r>
      <w:r w:rsidR="002817CB" w:rsidRPr="00B2692F">
        <w:rPr>
          <w:rFonts w:ascii="Tahoma" w:hAnsi="Tahoma" w:cs="Tahoma"/>
          <w:sz w:val="21"/>
          <w:szCs w:val="21"/>
        </w:rPr>
        <w:t>é</w:t>
      </w:r>
      <w:r w:rsidR="00F168F0" w:rsidRPr="00B2692F">
        <w:rPr>
          <w:rFonts w:ascii="Tahoma" w:hAnsi="Tahoma" w:cs="Tahoma"/>
          <w:sz w:val="21"/>
          <w:szCs w:val="21"/>
        </w:rPr>
        <w:t xml:space="preserve"> činnost</w:t>
      </w:r>
      <w:r w:rsidR="002817CB" w:rsidRPr="00B2692F">
        <w:rPr>
          <w:rFonts w:ascii="Tahoma" w:hAnsi="Tahoma" w:cs="Tahoma"/>
          <w:sz w:val="21"/>
          <w:szCs w:val="21"/>
        </w:rPr>
        <w:t>i</w:t>
      </w:r>
      <w:r w:rsidR="00F168F0" w:rsidRPr="00B2692F">
        <w:rPr>
          <w:rFonts w:ascii="Tahoma" w:hAnsi="Tahoma" w:cs="Tahoma"/>
          <w:sz w:val="21"/>
          <w:szCs w:val="21"/>
        </w:rPr>
        <w:t xml:space="preserve"> pro obstarání </w:t>
      </w:r>
      <w:r w:rsidR="00FA6BE6" w:rsidRPr="00B2692F">
        <w:rPr>
          <w:rFonts w:ascii="Tahoma" w:hAnsi="Tahoma" w:cs="Tahoma"/>
          <w:sz w:val="21"/>
          <w:szCs w:val="21"/>
        </w:rPr>
        <w:t xml:space="preserve">o rozhodnutí </w:t>
      </w:r>
      <w:r w:rsidR="00F168F0" w:rsidRPr="00B2692F">
        <w:rPr>
          <w:rFonts w:ascii="Tahoma" w:hAnsi="Tahoma" w:cs="Tahoma"/>
          <w:sz w:val="21"/>
          <w:szCs w:val="21"/>
        </w:rPr>
        <w:t>pro projektovanou stavbu dle stavebního zákona</w:t>
      </w:r>
      <w:r w:rsidR="00452FBB" w:rsidRPr="00B2692F">
        <w:rPr>
          <w:rFonts w:ascii="Tahoma" w:hAnsi="Tahoma" w:cs="Tahoma"/>
          <w:sz w:val="21"/>
          <w:szCs w:val="21"/>
        </w:rPr>
        <w:t>,</w:t>
      </w:r>
      <w:r w:rsidR="002817CB" w:rsidRPr="00B2692F">
        <w:rPr>
          <w:rFonts w:ascii="Tahoma" w:hAnsi="Tahoma" w:cs="Tahoma"/>
          <w:sz w:val="21"/>
          <w:szCs w:val="21"/>
        </w:rPr>
        <w:t xml:space="preserve"> </w:t>
      </w:r>
      <w:r w:rsidR="00F168F0" w:rsidRPr="00B2692F">
        <w:rPr>
          <w:rFonts w:ascii="Tahoma" w:hAnsi="Tahoma" w:cs="Tahoma"/>
          <w:sz w:val="21"/>
          <w:szCs w:val="21"/>
        </w:rPr>
        <w:t xml:space="preserve">na </w:t>
      </w:r>
      <w:proofErr w:type="gramStart"/>
      <w:r w:rsidR="00F168F0" w:rsidRPr="00B2692F">
        <w:rPr>
          <w:rFonts w:ascii="Tahoma" w:hAnsi="Tahoma" w:cs="Tahoma"/>
          <w:sz w:val="21"/>
          <w:szCs w:val="21"/>
        </w:rPr>
        <w:t>základě</w:t>
      </w:r>
      <w:proofErr w:type="gramEnd"/>
      <w:r w:rsidR="00F168F0" w:rsidRPr="00B2692F">
        <w:rPr>
          <w:rFonts w:ascii="Tahoma" w:hAnsi="Tahoma" w:cs="Tahoma"/>
          <w:sz w:val="21"/>
          <w:szCs w:val="21"/>
        </w:rPr>
        <w:t xml:space="preserve"> kter</w:t>
      </w:r>
      <w:r w:rsidRPr="00B2692F">
        <w:rPr>
          <w:rFonts w:ascii="Tahoma" w:hAnsi="Tahoma" w:cs="Tahoma"/>
          <w:sz w:val="21"/>
          <w:szCs w:val="21"/>
        </w:rPr>
        <w:t>ého bude</w:t>
      </w:r>
      <w:r w:rsidR="00F168F0" w:rsidRPr="00B2692F">
        <w:rPr>
          <w:rFonts w:ascii="Tahoma" w:hAnsi="Tahoma" w:cs="Tahoma"/>
          <w:sz w:val="21"/>
          <w:szCs w:val="21"/>
        </w:rPr>
        <w:t xml:space="preserve"> možno stavbu umístit</w:t>
      </w:r>
      <w:r w:rsidR="00452FBB" w:rsidRPr="00B2692F">
        <w:rPr>
          <w:rFonts w:ascii="Tahoma" w:hAnsi="Tahoma" w:cs="Tahoma"/>
          <w:sz w:val="21"/>
          <w:szCs w:val="21"/>
        </w:rPr>
        <w:t>,</w:t>
      </w:r>
      <w:r w:rsidR="00F168F0" w:rsidRPr="00B2692F">
        <w:rPr>
          <w:rFonts w:ascii="Tahoma" w:hAnsi="Tahoma" w:cs="Tahoma"/>
          <w:sz w:val="21"/>
          <w:szCs w:val="21"/>
        </w:rPr>
        <w:t xml:space="preserve"> </w:t>
      </w:r>
      <w:r w:rsidR="002817CB" w:rsidRPr="00B2692F">
        <w:rPr>
          <w:rFonts w:ascii="Tahoma" w:hAnsi="Tahoma" w:cs="Tahoma"/>
          <w:sz w:val="21"/>
          <w:szCs w:val="21"/>
        </w:rPr>
        <w:t>zahrnuje tyto činnosti zhotovitele:</w:t>
      </w:r>
      <w:r w:rsidR="00F168F0" w:rsidRPr="00B2692F">
        <w:rPr>
          <w:rFonts w:ascii="Tahoma" w:hAnsi="Tahoma" w:cs="Tahoma"/>
          <w:sz w:val="21"/>
          <w:szCs w:val="21"/>
        </w:rPr>
        <w:t xml:space="preserve">  </w:t>
      </w:r>
    </w:p>
    <w:p w:rsidR="002A5BA5" w:rsidRPr="00B2692F" w:rsidRDefault="002A5BA5" w:rsidP="00DF68C1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8D2E80" w:rsidP="00C41047">
      <w:pPr>
        <w:pStyle w:val="Zkladntextodsazen2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zpracování a podání veškerých žádostí o vydání příslušných rozhodnutí na základě kterých</w:t>
      </w:r>
      <w:r w:rsidR="008328EC" w:rsidRPr="00B2692F">
        <w:rPr>
          <w:rFonts w:ascii="Tahoma" w:hAnsi="Tahoma" w:cs="Tahoma"/>
          <w:sz w:val="21"/>
          <w:szCs w:val="21"/>
        </w:rPr>
        <w:t>,</w:t>
      </w:r>
      <w:r w:rsidRPr="00B2692F">
        <w:rPr>
          <w:rFonts w:ascii="Tahoma" w:hAnsi="Tahoma" w:cs="Tahoma"/>
          <w:sz w:val="21"/>
          <w:szCs w:val="21"/>
        </w:rPr>
        <w:t xml:space="preserve"> bude možno stavbu </w:t>
      </w:r>
      <w:bookmarkStart w:id="0" w:name="_Hlk42522875"/>
      <w:r w:rsidRPr="00B2692F">
        <w:rPr>
          <w:rFonts w:ascii="Tahoma" w:hAnsi="Tahoma" w:cs="Tahoma"/>
          <w:sz w:val="21"/>
          <w:szCs w:val="21"/>
        </w:rPr>
        <w:t xml:space="preserve">v souladu se stavebním zákonem </w:t>
      </w:r>
      <w:bookmarkEnd w:id="0"/>
      <w:r w:rsidRPr="00B2692F">
        <w:rPr>
          <w:rFonts w:ascii="Tahoma" w:hAnsi="Tahoma" w:cs="Tahoma"/>
          <w:sz w:val="21"/>
          <w:szCs w:val="21"/>
        </w:rPr>
        <w:t xml:space="preserve">a jeho prováděcími právními předpisy </w:t>
      </w:r>
      <w:r w:rsidRPr="00B2692F">
        <w:rPr>
          <w:rFonts w:ascii="Tahoma" w:hAnsi="Tahoma" w:cs="Tahoma"/>
          <w:sz w:val="21"/>
          <w:szCs w:val="21"/>
        </w:rPr>
        <w:lastRenderedPageBreak/>
        <w:t>umístit a provést,</w:t>
      </w:r>
    </w:p>
    <w:p w:rsidR="008D2E80" w:rsidRPr="00B2692F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8D2E80" w:rsidP="00DF68C1">
      <w:pPr>
        <w:pStyle w:val="Zkladntextodsazen2"/>
        <w:keepNext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projednání záměru a zajištění dokladů o výsledcích projednání s příslušnými dotčenými orgány státní správy a s ostatními účastníky řízení,</w:t>
      </w:r>
    </w:p>
    <w:p w:rsidR="008D2E80" w:rsidRPr="00B2692F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8D2E80" w:rsidP="00DF68C1">
      <w:pPr>
        <w:pStyle w:val="Zkladntextodsazen2"/>
        <w:keepNext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obstarání stanoviska vlastníků veřejné dopravní a technické infrastruktury k možnosti a způsobu napojení projektované stavby nebo k podmínkám dotčených ochranných a bezpečnostních pásem (přípojky inženýrských sítí a napojení projektované stavby na dopravní infrastrukturu),</w:t>
      </w:r>
    </w:p>
    <w:p w:rsidR="008D2E80" w:rsidRPr="00B2692F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Style w:val="s31"/>
          <w:rFonts w:ascii="Tahoma" w:hAnsi="Tahoma" w:cs="Tahoma"/>
          <w:sz w:val="21"/>
          <w:szCs w:val="21"/>
        </w:rPr>
      </w:pPr>
    </w:p>
    <w:p w:rsidR="008D2E80" w:rsidRPr="00B2692F" w:rsidRDefault="008D2E80" w:rsidP="00DF68C1">
      <w:pPr>
        <w:pStyle w:val="Zkladntextodsazen2"/>
        <w:keepNext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Style w:val="s31"/>
          <w:rFonts w:ascii="Tahoma" w:hAnsi="Tahoma" w:cs="Tahoma"/>
          <w:sz w:val="21"/>
          <w:szCs w:val="21"/>
        </w:rPr>
      </w:pPr>
      <w:r w:rsidRPr="00B2692F">
        <w:rPr>
          <w:rStyle w:val="s31"/>
          <w:rFonts w:ascii="Tahoma" w:hAnsi="Tahoma" w:cs="Tahoma"/>
          <w:sz w:val="21"/>
          <w:szCs w:val="21"/>
        </w:rPr>
        <w:t>podklady pro uzavření smluv s příslušnými vlastníky veřejné dopravní a technické infrastruktury, vyžaduje-li projektovaná stavba vybudování nové nebo úpravu či přeložení stávající veřejné dopravní a technické infrastruktury,</w:t>
      </w:r>
    </w:p>
    <w:p w:rsidR="008D2E80" w:rsidRPr="00B2692F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  <w:sz w:val="21"/>
          <w:szCs w:val="21"/>
        </w:rPr>
      </w:pPr>
    </w:p>
    <w:p w:rsidR="008D2E80" w:rsidRPr="00B2692F" w:rsidRDefault="008D2E80" w:rsidP="00DF68C1">
      <w:pPr>
        <w:pStyle w:val="Zkladntextodsazen2"/>
        <w:keepNext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zjištění vlastníků sousedních nemovitostí dotčených stavbou a zahájení jednání s vlastníky dotčených nemovitostí a spolupráci při získání písemných souhlasů se stavbou, se vstupem na pozemky a realizací stavby (např. smluv o budoucích smlouvách o zřízení služebnosti, smluv o výpůjčce po dobu realizace stavby apod.),</w:t>
      </w:r>
    </w:p>
    <w:p w:rsidR="00861F2E" w:rsidRPr="00B2692F" w:rsidRDefault="00861F2E" w:rsidP="00861F2E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ahoma" w:hAnsi="Tahoma" w:cs="Tahoma"/>
          <w:sz w:val="21"/>
          <w:szCs w:val="21"/>
        </w:rPr>
      </w:pPr>
    </w:p>
    <w:p w:rsidR="00341A29" w:rsidRPr="00B2692F" w:rsidRDefault="008D2E80" w:rsidP="00DF68C1">
      <w:pPr>
        <w:pStyle w:val="Zkladntextodsazen2"/>
        <w:keepNext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účast na jednáních a další úkony v rámci stavebního řízení.</w:t>
      </w:r>
    </w:p>
    <w:p w:rsidR="00861F2E" w:rsidRPr="00B2692F" w:rsidRDefault="00861F2E" w:rsidP="00861F2E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ahoma" w:hAnsi="Tahoma" w:cs="Tahoma"/>
          <w:sz w:val="21"/>
          <w:szCs w:val="21"/>
        </w:rPr>
      </w:pPr>
    </w:p>
    <w:p w:rsidR="00861F2E" w:rsidRPr="00B2692F" w:rsidRDefault="00861F2E" w:rsidP="00861F2E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Výkon inženýrské činnosti bude zhotovitelem jako příkazníkem realizován pro objednatele na základě plné moci vystavené objednatelem jako příkazcem.</w:t>
      </w:r>
    </w:p>
    <w:p w:rsidR="00A32680" w:rsidRPr="00B2692F" w:rsidRDefault="00A32680" w:rsidP="006C38B2">
      <w:pPr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932CA" w:rsidRPr="00B2692F" w:rsidRDefault="00E932CA" w:rsidP="00E932CA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2692F">
        <w:rPr>
          <w:rFonts w:ascii="Tahoma" w:hAnsi="Tahoma" w:cs="Tahoma"/>
          <w:b/>
          <w:sz w:val="21"/>
          <w:szCs w:val="21"/>
        </w:rPr>
        <w:t>Koordinátor BOZP v rámci přípravy stavby</w:t>
      </w:r>
    </w:p>
    <w:p w:rsidR="00E932CA" w:rsidRPr="00B2692F" w:rsidRDefault="00E932CA" w:rsidP="00E932C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932CA" w:rsidRPr="00B2692F" w:rsidRDefault="00E932CA" w:rsidP="002817CB">
      <w:pPr>
        <w:keepNext/>
        <w:numPr>
          <w:ilvl w:val="3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eastAsia="Tahoma" w:hAnsi="Tahoma" w:cs="Tahoma"/>
          <w:color w:val="000000"/>
          <w:sz w:val="21"/>
          <w:szCs w:val="21"/>
        </w:rPr>
        <w:t>Součástí</w:t>
      </w:r>
      <w:r w:rsidRPr="00B2692F">
        <w:rPr>
          <w:rFonts w:ascii="Tahoma" w:hAnsi="Tahoma" w:cs="Tahoma"/>
          <w:sz w:val="21"/>
          <w:szCs w:val="21"/>
        </w:rPr>
        <w:t xml:space="preserve"> zpracování projektové dokumentace pro </w:t>
      </w:r>
      <w:r w:rsidRPr="00B2692F">
        <w:rPr>
          <w:rFonts w:ascii="Tahoma" w:hAnsi="Tahoma" w:cs="Tahoma"/>
          <w:sz w:val="21"/>
          <w:szCs w:val="21"/>
          <w:lang w:eastAsia="cs-CZ"/>
        </w:rPr>
        <w:t>územní řízení</w:t>
      </w:r>
      <w:r w:rsidRPr="00B2692F">
        <w:rPr>
          <w:rFonts w:ascii="Tahoma" w:hAnsi="Tahoma" w:cs="Tahoma"/>
          <w:sz w:val="21"/>
          <w:szCs w:val="21"/>
        </w:rPr>
        <w:t xml:space="preserve"> bude i výkon “Koordinátora bezpečnosti a ochrany zdraví při práci" podle zákona č. 309/2006 Sb., o zajištění dalších podmínek bezpečnosti a ochrany zdraví při práci, v platném znění, a to ve fázi přípravy stavby a zpracování příslušné dokumentace, tzn. součástí dokumentace bude zpracování Zásad organizace výstavby, soupis podmínek pro provádění stavby z hlediska zajištění bezpečnosti a ochrany zdraví při práci dle zákona č. 309/2006 Sb., zajištění dalších podmínek bezpečnosti a ochrany zdraví při práci a nařízení vlády č. 591/2006 Sb. Součástí projektové dokumentace bude plán bezpečnosti a ochrany zdraví při práci na staveništi (dále jen "plán BOZP") zpracovaný s ohledem na druh a velikost stavby tak, aby plně vyhovoval potřebám zajištění bezpečné a zdraví neohrožující práce. V plánu BOZP budou uvedena potřebná opatření z hlediska časové potřeby i způsobu provedení. Plán bezpečnosti a ochrany zdraví při práci na staveništi bude autorizován osobou odborně způsobilou ve smyslu zák. </w:t>
      </w:r>
      <w:r w:rsidR="00013BCB" w:rsidRPr="00B2692F">
        <w:rPr>
          <w:rFonts w:ascii="Tahoma" w:hAnsi="Tahoma" w:cs="Tahoma"/>
          <w:sz w:val="21"/>
          <w:szCs w:val="21"/>
        </w:rPr>
        <w:t xml:space="preserve"> </w:t>
      </w:r>
      <w:r w:rsidRPr="00B2692F">
        <w:rPr>
          <w:rFonts w:ascii="Tahoma" w:hAnsi="Tahoma" w:cs="Tahoma"/>
          <w:sz w:val="21"/>
          <w:szCs w:val="21"/>
        </w:rPr>
        <w:t>č. 309/2006 Sb., § 10 písm. c), v platném znění.</w:t>
      </w:r>
    </w:p>
    <w:p w:rsidR="002817CB" w:rsidRPr="00B2692F" w:rsidRDefault="002817CB" w:rsidP="00DF68C1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023D1F" w:rsidRDefault="00023D1F" w:rsidP="00EB3492">
      <w:pPr>
        <w:pStyle w:val="Odstavecseseznamem"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023D1F" w:rsidRPr="00B2692F" w:rsidRDefault="00023D1F" w:rsidP="00EB3492">
      <w:pPr>
        <w:pStyle w:val="Odstavecseseznamem"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513630" w:rsidRPr="00B2692F" w:rsidRDefault="00513630" w:rsidP="00920AE2">
      <w:pPr>
        <w:keepNext/>
        <w:numPr>
          <w:ilvl w:val="3"/>
          <w:numId w:val="2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Součástí plnění dle této smlouvy je rovněž prezentace a obhajoba díla před orgány objednatele (rada města, zastupitelstvo města). Součástí plnění dle této smlouvy jsou také další práce touto smlouvou výslovně nezahrnuté, o nichž však zhotovitel věděl nebo mohl předpokládat na základě svých odborných znalostí, že jejich provedení je nutné pro řádné splnění předmětu této smlouvy.</w:t>
      </w:r>
    </w:p>
    <w:p w:rsidR="00513630" w:rsidRPr="00B2692F" w:rsidRDefault="00513630" w:rsidP="0051363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513630" w:rsidRPr="00B2692F" w:rsidRDefault="00513630" w:rsidP="00ED3888">
      <w:pPr>
        <w:keepNext/>
        <w:numPr>
          <w:ilvl w:val="3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Zhotovitel bere na vědomí, že objednatel není osobou odborně způsobilou a není schopen ani při vynaložení veškeré své odborné péče zkontrolovat při předání a převzetí veškeré údaje v projektové dokumentaci. Za tohoto stavu odpovídá zhotovitel za správnost a úplnost projektové dokumentace </w:t>
      </w:r>
      <w:r w:rsidRPr="00B2692F">
        <w:rPr>
          <w:rFonts w:ascii="Tahoma" w:hAnsi="Tahoma" w:cs="Tahoma"/>
          <w:sz w:val="21"/>
          <w:szCs w:val="21"/>
        </w:rPr>
        <w:lastRenderedPageBreak/>
        <w:t>a nemůže se v budoucnu dovolávat toho, že příslušný stupeň projektové dokumentace byl objednatelem převzat bez jakýchkoliv výhrad.</w:t>
      </w:r>
    </w:p>
    <w:p w:rsidR="00513630" w:rsidRPr="00B2692F" w:rsidRDefault="00513630" w:rsidP="006C38B2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:rsidR="00EB3492" w:rsidRPr="00B2692F" w:rsidRDefault="00EB3492" w:rsidP="00920AE2">
      <w:pPr>
        <w:keepNext/>
        <w:numPr>
          <w:ilvl w:val="3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</w:rPr>
        <w:t>Projektová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</w:rPr>
        <w:t>dokumentace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bude předána v následujícím počtu vyhotovení: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7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372F8">
      <w:pPr>
        <w:pStyle w:val="Odstavecseseznamem"/>
        <w:spacing w:after="120"/>
        <w:ind w:left="927"/>
        <w:rPr>
          <w:rFonts w:ascii="Tahoma" w:hAnsi="Tahoma" w:cs="Tahoma"/>
          <w:sz w:val="21"/>
          <w:szCs w:val="21"/>
          <w:lang w:eastAsia="zh-CN"/>
        </w:rPr>
      </w:pPr>
      <w:r w:rsidRPr="00B2692F">
        <w:rPr>
          <w:rFonts w:ascii="Tahoma" w:hAnsi="Tahoma" w:cs="Tahoma"/>
          <w:b/>
          <w:bCs/>
          <w:sz w:val="21"/>
          <w:szCs w:val="21"/>
        </w:rPr>
        <w:t xml:space="preserve">PD pro </w:t>
      </w:r>
      <w:r w:rsidR="00117412">
        <w:rPr>
          <w:rFonts w:ascii="Tahoma" w:hAnsi="Tahoma" w:cs="Tahoma"/>
          <w:b/>
          <w:bCs/>
          <w:sz w:val="21"/>
          <w:szCs w:val="21"/>
        </w:rPr>
        <w:t>vydání</w:t>
      </w:r>
      <w:r w:rsidRPr="00B2692F">
        <w:rPr>
          <w:rFonts w:ascii="Tahoma" w:hAnsi="Tahoma" w:cs="Tahoma"/>
          <w:b/>
          <w:bCs/>
          <w:sz w:val="21"/>
          <w:szCs w:val="21"/>
        </w:rPr>
        <w:t xml:space="preserve"> </w:t>
      </w:r>
      <w:r w:rsidR="00E638DE" w:rsidRPr="00B2692F">
        <w:rPr>
          <w:rFonts w:ascii="Tahoma" w:hAnsi="Tahoma" w:cs="Tahoma"/>
          <w:b/>
          <w:bCs/>
          <w:sz w:val="21"/>
          <w:szCs w:val="21"/>
        </w:rPr>
        <w:t>rozhodnutí</w:t>
      </w:r>
      <w:r w:rsidR="00A64E22">
        <w:rPr>
          <w:rFonts w:ascii="Tahoma" w:hAnsi="Tahoma" w:cs="Tahoma"/>
          <w:b/>
          <w:bCs/>
          <w:sz w:val="21"/>
          <w:szCs w:val="21"/>
        </w:rPr>
        <w:t xml:space="preserve"> pro povolení stavby</w:t>
      </w:r>
      <w:r w:rsidRPr="00B2692F">
        <w:rPr>
          <w:rFonts w:ascii="Tahoma" w:hAnsi="Tahoma" w:cs="Tahoma"/>
          <w:b/>
          <w:bCs/>
          <w:sz w:val="21"/>
          <w:szCs w:val="21"/>
        </w:rPr>
        <w:t>:</w:t>
      </w:r>
    </w:p>
    <w:p w:rsidR="00EB3492" w:rsidRPr="00B2692F" w:rsidRDefault="00EB3492" w:rsidP="00EB3492">
      <w:pPr>
        <w:ind w:left="786" w:firstLine="630"/>
        <w:rPr>
          <w:rFonts w:ascii="Tahoma" w:hAnsi="Tahoma" w:cs="Tahoma"/>
          <w:strike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u w:val="single"/>
        </w:rPr>
        <w:t xml:space="preserve">Písemná </w:t>
      </w:r>
      <w:proofErr w:type="gramStart"/>
      <w:r w:rsidRPr="00B2692F">
        <w:rPr>
          <w:rFonts w:ascii="Tahoma" w:hAnsi="Tahoma" w:cs="Tahoma"/>
          <w:sz w:val="21"/>
          <w:szCs w:val="21"/>
          <w:u w:val="single"/>
        </w:rPr>
        <w:t>forma</w:t>
      </w:r>
      <w:r w:rsidRPr="00B2692F">
        <w:rPr>
          <w:rFonts w:ascii="Tahoma" w:hAnsi="Tahoma" w:cs="Tahoma"/>
          <w:sz w:val="21"/>
          <w:szCs w:val="21"/>
        </w:rPr>
        <w:t xml:space="preserve"> - PD</w:t>
      </w:r>
      <w:proofErr w:type="gramEnd"/>
      <w:r w:rsidRPr="00B2692F">
        <w:rPr>
          <w:rFonts w:ascii="Tahoma" w:hAnsi="Tahoma" w:cs="Tahoma"/>
          <w:sz w:val="21"/>
          <w:szCs w:val="21"/>
        </w:rPr>
        <w:t xml:space="preserve"> pro </w:t>
      </w:r>
      <w:r w:rsidR="00117412">
        <w:rPr>
          <w:rFonts w:ascii="Tahoma" w:hAnsi="Tahoma" w:cs="Tahoma"/>
          <w:sz w:val="21"/>
          <w:szCs w:val="21"/>
        </w:rPr>
        <w:t>vydání</w:t>
      </w:r>
      <w:r w:rsidRPr="00B2692F">
        <w:rPr>
          <w:rFonts w:ascii="Tahoma" w:hAnsi="Tahoma" w:cs="Tahoma"/>
          <w:sz w:val="21"/>
          <w:szCs w:val="21"/>
        </w:rPr>
        <w:t xml:space="preserve"> rozhodnutí ve 3 vyhotoveních</w:t>
      </w:r>
    </w:p>
    <w:p w:rsidR="00EB3492" w:rsidRPr="00B2692F" w:rsidRDefault="00EB3492" w:rsidP="00EB3492">
      <w:pPr>
        <w:ind w:left="786" w:firstLine="630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u w:val="single"/>
        </w:rPr>
        <w:t xml:space="preserve">Digitální </w:t>
      </w:r>
      <w:proofErr w:type="gramStart"/>
      <w:r w:rsidRPr="00B2692F">
        <w:rPr>
          <w:rFonts w:ascii="Tahoma" w:hAnsi="Tahoma" w:cs="Tahoma"/>
          <w:sz w:val="21"/>
          <w:szCs w:val="21"/>
          <w:u w:val="single"/>
        </w:rPr>
        <w:t>forma</w:t>
      </w:r>
      <w:r w:rsidRPr="00B2692F">
        <w:rPr>
          <w:rFonts w:ascii="Tahoma" w:hAnsi="Tahoma" w:cs="Tahoma"/>
          <w:sz w:val="21"/>
          <w:szCs w:val="21"/>
        </w:rPr>
        <w:t>- PD</w:t>
      </w:r>
      <w:proofErr w:type="gramEnd"/>
      <w:r w:rsidRPr="00B2692F">
        <w:rPr>
          <w:rFonts w:ascii="Tahoma" w:hAnsi="Tahoma" w:cs="Tahoma"/>
          <w:sz w:val="21"/>
          <w:szCs w:val="21"/>
        </w:rPr>
        <w:t xml:space="preserve"> bude předána 1x ve formátu:</w:t>
      </w:r>
    </w:p>
    <w:p w:rsidR="00EB3492" w:rsidRPr="00B2692F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výkresová dokumentace – formát Auto CAD (koncovka DXF nebo DWG) a formát PDF</w:t>
      </w:r>
    </w:p>
    <w:p w:rsidR="00EB3492" w:rsidRPr="00B2692F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textová část – Word</w:t>
      </w:r>
    </w:p>
    <w:p w:rsidR="00EB3492" w:rsidRPr="00B2692F" w:rsidRDefault="00EB3492" w:rsidP="00EB3492">
      <w:pPr>
        <w:spacing w:after="0" w:line="240" w:lineRule="auto"/>
        <w:ind w:left="1851"/>
        <w:jc w:val="both"/>
        <w:rPr>
          <w:rFonts w:ascii="Tahoma" w:hAnsi="Tahoma" w:cs="Tahoma"/>
          <w:sz w:val="21"/>
          <w:szCs w:val="21"/>
        </w:rPr>
      </w:pPr>
    </w:p>
    <w:p w:rsidR="00EB3492" w:rsidRPr="00B2692F" w:rsidRDefault="00EB3492" w:rsidP="006C38B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Splněním tohoto bodu se rozumí předání úplné projektové dokumentace ve stupni projektové dokumentace pro </w:t>
      </w:r>
      <w:r w:rsidR="00117412">
        <w:rPr>
          <w:rFonts w:ascii="Tahoma" w:hAnsi="Tahoma" w:cs="Tahoma"/>
          <w:sz w:val="21"/>
          <w:szCs w:val="21"/>
        </w:rPr>
        <w:t>vydání rozhodnutí</w:t>
      </w:r>
      <w:r w:rsidRPr="00B2692F">
        <w:rPr>
          <w:rFonts w:ascii="Tahoma" w:hAnsi="Tahoma" w:cs="Tahoma"/>
          <w:sz w:val="21"/>
          <w:szCs w:val="21"/>
        </w:rPr>
        <w:t xml:space="preserve"> a všech dokladů potřebných pro vydání </w:t>
      </w:r>
      <w:r w:rsidR="00A32680" w:rsidRPr="00B2692F">
        <w:rPr>
          <w:rFonts w:ascii="Tahoma" w:hAnsi="Tahoma" w:cs="Tahoma"/>
          <w:sz w:val="21"/>
          <w:szCs w:val="21"/>
        </w:rPr>
        <w:t xml:space="preserve">příslušného </w:t>
      </w:r>
      <w:r w:rsidRPr="00B2692F">
        <w:rPr>
          <w:rFonts w:ascii="Tahoma" w:hAnsi="Tahoma" w:cs="Tahoma"/>
          <w:sz w:val="21"/>
          <w:szCs w:val="21"/>
        </w:rPr>
        <w:t>povolení.</w:t>
      </w:r>
    </w:p>
    <w:p w:rsidR="008E2074" w:rsidRPr="00B2692F" w:rsidRDefault="008E2074" w:rsidP="006C38B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B3492" w:rsidRPr="00B2692F" w:rsidRDefault="00EB3492" w:rsidP="00EB3492">
      <w:pPr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D43119" w:rsidRPr="00B2692F" w:rsidRDefault="00D43119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3</w:t>
      </w:r>
    </w:p>
    <w:p w:rsidR="00EB3492" w:rsidRPr="00B2692F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Doba, místo a další podmínky plnění </w:t>
      </w:r>
    </w:p>
    <w:p w:rsidR="00EB3492" w:rsidRPr="00B2692F" w:rsidRDefault="00EB3492" w:rsidP="00EB3492">
      <w:pPr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F27C66" w:rsidRPr="00B2692F" w:rsidRDefault="00F27C66" w:rsidP="00F27C66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Zhotovitel je povinen zabezpečit provedení celého funkčního a bezvadného předmětu plnění díla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92204" w:rsidRPr="00B2692F">
        <w:rPr>
          <w:rFonts w:ascii="Tahoma" w:hAnsi="Tahoma" w:cs="Tahoma"/>
          <w:sz w:val="21"/>
          <w:szCs w:val="21"/>
          <w:lang w:eastAsia="cs-CZ"/>
        </w:rPr>
        <w:t>v následujících lhůtách:</w:t>
      </w:r>
    </w:p>
    <w:p w:rsidR="00452623" w:rsidRPr="00A64E22" w:rsidRDefault="00452623" w:rsidP="00A64E22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</w:rPr>
      </w:pPr>
      <w:bookmarkStart w:id="1" w:name="_Hlk107311337"/>
      <w:r w:rsidRPr="00A64E22">
        <w:rPr>
          <w:rFonts w:ascii="Tahoma" w:hAnsi="Tahoma" w:cs="Tahoma"/>
          <w:b/>
          <w:sz w:val="21"/>
          <w:szCs w:val="21"/>
          <w:lang w:val="x-none"/>
        </w:rPr>
        <w:t>Projektová</w:t>
      </w:r>
      <w:r w:rsidRPr="00A64E22">
        <w:rPr>
          <w:rFonts w:ascii="Tahoma" w:hAnsi="Tahoma" w:cs="Tahoma"/>
          <w:b/>
          <w:sz w:val="21"/>
          <w:szCs w:val="21"/>
        </w:rPr>
        <w:t xml:space="preserve"> dokumentace pro vydání rozhodnutí pro povolení stavby, včetně plánu BOZP a inženýrské činnosti pro obstarání dokladů, zpracování a podání žádosti příslušnému stavebnímu úřadu do 6 měsíců od nabytí účinnosti smlouvy;</w:t>
      </w:r>
      <w:r w:rsidRPr="00A64E22">
        <w:rPr>
          <w:rFonts w:ascii="Tahoma" w:hAnsi="Tahoma" w:cs="Tahoma"/>
          <w:sz w:val="21"/>
          <w:szCs w:val="21"/>
        </w:rPr>
        <w:t xml:space="preserve"> Za dokončené a předané dílo se považuje protokolární předání PD včetně situací se souhlasem se stavbou a záborových elaborátů, v případě dotčení soukromých pozemků.</w:t>
      </w:r>
    </w:p>
    <w:bookmarkEnd w:id="1"/>
    <w:p w:rsidR="00EB3492" w:rsidRPr="00B2692F" w:rsidRDefault="00EB3492" w:rsidP="00EB3492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Místem plnění je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Magistrát města Frýdku-Místku, odbor </w:t>
      </w:r>
      <w:proofErr w:type="spellStart"/>
      <w:r w:rsidRPr="00B2692F">
        <w:rPr>
          <w:rFonts w:ascii="Tahoma" w:hAnsi="Tahoma" w:cs="Tahoma"/>
          <w:sz w:val="21"/>
          <w:szCs w:val="21"/>
          <w:lang w:eastAsia="cs-CZ"/>
        </w:rPr>
        <w:t>DaSH</w:t>
      </w:r>
      <w:proofErr w:type="spellEnd"/>
      <w:r w:rsidRPr="00B2692F">
        <w:rPr>
          <w:rFonts w:ascii="Tahoma" w:hAnsi="Tahoma" w:cs="Tahoma"/>
          <w:sz w:val="21"/>
          <w:szCs w:val="21"/>
          <w:lang w:eastAsia="cs-CZ"/>
        </w:rPr>
        <w:t xml:space="preserve">, dílo převezme Ing. Jaromír </w:t>
      </w:r>
      <w:proofErr w:type="spellStart"/>
      <w:r w:rsidRPr="00B2692F">
        <w:rPr>
          <w:rFonts w:ascii="Tahoma" w:hAnsi="Tahoma" w:cs="Tahoma"/>
          <w:sz w:val="21"/>
          <w:szCs w:val="21"/>
          <w:lang w:eastAsia="cs-CZ"/>
        </w:rPr>
        <w:t>M</w:t>
      </w:r>
      <w:r w:rsidR="0081648A" w:rsidRPr="00B2692F">
        <w:rPr>
          <w:rFonts w:ascii="Tahoma" w:hAnsi="Tahoma" w:cs="Tahoma"/>
          <w:sz w:val="21"/>
          <w:szCs w:val="21"/>
          <w:lang w:eastAsia="cs-CZ"/>
        </w:rPr>
        <w:t>a</w:t>
      </w:r>
      <w:r w:rsidRPr="00B2692F">
        <w:rPr>
          <w:rFonts w:ascii="Tahoma" w:hAnsi="Tahoma" w:cs="Tahoma"/>
          <w:sz w:val="21"/>
          <w:szCs w:val="21"/>
          <w:lang w:eastAsia="cs-CZ"/>
        </w:rPr>
        <w:t>denský</w:t>
      </w:r>
      <w:proofErr w:type="spellEnd"/>
      <w:r w:rsidRPr="00B2692F">
        <w:rPr>
          <w:rFonts w:ascii="Tahoma" w:hAnsi="Tahoma" w:cs="Tahoma"/>
          <w:sz w:val="21"/>
          <w:szCs w:val="21"/>
          <w:lang w:val="x-none" w:eastAsia="cs-CZ"/>
        </w:rPr>
        <w:t>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Strany sjednávají, že </w:t>
      </w:r>
      <w:r w:rsidRPr="00B2692F">
        <w:rPr>
          <w:rFonts w:ascii="Tahoma" w:hAnsi="Tahoma" w:cs="Tahoma"/>
          <w:iCs/>
          <w:sz w:val="21"/>
          <w:szCs w:val="21"/>
        </w:rPr>
        <w:t xml:space="preserve">prodlení zhotovitele s dokončením předmětu díla ve sjednaném termínu nenastává v případě nastalých překážek, které způsobily třetí osoby, a zhotovitel jejich odstranění nemůže ovlivnit; těmito překážkami strany rozumí v rámci výkonu inženýrské činnosti zejména opožděná vyjádření správců sítí dotčených stavbou, případně majetkoprávní překážky a jejich vypořádání s vlastníky nemovitostí dotčených projektovanou stavbou. Strany sjednávají, že předpokladem pro uznání překážek dle tohoto ujednání je včasné upozornění ze strany zhotovitele.  </w:t>
      </w:r>
    </w:p>
    <w:p w:rsidR="0081648A" w:rsidRPr="00B2692F" w:rsidRDefault="0081648A" w:rsidP="006C38B2">
      <w:pPr>
        <w:pStyle w:val="Odstavecseseznamem"/>
        <w:rPr>
          <w:rFonts w:ascii="Tahoma" w:hAnsi="Tahoma" w:cs="Tahoma"/>
          <w:color w:val="FF0000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4</w:t>
      </w:r>
    </w:p>
    <w:p w:rsidR="00EB3492" w:rsidRPr="00B2692F" w:rsidRDefault="00EB3492" w:rsidP="00EB3492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>Cena a platební podmínky:</w:t>
      </w:r>
    </w:p>
    <w:p w:rsidR="00EB3492" w:rsidRPr="00B2692F" w:rsidRDefault="00EB3492" w:rsidP="00EB3492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Cena za plnění je sjednána stranami na základě cenové nabídky zhotovitele jako cena závazná, nejvýše přípustná, obsahující veškeré náklady a zisk zhotovitele nutný ke zpracování projektové dokumentace v souladu s požadavky objednatele.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3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Cena plnění je členěna následovně:</w:t>
      </w:r>
    </w:p>
    <w:p w:rsidR="00E41F95" w:rsidRPr="00B2692F" w:rsidRDefault="00E41F95" w:rsidP="00E41F95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val="x-none" w:eastAsia="cs-CZ"/>
        </w:rPr>
      </w:pPr>
    </w:p>
    <w:p w:rsidR="00E41F95" w:rsidRPr="00B2692F" w:rsidRDefault="00E41F95" w:rsidP="00E41F95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EB3492" w:rsidRPr="00B2692F" w:rsidTr="00C41047">
        <w:trPr>
          <w:trHeight w:val="1234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492" w:rsidRPr="00B2692F" w:rsidRDefault="00EB3492" w:rsidP="00047147">
            <w:pPr>
              <w:tabs>
                <w:tab w:val="right" w:pos="8460"/>
              </w:tabs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B3492" w:rsidRPr="00B2692F" w:rsidRDefault="006F357F" w:rsidP="00047147">
            <w:pPr>
              <w:tabs>
                <w:tab w:val="right" w:pos="8460"/>
              </w:tabs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Kč </w:t>
            </w:r>
            <w:r w:rsidR="00EB3492"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B3492" w:rsidRPr="00B2692F" w:rsidRDefault="006F357F" w:rsidP="00047147">
            <w:pPr>
              <w:tabs>
                <w:tab w:val="right" w:pos="8460"/>
              </w:tabs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Kč </w:t>
            </w:r>
            <w:r w:rsidR="00EB3492"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DPH </w:t>
            </w:r>
            <w:proofErr w:type="gramStart"/>
            <w:r w:rsidR="00EB3492"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>21%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B3492" w:rsidRPr="00B2692F" w:rsidRDefault="006F357F" w:rsidP="00047147">
            <w:pPr>
              <w:tabs>
                <w:tab w:val="right" w:pos="8460"/>
              </w:tabs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gramStart"/>
            <w:r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Kč  </w:t>
            </w:r>
            <w:r w:rsidR="00EB3492"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>včetně</w:t>
            </w:r>
            <w:proofErr w:type="gramEnd"/>
            <w:r w:rsidR="00EB3492"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DPH</w:t>
            </w:r>
          </w:p>
        </w:tc>
      </w:tr>
      <w:tr w:rsidR="007D7DFC" w:rsidRPr="00B2692F" w:rsidTr="00C41047">
        <w:trPr>
          <w:trHeight w:val="1234"/>
        </w:trPr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7D7DFC" w:rsidRPr="00B2692F" w:rsidRDefault="007D7DFC" w:rsidP="00E638DE">
            <w:pPr>
              <w:tabs>
                <w:tab w:val="right" w:pos="8460"/>
              </w:tabs>
              <w:rPr>
                <w:rFonts w:ascii="Tahoma" w:hAnsi="Tahoma" w:cs="Tahoma"/>
                <w:sz w:val="21"/>
                <w:szCs w:val="21"/>
              </w:rPr>
            </w:pPr>
            <w:r w:rsidRPr="00B2692F">
              <w:rPr>
                <w:rFonts w:ascii="Tahoma" w:hAnsi="Tahoma" w:cs="Tahoma"/>
                <w:sz w:val="21"/>
                <w:szCs w:val="21"/>
              </w:rPr>
              <w:t xml:space="preserve">Zpracování projektové dokumentace pro </w:t>
            </w:r>
            <w:r w:rsidR="00452623">
              <w:rPr>
                <w:rFonts w:ascii="Tahoma" w:hAnsi="Tahoma" w:cs="Tahoma"/>
                <w:sz w:val="21"/>
                <w:szCs w:val="21"/>
              </w:rPr>
              <w:t xml:space="preserve">vydání </w:t>
            </w:r>
            <w:r w:rsidRPr="00B2692F">
              <w:rPr>
                <w:rFonts w:ascii="Tahoma" w:hAnsi="Tahoma" w:cs="Tahoma"/>
                <w:sz w:val="21"/>
                <w:szCs w:val="21"/>
              </w:rPr>
              <w:t>rozhodnutí</w:t>
            </w:r>
            <w:r w:rsidR="00257E8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623" w:rsidRPr="00EE67B7">
              <w:rPr>
                <w:rFonts w:ascii="Tahoma" w:hAnsi="Tahoma" w:cs="Tahoma"/>
                <w:sz w:val="21"/>
                <w:szCs w:val="21"/>
              </w:rPr>
              <w:t>pro povolení stavby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7D7DFC" w:rsidRPr="00B2692F" w:rsidTr="00C41047">
        <w:trPr>
          <w:trHeight w:val="1234"/>
        </w:trPr>
        <w:tc>
          <w:tcPr>
            <w:tcW w:w="2161" w:type="dxa"/>
            <w:tcBorders>
              <w:top w:val="single" w:sz="4" w:space="0" w:color="auto"/>
            </w:tcBorders>
          </w:tcPr>
          <w:p w:rsidR="007D7DFC" w:rsidRPr="00B2692F" w:rsidRDefault="007D7DFC" w:rsidP="004A271E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2692F">
              <w:rPr>
                <w:rFonts w:ascii="Tahoma" w:hAnsi="Tahoma" w:cs="Tahoma"/>
                <w:sz w:val="21"/>
                <w:szCs w:val="21"/>
              </w:rPr>
              <w:t xml:space="preserve">Inženýrská činnost pro </w:t>
            </w:r>
            <w:r w:rsidR="00452623">
              <w:rPr>
                <w:rFonts w:ascii="Tahoma" w:hAnsi="Tahoma" w:cs="Tahoma"/>
                <w:sz w:val="21"/>
                <w:szCs w:val="21"/>
              </w:rPr>
              <w:t>vydání</w:t>
            </w:r>
            <w:r w:rsidRPr="00B2692F">
              <w:rPr>
                <w:rFonts w:ascii="Tahoma" w:hAnsi="Tahoma" w:cs="Tahoma"/>
                <w:sz w:val="21"/>
                <w:szCs w:val="21"/>
              </w:rPr>
              <w:t xml:space="preserve"> rozhodnutí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7D7DFC" w:rsidRPr="00B2692F" w:rsidTr="00C41047">
        <w:trPr>
          <w:trHeight w:val="1234"/>
        </w:trPr>
        <w:tc>
          <w:tcPr>
            <w:tcW w:w="2161" w:type="dxa"/>
            <w:tcBorders>
              <w:top w:val="single" w:sz="4" w:space="0" w:color="auto"/>
            </w:tcBorders>
          </w:tcPr>
          <w:p w:rsidR="007D7DFC" w:rsidRPr="00B2692F" w:rsidRDefault="007D7DFC" w:rsidP="009B0493">
            <w:pPr>
              <w:tabs>
                <w:tab w:val="right" w:pos="8460"/>
              </w:tabs>
              <w:rPr>
                <w:rFonts w:ascii="Tahoma" w:hAnsi="Tahoma" w:cs="Tahoma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Plán BOZP</w:t>
            </w:r>
            <w:r w:rsidRPr="00B2692F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(součást dokumentace pro </w:t>
            </w:r>
            <w:r w:rsidR="00452623">
              <w:rPr>
                <w:rFonts w:ascii="Tahoma" w:hAnsi="Tahoma" w:cs="Tahoma"/>
                <w:sz w:val="21"/>
                <w:szCs w:val="21"/>
              </w:rPr>
              <w:t>vydání</w:t>
            </w:r>
            <w:r w:rsidRPr="00B2692F">
              <w:rPr>
                <w:rFonts w:ascii="Tahoma" w:hAnsi="Tahoma" w:cs="Tahoma"/>
                <w:sz w:val="21"/>
                <w:szCs w:val="21"/>
              </w:rPr>
              <w:t xml:space="preserve"> rozhodnutí)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7D7DFC" w:rsidRPr="00B2692F" w:rsidTr="00C41047">
        <w:trPr>
          <w:trHeight w:val="1234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DFC" w:rsidRPr="00B2692F" w:rsidRDefault="007D7DFC" w:rsidP="006335EA">
            <w:pPr>
              <w:tabs>
                <w:tab w:val="right" w:pos="8460"/>
              </w:tabs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2692F">
              <w:rPr>
                <w:rFonts w:ascii="Tahom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D7DFC" w:rsidRPr="00B2692F" w:rsidRDefault="007D7DFC" w:rsidP="00B169C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B2692F"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</w:tr>
    </w:tbl>
    <w:p w:rsidR="00E41F95" w:rsidRPr="00B2692F" w:rsidRDefault="00E41F95" w:rsidP="00E41F95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41F95" w:rsidRPr="00B2692F" w:rsidRDefault="00E41F95" w:rsidP="00E41F95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5E7D3E" w:rsidP="00EB349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Nárok</w:t>
      </w:r>
      <w:r w:rsidR="0060175C" w:rsidRPr="00B2692F">
        <w:rPr>
          <w:rFonts w:ascii="Tahoma" w:hAnsi="Tahoma" w:cs="Tahoma"/>
          <w:sz w:val="21"/>
          <w:szCs w:val="21"/>
          <w:lang w:eastAsia="cs-CZ"/>
        </w:rPr>
        <w:t xml:space="preserve"> zhotovitele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na zaplacení ceny za jednotlivé části díla dle odst. 2 tohoto článku smlouvy vzniká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>:</w:t>
      </w:r>
    </w:p>
    <w:p w:rsidR="00EB3492" w:rsidRPr="00B2692F" w:rsidRDefault="00EB3492" w:rsidP="00EB349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B426B0" w:rsidP="00DF68C1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za zpracování dokumentace </w:t>
      </w:r>
      <w:r w:rsidR="00452623">
        <w:rPr>
          <w:rFonts w:ascii="Tahoma" w:hAnsi="Tahoma" w:cs="Tahoma"/>
          <w:sz w:val="21"/>
          <w:szCs w:val="21"/>
          <w:lang w:eastAsia="cs-CZ"/>
        </w:rPr>
        <w:t>pro vydání rozhodnutí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 xml:space="preserve">předáním komplexní dokumentace pro </w:t>
      </w:r>
      <w:r w:rsidR="00452623">
        <w:rPr>
          <w:rFonts w:ascii="Tahoma" w:hAnsi="Tahoma" w:cs="Tahoma"/>
          <w:sz w:val="21"/>
          <w:szCs w:val="21"/>
          <w:lang w:eastAsia="cs-CZ"/>
        </w:rPr>
        <w:t>vydání</w:t>
      </w:r>
      <w:r w:rsidR="007D7DFC" w:rsidRPr="00B2692F">
        <w:rPr>
          <w:rFonts w:ascii="Tahoma" w:hAnsi="Tahoma" w:cs="Tahoma"/>
          <w:sz w:val="21"/>
          <w:szCs w:val="21"/>
          <w:lang w:eastAsia="cs-CZ"/>
        </w:rPr>
        <w:t xml:space="preserve"> rozhodnutí</w:t>
      </w:r>
      <w:r w:rsidR="00EC7C5E" w:rsidRPr="00B2692F">
        <w:rPr>
          <w:rFonts w:ascii="Tahoma" w:hAnsi="Tahoma" w:cs="Tahoma"/>
          <w:sz w:val="21"/>
          <w:szCs w:val="21"/>
          <w:lang w:eastAsia="cs-CZ"/>
        </w:rPr>
        <w:t>,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 xml:space="preserve"> včetně</w:t>
      </w:r>
      <w:r w:rsidR="007D7DFC" w:rsidRPr="00B2692F">
        <w:rPr>
          <w:rFonts w:ascii="Tahoma" w:hAnsi="Tahoma" w:cs="Tahoma"/>
          <w:sz w:val="21"/>
          <w:szCs w:val="21"/>
          <w:lang w:eastAsia="cs-CZ"/>
        </w:rPr>
        <w:t xml:space="preserve"> plánu BOZP</w:t>
      </w:r>
      <w:r w:rsidR="00B11737" w:rsidRPr="00B2692F">
        <w:rPr>
          <w:rFonts w:ascii="Tahoma" w:hAnsi="Tahoma" w:cs="Tahoma"/>
          <w:sz w:val="21"/>
          <w:szCs w:val="21"/>
          <w:lang w:eastAsia="cs-CZ"/>
        </w:rPr>
        <w:t>,</w:t>
      </w:r>
      <w:r w:rsidR="00B138A4" w:rsidRPr="00B2692F">
        <w:rPr>
          <w:rFonts w:ascii="Tahoma" w:hAnsi="Tahoma" w:cs="Tahoma"/>
          <w:sz w:val="21"/>
          <w:szCs w:val="21"/>
          <w:lang w:eastAsia="cs-CZ"/>
        </w:rPr>
        <w:t xml:space="preserve"> odsouhlasené objednatelem bez výhrad ve formě a v počtu sjednaném ve smlouvě;</w:t>
      </w:r>
      <w:r w:rsidR="00B11737"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328EC" w:rsidRPr="00B2692F">
        <w:rPr>
          <w:rFonts w:ascii="Tahoma" w:hAnsi="Tahoma" w:cs="Tahoma"/>
          <w:sz w:val="21"/>
          <w:szCs w:val="21"/>
          <w:lang w:eastAsia="cs-CZ"/>
        </w:rPr>
        <w:t>zhotovitel vystaví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 xml:space="preserve"> daňov</w:t>
      </w:r>
      <w:r w:rsidR="008328EC" w:rsidRPr="00B2692F">
        <w:rPr>
          <w:rFonts w:ascii="Tahoma" w:hAnsi="Tahoma" w:cs="Tahoma"/>
          <w:sz w:val="21"/>
          <w:szCs w:val="21"/>
          <w:lang w:eastAsia="cs-CZ"/>
        </w:rPr>
        <w:t>ý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 xml:space="preserve"> doklad</w:t>
      </w:r>
      <w:r w:rsidR="008328EC" w:rsidRPr="00B2692F">
        <w:rPr>
          <w:rFonts w:ascii="Tahoma" w:hAnsi="Tahoma" w:cs="Tahoma"/>
          <w:sz w:val="21"/>
          <w:szCs w:val="21"/>
          <w:lang w:eastAsia="cs-CZ"/>
        </w:rPr>
        <w:t xml:space="preserve"> (fakturu)</w:t>
      </w:r>
      <w:r w:rsidR="00EB3492" w:rsidRPr="00B2692F">
        <w:rPr>
          <w:rFonts w:ascii="Tahoma" w:hAnsi="Tahoma" w:cs="Tahoma"/>
          <w:sz w:val="21"/>
          <w:szCs w:val="21"/>
          <w:lang w:eastAsia="cs-CZ"/>
        </w:rPr>
        <w:t xml:space="preserve"> se lhůtou splatnosti 14 dnů od doručení</w:t>
      </w:r>
      <w:r w:rsidR="008328EC" w:rsidRPr="00B2692F">
        <w:rPr>
          <w:rFonts w:ascii="Tahoma" w:hAnsi="Tahoma" w:cs="Tahoma"/>
          <w:sz w:val="21"/>
          <w:szCs w:val="21"/>
          <w:lang w:eastAsia="cs-CZ"/>
        </w:rPr>
        <w:t>.</w:t>
      </w:r>
    </w:p>
    <w:p w:rsidR="00F168F0" w:rsidRPr="00B2692F" w:rsidRDefault="00F168F0" w:rsidP="00DF68C1">
      <w:pPr>
        <w:pStyle w:val="Odstavecseseznamem"/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7D95" w:rsidRPr="00B2692F" w:rsidRDefault="00B426B0" w:rsidP="000369F3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za výkon inženýrské činnosti pro získání </w:t>
      </w:r>
      <w:r w:rsidR="00E33632" w:rsidRPr="00B2692F">
        <w:rPr>
          <w:rFonts w:ascii="Tahoma" w:hAnsi="Tahoma" w:cs="Tahoma"/>
          <w:sz w:val="21"/>
          <w:szCs w:val="21"/>
          <w:lang w:eastAsia="cs-CZ"/>
        </w:rPr>
        <w:t xml:space="preserve">rozhodnutí </w:t>
      </w:r>
      <w:r w:rsidR="00B138A4" w:rsidRPr="00B2692F">
        <w:rPr>
          <w:rFonts w:ascii="Tahoma" w:hAnsi="Tahoma" w:cs="Tahoma"/>
          <w:sz w:val="21"/>
          <w:szCs w:val="21"/>
          <w:lang w:eastAsia="cs-CZ"/>
        </w:rPr>
        <w:t xml:space="preserve">předáním </w:t>
      </w:r>
      <w:r w:rsidR="00977D95" w:rsidRPr="00B2692F">
        <w:rPr>
          <w:rFonts w:ascii="Tahoma" w:hAnsi="Tahoma" w:cs="Tahoma"/>
          <w:sz w:val="21"/>
          <w:szCs w:val="21"/>
          <w:lang w:eastAsia="cs-CZ"/>
        </w:rPr>
        <w:t xml:space="preserve">příslušného </w:t>
      </w:r>
      <w:r w:rsidR="00380CDC" w:rsidRPr="00B2692F">
        <w:rPr>
          <w:rFonts w:ascii="Tahoma" w:hAnsi="Tahoma" w:cs="Tahoma"/>
          <w:sz w:val="21"/>
          <w:szCs w:val="21"/>
          <w:lang w:eastAsia="cs-CZ"/>
        </w:rPr>
        <w:t xml:space="preserve">rozhodnutí </w:t>
      </w:r>
      <w:r w:rsidR="00B138A4" w:rsidRPr="00B2692F">
        <w:rPr>
          <w:rFonts w:ascii="Tahoma" w:hAnsi="Tahoma" w:cs="Tahoma"/>
          <w:sz w:val="21"/>
          <w:szCs w:val="21"/>
          <w:lang w:eastAsia="cs-CZ"/>
        </w:rPr>
        <w:t xml:space="preserve">vydaného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ze strany </w:t>
      </w:r>
      <w:r w:rsidR="00B138A4" w:rsidRPr="00B2692F">
        <w:rPr>
          <w:rFonts w:ascii="Tahoma" w:hAnsi="Tahoma" w:cs="Tahoma"/>
          <w:sz w:val="21"/>
          <w:szCs w:val="21"/>
          <w:lang w:eastAsia="cs-CZ"/>
        </w:rPr>
        <w:t xml:space="preserve">příslušného </w:t>
      </w:r>
      <w:r w:rsidRPr="00B2692F">
        <w:rPr>
          <w:rFonts w:ascii="Tahoma" w:hAnsi="Tahoma" w:cs="Tahoma"/>
          <w:sz w:val="21"/>
          <w:szCs w:val="21"/>
          <w:lang w:eastAsia="cs-CZ"/>
        </w:rPr>
        <w:t>stavebního úřadu</w:t>
      </w:r>
      <w:r w:rsidR="005E7D3E" w:rsidRPr="00B2692F">
        <w:rPr>
          <w:rFonts w:ascii="Tahoma" w:hAnsi="Tahoma" w:cs="Tahoma"/>
          <w:sz w:val="21"/>
          <w:szCs w:val="21"/>
          <w:lang w:eastAsia="cs-CZ"/>
        </w:rPr>
        <w:t>;</w:t>
      </w:r>
      <w:r w:rsidR="00841C20"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5E7D3E" w:rsidRPr="00B2692F">
        <w:rPr>
          <w:rFonts w:ascii="Tahoma" w:hAnsi="Tahoma" w:cs="Tahoma"/>
          <w:sz w:val="21"/>
          <w:szCs w:val="21"/>
          <w:lang w:eastAsia="cs-CZ"/>
        </w:rPr>
        <w:t>zhotovitel vystaví daňový doklad (fakturu) se lhůtou splatnosti 14 dnů od doručení.</w:t>
      </w:r>
    </w:p>
    <w:p w:rsidR="00257E8E" w:rsidRPr="00257E8E" w:rsidRDefault="00257E8E" w:rsidP="00257E8E">
      <w:pPr>
        <w:pStyle w:val="Odstavecseseznamem"/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bookmarkStart w:id="2" w:name="_GoBack"/>
      <w:bookmarkEnd w:id="2"/>
    </w:p>
    <w:p w:rsidR="00EB3492" w:rsidRPr="00B2692F" w:rsidRDefault="00EB3492" w:rsidP="00EB349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Faktury zhotovitele musí formou a obsahem odpovídat platným právním předpisům ke dni uskutečnění zdanitelného plnění</w:t>
      </w:r>
      <w:r w:rsidRPr="00B2692F">
        <w:rPr>
          <w:rFonts w:ascii="Tahoma" w:hAnsi="Tahoma" w:cs="Tahoma"/>
          <w:sz w:val="21"/>
          <w:szCs w:val="21"/>
          <w:lang w:eastAsia="cs-CZ"/>
        </w:rPr>
        <w:t>,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zejména zákonu o dani z přidané hodnoty č. 235/2004 Sb. a zákonu o účetnictví. Kromě těchto náležitostí stanovených právními předpisy je účtující strana povinna ve faktuře vyznačit tyto údaje:</w:t>
      </w:r>
    </w:p>
    <w:p w:rsidR="00EB3492" w:rsidRPr="00B2692F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číslo smlouvy a datum jejího uzavření,</w:t>
      </w:r>
    </w:p>
    <w:p w:rsidR="00EB3492" w:rsidRPr="00B2692F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lastRenderedPageBreak/>
        <w:t>předmět plnění a jeho přesnou specifikaci ve slovním vyjádření (nestačí pouze odkaz na číslo uzavřené smlouvy),</w:t>
      </w:r>
    </w:p>
    <w:p w:rsidR="00EB3492" w:rsidRPr="00B2692F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označení banky a čísla účtu, na který musí být zaplaceno,</w:t>
      </w:r>
    </w:p>
    <w:p w:rsidR="00EB3492" w:rsidRPr="00B2692F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jméno a podpis osoby, která fakturu vystavila, včetně jejího podpisu a kontaktního telefonu.</w:t>
      </w:r>
    </w:p>
    <w:p w:rsidR="00EB3492" w:rsidRPr="00B2692F" w:rsidRDefault="00EB3492" w:rsidP="00EB3492">
      <w:pPr>
        <w:pStyle w:val="Odstavecseseznamem"/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     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K faktuře bude doložena následující příloha:</w:t>
      </w:r>
    </w:p>
    <w:p w:rsidR="00EB3492" w:rsidRPr="00B2692F" w:rsidRDefault="00EB3492" w:rsidP="00EB3492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protokol o převzetí </w:t>
      </w:r>
      <w:r w:rsidRPr="00B2692F">
        <w:rPr>
          <w:rFonts w:ascii="Tahoma" w:hAnsi="Tahoma" w:cs="Tahoma"/>
          <w:sz w:val="21"/>
          <w:szCs w:val="21"/>
          <w:lang w:eastAsia="cs-CZ"/>
        </w:rPr>
        <w:t>dokumentace</w:t>
      </w:r>
      <w:r w:rsidR="00452623">
        <w:rPr>
          <w:rFonts w:ascii="Tahoma" w:hAnsi="Tahoma" w:cs="Tahoma"/>
          <w:sz w:val="21"/>
          <w:szCs w:val="21"/>
          <w:lang w:eastAsia="cs-CZ"/>
        </w:rPr>
        <w:t xml:space="preserve"> pro vydání rozhodnutí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v počtu a ve formě dle </w:t>
      </w:r>
      <w:r w:rsidRPr="00B2692F">
        <w:rPr>
          <w:rFonts w:ascii="Tahoma" w:hAnsi="Tahoma" w:cs="Tahoma"/>
          <w:sz w:val="21"/>
          <w:szCs w:val="21"/>
          <w:lang w:eastAsia="cs-CZ"/>
        </w:rPr>
        <w:t>této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smlouvy</w:t>
      </w:r>
      <w:r w:rsidRPr="00B2692F">
        <w:rPr>
          <w:rFonts w:ascii="Tahoma" w:hAnsi="Tahoma" w:cs="Tahoma"/>
          <w:sz w:val="21"/>
          <w:szCs w:val="21"/>
          <w:lang w:eastAsia="cs-CZ"/>
        </w:rPr>
        <w:t>,</w:t>
      </w:r>
    </w:p>
    <w:p w:rsidR="00EB3492" w:rsidRPr="00B2692F" w:rsidRDefault="00EB3492" w:rsidP="00EB3492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DF68C1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Objednatel je oprávněn před uplynutím lhůty splatnosti vrátit bez zaplacení fakturu, která neobsahuje některou náležitost stanovenou v tomto článku smlouvy, ve vrácené faktuře je povinen vyznačit důvod vrácení. Oprávněným vrácením faktury přestává běžet původní lhůta splatnosti. Celá lhůta běží znovu ode dne doručení (předání) opravené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faktury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.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Povinnost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splnit peněžitý závazek dle této smlouvy, té které strany je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splněna dnem odepsání příslušné částky z účtu </w:t>
      </w:r>
      <w:r w:rsidRPr="00B2692F">
        <w:rPr>
          <w:rFonts w:ascii="Tahoma" w:hAnsi="Tahoma" w:cs="Tahoma"/>
          <w:sz w:val="21"/>
          <w:szCs w:val="21"/>
          <w:lang w:eastAsia="cs-CZ"/>
        </w:rPr>
        <w:t>té které strany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DF68C1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Objednatel nepřipouští překročení nabídkové ceny, vyjma změn a doplňků, požadovaných objednatelem nad rámec původních požadavků, uvedených ve výzvě k podání nabídky, které budou zadány v souladu se zákonem č. 13</w:t>
      </w:r>
      <w:r w:rsidRPr="00B2692F">
        <w:rPr>
          <w:rFonts w:ascii="Tahoma" w:hAnsi="Tahoma" w:cs="Tahoma"/>
          <w:sz w:val="21"/>
          <w:szCs w:val="21"/>
          <w:lang w:eastAsia="cs-CZ"/>
        </w:rPr>
        <w:t>4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/20</w:t>
      </w:r>
      <w:r w:rsidRPr="00B2692F">
        <w:rPr>
          <w:rFonts w:ascii="Tahoma" w:hAnsi="Tahoma" w:cs="Tahoma"/>
          <w:sz w:val="21"/>
          <w:szCs w:val="21"/>
          <w:lang w:eastAsia="cs-CZ"/>
        </w:rPr>
        <w:t>1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6 Sb.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,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o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veřejných </w:t>
      </w:r>
      <w:proofErr w:type="spellStart"/>
      <w:r w:rsidRPr="00B2692F">
        <w:rPr>
          <w:rFonts w:ascii="Tahoma" w:hAnsi="Tahoma" w:cs="Tahoma"/>
          <w:sz w:val="21"/>
          <w:szCs w:val="21"/>
          <w:lang w:val="x-none" w:eastAsia="cs-CZ"/>
        </w:rPr>
        <w:t>zakáz</w:t>
      </w:r>
      <w:r w:rsidRPr="00B2692F">
        <w:rPr>
          <w:rFonts w:ascii="Tahoma" w:hAnsi="Tahoma" w:cs="Tahoma"/>
          <w:sz w:val="21"/>
          <w:szCs w:val="21"/>
          <w:lang w:eastAsia="cs-CZ"/>
        </w:rPr>
        <w:t>e</w:t>
      </w:r>
      <w:proofErr w:type="spellEnd"/>
      <w:r w:rsidRPr="00B2692F">
        <w:rPr>
          <w:rFonts w:ascii="Tahoma" w:hAnsi="Tahoma" w:cs="Tahoma"/>
          <w:sz w:val="21"/>
          <w:szCs w:val="21"/>
          <w:lang w:val="x-none" w:eastAsia="cs-CZ"/>
        </w:rPr>
        <w:t>k v platném znění.</w:t>
      </w:r>
      <w:r w:rsidR="00A87F30"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EB3492" w:rsidRPr="00B2692F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60175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Objednatel se při realizaci díla dle této smlouvy nepovažuje za osobu povinnou k dani dle § 5 a u plnění nebude uplatněn režim přenesené daňové povinnosti dle § 92e zákona</w:t>
      </w:r>
      <w:r w:rsidR="00572C59" w:rsidRPr="00B2692F">
        <w:rPr>
          <w:rFonts w:ascii="Tahoma" w:hAnsi="Tahoma" w:cs="Tahoma"/>
          <w:sz w:val="21"/>
          <w:szCs w:val="21"/>
          <w:lang w:eastAsia="cs-CZ"/>
        </w:rPr>
        <w:t xml:space="preserve">  </w:t>
      </w:r>
      <w:r w:rsidR="00257E8E">
        <w:rPr>
          <w:rFonts w:ascii="Tahoma" w:hAnsi="Tahoma" w:cs="Tahoma"/>
          <w:sz w:val="21"/>
          <w:szCs w:val="21"/>
          <w:lang w:eastAsia="cs-CZ"/>
        </w:rPr>
        <w:t xml:space="preserve">                               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č. 235/2004 Sb., o dani z přidané hodnoty v platném znění.</w:t>
      </w:r>
    </w:p>
    <w:p w:rsidR="0060175C" w:rsidRPr="00B2692F" w:rsidRDefault="0060175C" w:rsidP="00DF68C1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sz w:val="21"/>
          <w:szCs w:val="21"/>
          <w:lang w:eastAsia="cs-CZ"/>
        </w:rPr>
        <w:t>Spolupůsobení zhotovitele a objednatele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EB3492" w:rsidRPr="00B2692F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Zhotovitel se zavazuje v průběhu projektových prací konzultovat navržené řešení s objednatelem, se zástupci objednatele z odboru </w:t>
      </w:r>
      <w:proofErr w:type="spellStart"/>
      <w:r w:rsidRPr="00B2692F">
        <w:rPr>
          <w:rFonts w:ascii="Tahoma" w:hAnsi="Tahoma" w:cs="Tahoma"/>
          <w:sz w:val="21"/>
          <w:szCs w:val="21"/>
          <w:lang w:eastAsia="cs-CZ"/>
        </w:rPr>
        <w:t>DaSH</w:t>
      </w:r>
      <w:proofErr w:type="spellEnd"/>
      <w:r w:rsidRPr="00B2692F">
        <w:rPr>
          <w:rFonts w:ascii="Tahoma" w:hAnsi="Tahoma" w:cs="Tahoma"/>
          <w:sz w:val="21"/>
          <w:szCs w:val="21"/>
          <w:lang w:eastAsia="cs-CZ"/>
        </w:rPr>
        <w:t>, případně dalších.</w:t>
      </w:r>
    </w:p>
    <w:p w:rsidR="00EB3492" w:rsidRPr="00B2692F" w:rsidRDefault="00EB3492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Před zahájením projekčních prací je zhotovitel povinen svolat koordinační schůzku se zástupci objednatele. Dílo bude průběžně konzultováno s objednatelem a jeho konečná podoba musí být objednatelem před finálním zpracováním odsouhlasena. </w:t>
      </w:r>
    </w:p>
    <w:p w:rsidR="00EB3492" w:rsidRPr="00B2692F" w:rsidRDefault="00EB3492" w:rsidP="00EB3492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numPr>
          <w:ilvl w:val="0"/>
          <w:numId w:val="11"/>
        </w:numPr>
        <w:suppressAutoHyphens/>
        <w:adjustRightInd w:val="0"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Zhotovitel je povinen v průběhu prací seznámit objednatele s rozpracovaným dílem na kontrolních dnech, ze kterých bude pořízen zhotovitelem zápis. Objednatel má právo na kontrolu průběhu provádění díla alespoň 1x za dva týdny v průběhu zpracování, nebude-li se zástupcem/i uvedeným v záhlaví smlouvy ujednáno jinak. Kontrolní dny svolává zhotovitel nejméně tři dny předem. Kontrolní dny se budou konat v sídle objednatele, pokud se strany nedohodnou jinak. </w:t>
      </w:r>
    </w:p>
    <w:p w:rsidR="00EB3492" w:rsidRPr="00B2692F" w:rsidRDefault="00EB3492" w:rsidP="00EB3492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v záhlaví smlouvy; postačí i prostý email.</w:t>
      </w:r>
    </w:p>
    <w:p w:rsidR="00EB3492" w:rsidRPr="00B2692F" w:rsidRDefault="00EB3492" w:rsidP="00EB3492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Objednatel je oprávněn a povinen zajistit účast oprávněného pracovníka na kontrolních dnech a poskytnout součinnost při zpracování a při projednávání dokumentace. </w:t>
      </w:r>
    </w:p>
    <w:p w:rsidR="00EB3492" w:rsidRPr="00B2692F" w:rsidRDefault="00EB3492" w:rsidP="00EB3492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se zavazuje písemné připomínky uplatněné objednatelem na poradách a v rámci součinnosti do čistopisu PD zapracovat. </w:t>
      </w:r>
    </w:p>
    <w:p w:rsidR="00EB3492" w:rsidRPr="00B2692F" w:rsidRDefault="00EB3492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Objednatel se zavazuje, že po dobu zpracování předmětu této smlouvy poskytne zhotoviteli v nezbytném rozsahu potřebné spolupůsobení, spočívající zejména v účasti na konzultacích, předání nově vzniklých skutečností, vyjádření a stanovisek, jejichž potřeba nutně vznikne v průběhu plnění této smlouvy. </w:t>
      </w:r>
    </w:p>
    <w:p w:rsidR="00EB3492" w:rsidRPr="00B2692F" w:rsidRDefault="00EB3492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426B0" w:rsidRPr="00B2692F" w:rsidRDefault="00B426B0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6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:rsidR="00EB3492" w:rsidRPr="00B2692F" w:rsidRDefault="00EB3492" w:rsidP="00EB3492">
      <w:p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Odpovědnost zhotovitele za technické řešení stavby uvedené v této smlouvě vyplývá ze zákona a trvá po celou dobu životnosti stavby.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Dílo má vady, jestliže jeho provedení neodpovídá výsledku určenému ve smlouvě, tj. v souladu se zákonem 183/2006 Sb., stavební zákon a zákony souvisejícími, dále v souladu s ČSN, EN, ON a TP jimiž se definuje požadovaná kvalita a způsob její kontroly. Zhotovitel odpovídá za vady předmětu díla podle příslušných ustanovení občanského zákoníku, zejména § 2615 až 2619 </w:t>
      </w:r>
      <w:proofErr w:type="spellStart"/>
      <w:r w:rsidRPr="00B2692F">
        <w:rPr>
          <w:rFonts w:ascii="Tahoma" w:hAnsi="Tahoma" w:cs="Tahoma"/>
          <w:sz w:val="21"/>
          <w:szCs w:val="21"/>
          <w:lang w:eastAsia="cs-CZ"/>
        </w:rPr>
        <w:t>obč</w:t>
      </w:r>
      <w:proofErr w:type="spellEnd"/>
      <w:r w:rsidRPr="00B2692F">
        <w:rPr>
          <w:rFonts w:ascii="Tahoma" w:hAnsi="Tahoma" w:cs="Tahoma"/>
          <w:sz w:val="21"/>
          <w:szCs w:val="21"/>
          <w:lang w:eastAsia="cs-CZ"/>
        </w:rPr>
        <w:t>. zák. v jeho platném znění. Vyjde-li vada, kterou předmět díla měl v době převzetí najevo až po předání objednateli a zhotovitel na ni objednatele neupozornil, má právo na bezplatnou opravu či doplnění díla.</w:t>
      </w:r>
    </w:p>
    <w:p w:rsidR="00EB3492" w:rsidRPr="00B2692F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Zhotovitel odpovídá za kvalitu a řádnost a úplnost provedených projekčních prací jak vlastními pracovníky, tak i za kvalitu projekčních prací prováděných jeho subdodavateli.</w:t>
      </w:r>
    </w:p>
    <w:p w:rsidR="00EB3492" w:rsidRPr="00B2692F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Pokud se strany nedohodnou jinak, je zhotovitel povinen nejpozději do 5 dnů po obdržení písemného upozornění objednatele odstranit zjištěné vady projektové dokumentace tj., musí bezplatně opravit ty částí dokumentace, kde byla vada zjištěna; opravou se rozumí vypracování změny projektové dokumentace, v níž bude vada odstraněna a bude vyprojektován nový bezvadný stav.</w:t>
      </w:r>
    </w:p>
    <w:p w:rsidR="00EB3492" w:rsidRPr="00B2692F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>Neodstraní-li zhotovitel vady ve sjednaném termínu, je objednatel oprávněn pověřit odstraněním vady jinou odbornou právnickou nebo fyzickou osobu. Veškeré takto vzniklé náklady uhradí objednateli zhotovitel. Zhotovitel souhlasí s tím, že tímto smluveným postupem objednatele nejsou narušena autorská práva zhotovitele.</w:t>
      </w:r>
    </w:p>
    <w:p w:rsidR="00EB3492" w:rsidRPr="00B2692F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:rsidR="00EB3492" w:rsidRPr="00B2692F" w:rsidRDefault="00EB3492" w:rsidP="00EB3492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 případě výskytu vady na díle bude objednatel vady reklamovat bezodkladně po jejich zjištění na níže uvedené </w:t>
      </w:r>
      <w:r w:rsidR="00D077F0" w:rsidRPr="00B2692F">
        <w:rPr>
          <w:rFonts w:ascii="Tahoma" w:hAnsi="Tahoma" w:cs="Tahoma"/>
          <w:sz w:val="21"/>
          <w:szCs w:val="21"/>
          <w:lang w:eastAsia="cs-CZ"/>
        </w:rPr>
        <w:t>kontakty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:  </w:t>
      </w:r>
    </w:p>
    <w:p w:rsidR="00EB3492" w:rsidRPr="00B2692F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do datové schránky: </w:t>
      </w:r>
      <w:r w:rsidR="00C430CE" w:rsidRPr="00B2692F">
        <w:rPr>
          <w:rFonts w:ascii="Tahoma" w:hAnsi="Tahoma" w:cs="Tahoma"/>
          <w:sz w:val="21"/>
          <w:szCs w:val="21"/>
          <w:highlight w:val="yellow"/>
          <w:lang w:eastAsia="cs-CZ"/>
        </w:rPr>
        <w:t>-----</w:t>
      </w:r>
    </w:p>
    <w:p w:rsidR="00EB3492" w:rsidRPr="00B2692F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na e-mail: </w:t>
      </w:r>
      <w:hyperlink r:id="rId9" w:history="1">
        <w:r w:rsidR="00C430CE" w:rsidRPr="00B2692F">
          <w:rPr>
            <w:rStyle w:val="Hypertextovodkaz"/>
            <w:rFonts w:ascii="Tahoma" w:hAnsi="Tahoma" w:cs="Tahoma"/>
            <w:sz w:val="21"/>
            <w:szCs w:val="21"/>
            <w:highlight w:val="yellow"/>
            <w:lang w:eastAsia="cs-CZ"/>
          </w:rPr>
          <w:t>------</w:t>
        </w:r>
      </w:hyperlink>
    </w:p>
    <w:p w:rsidR="00EB3492" w:rsidRPr="00B2692F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na telefonním čísle: </w:t>
      </w:r>
      <w:r w:rsidR="00C430CE" w:rsidRPr="00B2692F">
        <w:rPr>
          <w:rFonts w:ascii="Tahoma" w:hAnsi="Tahoma" w:cs="Tahoma"/>
          <w:sz w:val="21"/>
          <w:szCs w:val="21"/>
          <w:highlight w:val="yellow"/>
          <w:lang w:eastAsia="cs-CZ"/>
        </w:rPr>
        <w:t>--------</w:t>
      </w:r>
    </w:p>
    <w:p w:rsidR="00EB3492" w:rsidRPr="00B2692F" w:rsidRDefault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 případě </w:t>
      </w:r>
      <w:r w:rsidRPr="00B2692F">
        <w:rPr>
          <w:rFonts w:ascii="Tahoma" w:hAnsi="Tahoma" w:cs="Tahoma"/>
          <w:sz w:val="21"/>
          <w:szCs w:val="21"/>
          <w:lang w:eastAsia="cs-CZ"/>
        </w:rPr>
        <w:t>uplatnění vad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způsobem uvedeným pod bodem c, musí být hlášení vady potvrzeno písemně, tzn. způsobem dle bodu a nebo b.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Oprávněná osoba objednatele může bez přítomnosti zástupce zhotovitele provádět běžné zásahy do dodaného díla v souladu s jeho účelem a příslušnými technickými podmínkami, s nimiž byl objednatel seznámen v předávacím řízení (protokolárním předáním a převzetím celé dodávky).</w:t>
      </w:r>
    </w:p>
    <w:p w:rsidR="00C430CE" w:rsidRPr="00B2692F" w:rsidRDefault="00C430CE" w:rsidP="00C430CE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7</w:t>
      </w:r>
    </w:p>
    <w:p w:rsidR="00EB3492" w:rsidRPr="00B2692F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lastRenderedPageBreak/>
        <w:t xml:space="preserve"> Smluvní sankce</w:t>
      </w:r>
    </w:p>
    <w:p w:rsidR="00EB3492" w:rsidRPr="00B2692F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 případě prodlení zhotovitele s předáním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části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předmětu díla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 termínu dle smlouvy má objednatel právo požadovat smluvní pokutu ve výši </w:t>
      </w:r>
      <w:r w:rsidRPr="00B2692F">
        <w:rPr>
          <w:rFonts w:ascii="Tahoma" w:hAnsi="Tahoma" w:cs="Tahoma"/>
          <w:sz w:val="21"/>
          <w:szCs w:val="21"/>
          <w:lang w:eastAsia="cs-CZ"/>
        </w:rPr>
        <w:t>1000,- Kč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za každý den prodlení s předáním předmětu díla. Tímto ustanovením o smluvní pokutě není dotčen nárok objednatele na případnou náhradu škody a ušlého zisku, které mu vzniknou prodlením zhotovitele. Smluvní pokutu je zhotovitel povinen uhradit do 14 dnů od doručení jejího vyúčtování provedeného objednatelem a objednatel je oprávněn ji započítat vůči daňovému dokladu – faktuře zhotovitele.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V případě prodlení zhotovitele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s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odstranění</w:t>
      </w:r>
      <w:r w:rsidRPr="00B2692F">
        <w:rPr>
          <w:rFonts w:ascii="Tahoma" w:hAnsi="Tahoma" w:cs="Tahoma"/>
          <w:sz w:val="21"/>
          <w:szCs w:val="21"/>
          <w:lang w:eastAsia="cs-CZ"/>
        </w:rPr>
        <w:t>m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vad dle termínu stanoveném ve smlouvě, se sjednává smluvní pokuta ve výši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1000,- Kč za </w:t>
      </w:r>
      <w:r w:rsidR="00D077F0" w:rsidRPr="00B2692F">
        <w:rPr>
          <w:rFonts w:ascii="Tahoma" w:hAnsi="Tahoma" w:cs="Tahoma"/>
          <w:sz w:val="21"/>
          <w:szCs w:val="21"/>
          <w:lang w:eastAsia="cs-CZ"/>
        </w:rPr>
        <w:t xml:space="preserve">každou neodstraněnou vadu a </w:t>
      </w:r>
      <w:r w:rsidRPr="00B2692F">
        <w:rPr>
          <w:rFonts w:ascii="Tahoma" w:hAnsi="Tahoma" w:cs="Tahoma"/>
          <w:sz w:val="21"/>
          <w:szCs w:val="21"/>
          <w:lang w:eastAsia="cs-CZ"/>
        </w:rPr>
        <w:t>každý den prodlení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. Smluvní pokutu je zhotovitel povinen uhradit do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14 dnů od doručení jejího vyúčtování provedeného objednatelem.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3492" w:rsidRPr="00B2692F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4B5F82" w:rsidRDefault="004B5F8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60175C" w:rsidRPr="00B2692F" w:rsidRDefault="0060175C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8</w:t>
      </w:r>
    </w:p>
    <w:p w:rsidR="00EB3492" w:rsidRPr="00B2692F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 Další podmínky provádění díla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>Zhotovitel odpovídá za kvalitu a řádnost a úplnost provedených projekčních prací jak vlastními pracovníky, tak i za kvalitu projekčních prací prováděných jeho subdodavateli.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Zhotovitel touto smlouvou poskytuje objednateli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výhradní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oprávnění k užití díla – projektové dokumentace dle této smlouvy způsoby předpokládanými zákonem č. 121/2000 Sb., o právu autorském, v platném znění</w:t>
      </w:r>
      <w:r w:rsidRPr="00B2692F">
        <w:rPr>
          <w:rFonts w:ascii="Tahoma" w:hAnsi="Tahoma" w:cs="Tahoma"/>
          <w:sz w:val="21"/>
          <w:szCs w:val="21"/>
          <w:lang w:eastAsia="cs-CZ"/>
        </w:rPr>
        <w:t>, resp. § 2371 a násl. občanského zákoníku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a vyplývajícím z účelu dle této smlouvy, tj.: pro účely, ke kterým je projektová dokumentace určena.</w:t>
      </w:r>
    </w:p>
    <w:p w:rsidR="00EB3492" w:rsidRPr="00B2692F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Objednatel má právo projektovou dokumentaci ve všech stupních, jakož i v jejich rozpracovaných částech (dále jen dílo), neomezeně množit pro vlastní potřebu a předávat kopie projektové dokumentace nebo jejich částí třetím osobám k účelům:</w:t>
      </w:r>
    </w:p>
    <w:p w:rsidR="00EB3492" w:rsidRPr="00B2692F" w:rsidRDefault="00EB3492" w:rsidP="00EB349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publikačním a reprezentativním směřujících k prezentaci díla ve vztahu k orgánům objednatele, veřejnosti,  </w:t>
      </w:r>
    </w:p>
    <w:p w:rsidR="00EB3492" w:rsidRPr="00B2692F" w:rsidRDefault="00EB3492" w:rsidP="00EB3492">
      <w:pPr>
        <w:pStyle w:val="Odstavecseseznamem"/>
        <w:keepLines/>
        <w:suppressAutoHyphens/>
        <w:spacing w:after="0" w:line="240" w:lineRule="auto"/>
        <w:ind w:left="1134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zabezpečení zadávacích řízení podle zákona č. 134/2016 Sb., o zadávání veřejných zakázek ve znění pozdějších předpisů,</w:t>
      </w:r>
    </w:p>
    <w:p w:rsidR="00EB3492" w:rsidRPr="00B2692F" w:rsidRDefault="00EB3492" w:rsidP="00EB349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zhotovení stavby nebo její části,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a to po dobu trvání autorských práv. Objednatel není povinen dílo využít. Změny jsou přípustné jen s vědomím a souhlasem autora PD – zhotovitele.</w:t>
      </w:r>
      <w:r w:rsidRPr="00B2692F">
        <w:rPr>
          <w:rFonts w:ascii="Tahoma" w:hAnsi="Tahoma" w:cs="Tahoma"/>
          <w:sz w:val="21"/>
          <w:szCs w:val="21"/>
        </w:rPr>
        <w:t xml:space="preserve"> 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lastRenderedPageBreak/>
        <w:t>Zhotovitel prohlašuje, že je oprávněn objednateli uvedené oprávnění poskytnout z titulu vykonavatele majetkových autorských práv a podpisem smlouvy potvrzuje, že se majetkově vypořádal s původci (autory), spoluautory. Cena sjednána v této smlouvě zahrnuje rovněž náklad zhotovitele za případnou odměnu autorů.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EB3492" w:rsidRPr="00B2692F" w:rsidRDefault="00EB3492" w:rsidP="00EB3492">
      <w:pPr>
        <w:pStyle w:val="Odstavecseseznamem"/>
        <w:numPr>
          <w:ilvl w:val="1"/>
          <w:numId w:val="6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zhotovitelovy subdodavatele</w:t>
      </w:r>
      <w:r w:rsidRPr="00B2692F">
        <w:rPr>
          <w:rFonts w:ascii="Tahoma" w:hAnsi="Tahoma" w:cs="Tahoma"/>
          <w:strike/>
          <w:sz w:val="21"/>
          <w:szCs w:val="21"/>
          <w:lang w:eastAsia="cs-CZ"/>
        </w:rPr>
        <w:t>.</w:t>
      </w: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Shora uvedené ujednání se vztahuje pouze na ty části díla, které jsou, resp. se stanou autorským dílem ve smyslu zákona č. 121/2000 Sb., autorského zákona; Zhotovitel je oprávněn uvést při zveřejněních a oznámeních o stavebním díle své označení, včetně označení autorů, spoluautorů. 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Zhotovitel prohlašuje, že je pojištěn z titulu odpovědnosti za škodu způsobenou při výkonu své činnosti. Pojistnou smlouvu předloží vítězný uchazeč před podpisem smlouvy o dílo.</w:t>
      </w:r>
    </w:p>
    <w:p w:rsidR="00EB3492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4B5F82" w:rsidRDefault="004B5F8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4B5F82" w:rsidRPr="00B2692F" w:rsidRDefault="004B5F8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článek 9</w:t>
      </w:r>
    </w:p>
    <w:p w:rsidR="00EB3492" w:rsidRPr="00B2692F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 xml:space="preserve">Závěrečná </w:t>
      </w:r>
      <w:r w:rsidR="00E023ED" w:rsidRPr="00B2692F">
        <w:rPr>
          <w:rFonts w:ascii="Tahoma" w:hAnsi="Tahoma" w:cs="Tahoma"/>
          <w:b/>
          <w:bCs/>
          <w:sz w:val="21"/>
          <w:szCs w:val="21"/>
          <w:lang w:val="x-none" w:eastAsia="cs-CZ"/>
        </w:rPr>
        <w:t>u</w:t>
      </w:r>
      <w:r w:rsidR="00E023ED" w:rsidRPr="00B2692F">
        <w:rPr>
          <w:rFonts w:ascii="Tahoma" w:hAnsi="Tahoma" w:cs="Tahoma"/>
          <w:b/>
          <w:bCs/>
          <w:sz w:val="21"/>
          <w:szCs w:val="21"/>
          <w:lang w:eastAsia="cs-CZ"/>
        </w:rPr>
        <w:t>jednání</w:t>
      </w:r>
    </w:p>
    <w:p w:rsidR="00EB3492" w:rsidRPr="00B2692F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Zhotovitel se za podmínek stanovených touto smlouvou, v souladu s pokyny objednatele a při vynaložení veškeré potřebné odborné péče, zavazuje jako osoba povinná dle § 2 písm. e) zákona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č. 320/2001 Sb., o finanční kontrole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ve veřejné správě a o změně některých zákonů (zákon o finanční kontrole), ve znění pozdějších předpisů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, spolupůsobit při výkonu finanční kontroly, mj. umožnit kontrolním orgánům přístup i k těm částem nabídek, smluv 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a souvisících dokumentů, které podléhají ochraně podle zvláštních právních předpisů </w:t>
      </w:r>
      <w:r w:rsidRPr="00B2692F">
        <w:rPr>
          <w:rFonts w:ascii="Tahoma" w:hAnsi="Tahoma" w:cs="Tahoma"/>
          <w:sz w:val="21"/>
          <w:szCs w:val="21"/>
          <w:lang w:eastAsia="cs-CZ"/>
        </w:rPr>
        <w:t>(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např. obchodní tajemství, utajované skutečnosti) a to za předpokladu, že budou splněny požadavky kladené právními předpisy např. zákon č. 255/2012 Sb., o kontrole</w:t>
      </w:r>
      <w:r w:rsidRPr="00B2692F">
        <w:rPr>
          <w:rFonts w:ascii="Tahoma" w:hAnsi="Tahoma" w:cs="Tahoma"/>
          <w:sz w:val="21"/>
          <w:szCs w:val="21"/>
          <w:lang w:eastAsia="cs-CZ"/>
        </w:rPr>
        <w:t>, kontrolní řád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. 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>Změny nebo doplnění smlouvy lze učinit výlučně písemně formou dodatků potvrzených oprávněnými zástupci smluvních stran.</w:t>
      </w:r>
    </w:p>
    <w:p w:rsidR="0060175C" w:rsidRPr="00B2692F" w:rsidRDefault="0060175C" w:rsidP="00DF68C1">
      <w:pPr>
        <w:keepLines/>
        <w:spacing w:after="0"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</w:p>
    <w:p w:rsidR="00EB3492" w:rsidRPr="00B2692F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Smlouva je vyhotovena ve </w:t>
      </w:r>
      <w:r w:rsidRPr="00B2692F">
        <w:rPr>
          <w:rFonts w:ascii="Tahoma" w:hAnsi="Tahoma" w:cs="Tahoma"/>
          <w:sz w:val="21"/>
          <w:szCs w:val="21"/>
          <w:lang w:eastAsia="cs-CZ"/>
        </w:rPr>
        <w:t>dvou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stejnopisech, z nichž </w:t>
      </w:r>
      <w:r w:rsidRPr="00B2692F">
        <w:rPr>
          <w:rFonts w:ascii="Tahoma" w:hAnsi="Tahoma" w:cs="Tahoma"/>
          <w:sz w:val="21"/>
          <w:szCs w:val="21"/>
          <w:lang w:eastAsia="cs-CZ"/>
        </w:rPr>
        <w:t>jeden</w:t>
      </w:r>
      <w:r w:rsidRPr="00B2692F">
        <w:rPr>
          <w:rFonts w:ascii="Tahoma" w:hAnsi="Tahoma" w:cs="Tahoma"/>
          <w:sz w:val="21"/>
          <w:szCs w:val="21"/>
          <w:lang w:val="x-none" w:eastAsia="cs-CZ"/>
        </w:rPr>
        <w:t xml:space="preserve"> obdrží</w:t>
      </w:r>
      <w:r w:rsidRPr="00B2692F">
        <w:rPr>
          <w:rFonts w:ascii="Tahoma" w:hAnsi="Tahoma" w:cs="Tahoma"/>
          <w:sz w:val="21"/>
          <w:szCs w:val="21"/>
          <w:lang w:eastAsia="cs-CZ"/>
        </w:rPr>
        <w:t xml:space="preserve"> objednatel a jeden zhotovitel.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425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B2692F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u w:color="333399"/>
        </w:rPr>
      </w:pPr>
      <w:r w:rsidRPr="00B2692F">
        <w:rPr>
          <w:rFonts w:ascii="Tahoma" w:hAnsi="Tahoma" w:cs="Tahoma"/>
          <w:sz w:val="21"/>
          <w:szCs w:val="21"/>
        </w:rPr>
        <w:t>Tato smlouva o dílo je uzavřena na základě rozhodnutí</w:t>
      </w:r>
      <w:r w:rsidR="00172727" w:rsidRPr="00B2692F">
        <w:rPr>
          <w:rFonts w:ascii="Tahoma" w:hAnsi="Tahoma" w:cs="Tahoma"/>
          <w:sz w:val="21"/>
          <w:szCs w:val="21"/>
        </w:rPr>
        <w:t xml:space="preserve"> </w:t>
      </w:r>
      <w:r w:rsidR="00452623">
        <w:rPr>
          <w:rFonts w:ascii="Tahoma" w:hAnsi="Tahoma" w:cs="Tahoma"/>
          <w:sz w:val="21"/>
          <w:szCs w:val="21"/>
        </w:rPr>
        <w:t>…</w:t>
      </w:r>
      <w:r w:rsidRPr="00B2692F">
        <w:rPr>
          <w:rFonts w:ascii="Tahoma" w:hAnsi="Tahoma" w:cs="Tahoma"/>
          <w:sz w:val="21"/>
          <w:szCs w:val="21"/>
        </w:rPr>
        <w:t xml:space="preserve">. schůze Rady statutárního města                   Frýdku-Místku ze dne </w:t>
      </w:r>
      <w:r w:rsidR="00C9099E" w:rsidRPr="00B2692F">
        <w:rPr>
          <w:rFonts w:ascii="Tahoma" w:hAnsi="Tahoma" w:cs="Tahoma"/>
          <w:sz w:val="21"/>
          <w:szCs w:val="21"/>
        </w:rPr>
        <w:t>……..</w:t>
      </w:r>
      <w:r w:rsidR="00172727" w:rsidRPr="00B2692F">
        <w:rPr>
          <w:rFonts w:ascii="Tahoma" w:hAnsi="Tahoma" w:cs="Tahoma"/>
          <w:sz w:val="21"/>
          <w:szCs w:val="21"/>
        </w:rPr>
        <w:t>.</w:t>
      </w:r>
    </w:p>
    <w:p w:rsidR="00EB3492" w:rsidRPr="00B2692F" w:rsidRDefault="00EB3492" w:rsidP="00EB3492">
      <w:pPr>
        <w:pStyle w:val="Smlouva-slo"/>
        <w:keepNext/>
        <w:tabs>
          <w:tab w:val="center" w:pos="4500"/>
        </w:tabs>
        <w:snapToGrid w:val="0"/>
        <w:spacing w:before="0" w:line="240" w:lineRule="auto"/>
        <w:ind w:left="357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B2692F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EB3492" w:rsidRPr="00B2692F" w:rsidRDefault="00EB3492" w:rsidP="00EB3492">
      <w:pPr>
        <w:spacing w:after="0" w:line="240" w:lineRule="auto"/>
        <w:ind w:left="360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B2692F" w:rsidRDefault="00EB3492" w:rsidP="00EB3492">
      <w:pPr>
        <w:pStyle w:val="Smlouva-slo"/>
        <w:keepNext/>
        <w:numPr>
          <w:ilvl w:val="1"/>
          <w:numId w:val="7"/>
        </w:numPr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lang w:eastAsia="cs-CZ"/>
        </w:rPr>
        <w:t>Zhotovitel bere na vědomí a výslovně souhlasí s tím, že smlouva včetně příloh a případných dodatků bude zveřejněna na profilu zadavatele.</w:t>
      </w:r>
    </w:p>
    <w:p w:rsidR="00EB3492" w:rsidRPr="00B2692F" w:rsidRDefault="00EB3492" w:rsidP="00EB3492">
      <w:pPr>
        <w:keepLines/>
        <w:suppressAutoHyphens/>
        <w:spacing w:after="0" w:line="240" w:lineRule="auto"/>
        <w:ind w:left="425"/>
        <w:contextualSpacing/>
        <w:jc w:val="both"/>
        <w:rPr>
          <w:rFonts w:ascii="Tahoma" w:hAnsi="Tahoma" w:cs="Tahoma"/>
          <w:sz w:val="21"/>
          <w:szCs w:val="21"/>
        </w:rPr>
      </w:pPr>
    </w:p>
    <w:p w:rsidR="00EB3492" w:rsidRPr="00B2692F" w:rsidRDefault="00EB3492" w:rsidP="00EB3492">
      <w:pPr>
        <w:pStyle w:val="Smlouva-slo"/>
        <w:keepNext/>
        <w:numPr>
          <w:ilvl w:val="1"/>
          <w:numId w:val="7"/>
        </w:numPr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lastRenderedPageBreak/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4E2E75" w:rsidRDefault="004E2E75" w:rsidP="006C38B2">
      <w:pPr>
        <w:ind w:left="360"/>
        <w:rPr>
          <w:rFonts w:ascii="Tahoma" w:hAnsi="Tahoma" w:cs="Tahoma"/>
          <w:sz w:val="21"/>
          <w:szCs w:val="21"/>
        </w:rPr>
      </w:pPr>
    </w:p>
    <w:p w:rsidR="004B5F82" w:rsidRDefault="004B5F82" w:rsidP="006C38B2">
      <w:pPr>
        <w:ind w:left="360"/>
        <w:rPr>
          <w:rFonts w:ascii="Tahoma" w:hAnsi="Tahoma" w:cs="Tahoma"/>
          <w:sz w:val="21"/>
          <w:szCs w:val="21"/>
        </w:rPr>
      </w:pPr>
    </w:p>
    <w:p w:rsidR="00EB3492" w:rsidRPr="00B2692F" w:rsidRDefault="00EB3492" w:rsidP="00EB3492">
      <w:pPr>
        <w:rPr>
          <w:rFonts w:ascii="Tahoma" w:hAnsi="Tahoma" w:cs="Tahoma"/>
          <w:sz w:val="21"/>
          <w:szCs w:val="21"/>
          <w:u w:color="333399"/>
        </w:rPr>
      </w:pPr>
      <w:r w:rsidRPr="00B2692F">
        <w:rPr>
          <w:rFonts w:ascii="Tahoma" w:hAnsi="Tahoma" w:cs="Tahoma"/>
          <w:sz w:val="21"/>
          <w:szCs w:val="21"/>
          <w:u w:color="333399"/>
        </w:rPr>
        <w:t>Za objednatele:</w:t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Pr="00B2692F">
        <w:rPr>
          <w:rFonts w:ascii="Tahoma" w:hAnsi="Tahoma" w:cs="Tahoma"/>
          <w:sz w:val="21"/>
          <w:szCs w:val="21"/>
          <w:u w:color="333399"/>
        </w:rPr>
        <w:t>Za zhotovitele:</w:t>
      </w:r>
    </w:p>
    <w:p w:rsidR="00EB3492" w:rsidRPr="00B2692F" w:rsidRDefault="00EB3492" w:rsidP="00EB3492">
      <w:pPr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  <w:u w:color="333399"/>
        </w:rPr>
        <w:t>Ve Frýdku-Místku</w:t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Pr="00B2692F">
        <w:rPr>
          <w:rFonts w:ascii="Tahoma" w:hAnsi="Tahoma" w:cs="Tahoma"/>
          <w:sz w:val="21"/>
          <w:szCs w:val="21"/>
          <w:u w:color="333399"/>
        </w:rPr>
        <w:t xml:space="preserve"> </w:t>
      </w: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B2692F">
        <w:rPr>
          <w:rFonts w:ascii="Tahoma" w:hAnsi="Tahoma" w:cs="Tahoma"/>
          <w:sz w:val="21"/>
          <w:szCs w:val="21"/>
          <w:u w:color="333399"/>
        </w:rPr>
        <w:t>_________________________</w:t>
      </w:r>
      <w:r w:rsidR="001960A8" w:rsidRPr="00B2692F">
        <w:rPr>
          <w:rFonts w:ascii="Tahoma" w:hAnsi="Tahoma" w:cs="Tahoma"/>
          <w:sz w:val="21"/>
          <w:szCs w:val="21"/>
          <w:u w:color="333399"/>
        </w:rPr>
        <w:t xml:space="preserve"> </w:t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="001960A8" w:rsidRPr="00B2692F">
        <w:rPr>
          <w:rFonts w:ascii="Tahoma" w:hAnsi="Tahoma" w:cs="Tahoma"/>
          <w:sz w:val="21"/>
          <w:szCs w:val="21"/>
          <w:u w:color="333399"/>
        </w:rPr>
        <w:tab/>
      </w:r>
      <w:r w:rsidRPr="00B2692F">
        <w:rPr>
          <w:rFonts w:ascii="Tahoma" w:hAnsi="Tahoma" w:cs="Tahoma"/>
          <w:sz w:val="21"/>
          <w:szCs w:val="21"/>
          <w:u w:color="333399"/>
        </w:rPr>
        <w:t>__________________________</w:t>
      </w:r>
    </w:p>
    <w:p w:rsidR="00EB3492" w:rsidRPr="00B2692F" w:rsidRDefault="00A00A7E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</w:rPr>
      </w:pPr>
      <w:r w:rsidRPr="00B2692F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Pr="00B2692F">
        <w:rPr>
          <w:rFonts w:ascii="Tahoma" w:hAnsi="Tahoma" w:cs="Tahoma"/>
          <w:sz w:val="21"/>
          <w:szCs w:val="21"/>
        </w:rPr>
        <w:t>Korč</w:t>
      </w:r>
      <w:proofErr w:type="spellEnd"/>
      <w:r w:rsidR="00172727" w:rsidRPr="00B2692F">
        <w:rPr>
          <w:rFonts w:ascii="Tahoma" w:hAnsi="Tahoma" w:cs="Tahoma"/>
          <w:sz w:val="21"/>
          <w:szCs w:val="21"/>
        </w:rPr>
        <w:t xml:space="preserve">                                                                          </w:t>
      </w:r>
    </w:p>
    <w:p w:rsidR="00EB3492" w:rsidRPr="00B2692F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B2692F">
        <w:rPr>
          <w:rFonts w:ascii="Tahoma" w:hAnsi="Tahoma" w:cs="Tahoma"/>
          <w:sz w:val="21"/>
          <w:szCs w:val="21"/>
        </w:rPr>
        <w:t>primátor</w:t>
      </w:r>
      <w:r w:rsidRPr="00B2692F">
        <w:rPr>
          <w:rFonts w:ascii="Tahoma" w:hAnsi="Tahoma" w:cs="Tahoma"/>
          <w:sz w:val="21"/>
          <w:szCs w:val="21"/>
          <w:u w:color="333399"/>
        </w:rPr>
        <w:tab/>
      </w:r>
      <w:r w:rsidRPr="00B2692F">
        <w:rPr>
          <w:rFonts w:ascii="Tahoma" w:hAnsi="Tahoma" w:cs="Tahoma"/>
          <w:sz w:val="21"/>
          <w:szCs w:val="21"/>
          <w:u w:color="333399"/>
        </w:rPr>
        <w:tab/>
      </w:r>
      <w:r w:rsidRPr="00B2692F">
        <w:rPr>
          <w:rFonts w:ascii="Tahoma" w:hAnsi="Tahoma" w:cs="Tahoma"/>
          <w:sz w:val="21"/>
          <w:szCs w:val="21"/>
          <w:u w:color="333399"/>
        </w:rPr>
        <w:tab/>
        <w:t xml:space="preserve"> </w:t>
      </w:r>
    </w:p>
    <w:p w:rsidR="00EB3492" w:rsidRPr="00B2692F" w:rsidRDefault="00EB3492" w:rsidP="00EB3492">
      <w:pPr>
        <w:rPr>
          <w:rFonts w:ascii="Tahoma" w:hAnsi="Tahoma" w:cs="Tahoma"/>
          <w:sz w:val="21"/>
          <w:szCs w:val="21"/>
        </w:rPr>
      </w:pPr>
    </w:p>
    <w:sectPr w:rsidR="00EB3492" w:rsidRPr="00B2692F" w:rsidSect="00AB5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B3" w:rsidRDefault="001D56B3" w:rsidP="00501806">
      <w:pPr>
        <w:spacing w:after="0" w:line="240" w:lineRule="auto"/>
      </w:pPr>
      <w:r>
        <w:separator/>
      </w:r>
    </w:p>
  </w:endnote>
  <w:endnote w:type="continuationSeparator" w:id="0">
    <w:p w:rsidR="001D56B3" w:rsidRDefault="001D56B3" w:rsidP="005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8D" w:rsidRDefault="00FF5C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7A" w:rsidRDefault="001A3C7A">
    <w:pPr>
      <w:pStyle w:val="Zpat"/>
    </w:pPr>
  </w:p>
  <w:sdt>
    <w:sdtPr>
      <w:id w:val="94991020"/>
      <w:docPartObj>
        <w:docPartGallery w:val="Page Numbers (Bottom of Page)"/>
        <w:docPartUnique/>
      </w:docPartObj>
    </w:sdtPr>
    <w:sdtEndPr/>
    <w:sdtContent>
      <w:p w:rsidR="004D0014" w:rsidRPr="004D0014" w:rsidRDefault="004D0014" w:rsidP="004D001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5868E6">
          <w:rPr>
            <w:rFonts w:ascii="Arial" w:hAnsi="Arial" w:cs="Arial"/>
            <w:i/>
            <w:iCs/>
            <w:noProof/>
            <w:sz w:val="18"/>
            <w:szCs w:val="18"/>
          </w:rPr>
          <w:t>1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5868E6">
          <w:rPr>
            <w:rFonts w:ascii="Arial" w:hAnsi="Arial" w:cs="Arial"/>
            <w:i/>
            <w:iCs/>
            <w:noProof/>
            <w:sz w:val="18"/>
            <w:szCs w:val="18"/>
          </w:rPr>
          <w:t>9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8D" w:rsidRDefault="00FF5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B3" w:rsidRDefault="001D56B3" w:rsidP="00501806">
      <w:pPr>
        <w:spacing w:after="0" w:line="240" w:lineRule="auto"/>
      </w:pPr>
      <w:r>
        <w:separator/>
      </w:r>
    </w:p>
  </w:footnote>
  <w:footnote w:type="continuationSeparator" w:id="0">
    <w:p w:rsidR="001D56B3" w:rsidRDefault="001D56B3" w:rsidP="005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8D" w:rsidRDefault="00FF5C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7A" w:rsidRDefault="001A3C7A" w:rsidP="00473DF4">
    <w:pPr>
      <w:pStyle w:val="Zhlav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09E2F8F7" wp14:editId="6375C9BC">
          <wp:extent cx="2247900" cy="581025"/>
          <wp:effectExtent l="0" t="0" r="0" b="9525"/>
          <wp:docPr id="3" name="Obrázek 3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C7A" w:rsidRPr="00B922CC" w:rsidRDefault="001A3C7A" w:rsidP="00473DF4">
    <w:pPr>
      <w:autoSpaceDE w:val="0"/>
      <w:autoSpaceDN w:val="0"/>
      <w:adjustRightInd w:val="0"/>
      <w:spacing w:after="0" w:line="240" w:lineRule="auto"/>
      <w:ind w:left="2268" w:hanging="2268"/>
      <w:jc w:val="both"/>
      <w:rPr>
        <w:rFonts w:ascii="Tahoma" w:hAnsi="Tahoma" w:cs="Tahoma"/>
        <w:bCs/>
        <w:i/>
        <w:sz w:val="20"/>
        <w:szCs w:val="20"/>
      </w:rPr>
    </w:pPr>
    <w:r w:rsidRPr="00B922CC">
      <w:rPr>
        <w:rFonts w:ascii="Tahoma" w:hAnsi="Tahoma" w:cs="Tahoma"/>
        <w:i/>
        <w:iCs/>
        <w:sz w:val="20"/>
        <w:szCs w:val="20"/>
      </w:rPr>
      <w:t xml:space="preserve">Název veřejné </w:t>
    </w:r>
    <w:proofErr w:type="gramStart"/>
    <w:r w:rsidRPr="00B922CC">
      <w:rPr>
        <w:rFonts w:ascii="Tahoma" w:hAnsi="Tahoma" w:cs="Tahoma"/>
        <w:i/>
        <w:iCs/>
        <w:sz w:val="20"/>
        <w:szCs w:val="20"/>
      </w:rPr>
      <w:t xml:space="preserve">zakázky: </w:t>
    </w:r>
    <w:r w:rsidR="00582904">
      <w:rPr>
        <w:rFonts w:ascii="Tahoma" w:hAnsi="Tahoma" w:cs="Tahoma"/>
        <w:i/>
        <w:iCs/>
        <w:sz w:val="20"/>
        <w:szCs w:val="20"/>
      </w:rPr>
      <w:t xml:space="preserve">  </w:t>
    </w:r>
    <w:proofErr w:type="gramEnd"/>
    <w:r w:rsidRPr="00B922CC">
      <w:rPr>
        <w:rFonts w:ascii="Tahoma" w:hAnsi="Tahoma" w:cs="Tahoma"/>
        <w:i/>
        <w:iCs/>
        <w:sz w:val="20"/>
        <w:szCs w:val="20"/>
      </w:rPr>
      <w:t xml:space="preserve">Zpracování PD – </w:t>
    </w:r>
    <w:r w:rsidR="00582904">
      <w:rPr>
        <w:rFonts w:ascii="Tahoma" w:hAnsi="Tahoma" w:cs="Tahoma"/>
        <w:i/>
        <w:iCs/>
        <w:sz w:val="20"/>
        <w:szCs w:val="20"/>
      </w:rPr>
      <w:t xml:space="preserve">Rekonstrukce místních komunikací – I. etapa, </w:t>
    </w:r>
    <w:proofErr w:type="spellStart"/>
    <w:r w:rsidR="00582904">
      <w:rPr>
        <w:rFonts w:ascii="Tahoma" w:hAnsi="Tahoma" w:cs="Tahoma"/>
        <w:i/>
        <w:iCs/>
        <w:sz w:val="20"/>
        <w:szCs w:val="20"/>
      </w:rPr>
      <w:t>k.ú</w:t>
    </w:r>
    <w:proofErr w:type="spellEnd"/>
    <w:r w:rsidR="00582904">
      <w:rPr>
        <w:rFonts w:ascii="Tahoma" w:hAnsi="Tahoma" w:cs="Tahoma"/>
        <w:i/>
        <w:iCs/>
        <w:sz w:val="20"/>
        <w:szCs w:val="20"/>
      </w:rPr>
      <w:t>. Lískovec               u Frýdku-Místku</w:t>
    </w:r>
  </w:p>
  <w:p w:rsidR="001A3C7A" w:rsidRPr="00B922CC" w:rsidRDefault="001A3C7A" w:rsidP="00473DF4">
    <w:pPr>
      <w:pStyle w:val="Zhlav"/>
      <w:rPr>
        <w:sz w:val="20"/>
        <w:szCs w:val="20"/>
      </w:rPr>
    </w:pPr>
    <w:r w:rsidRPr="00B922CC">
      <w:rPr>
        <w:rFonts w:ascii="Tahoma" w:hAnsi="Tahoma" w:cs="Tahoma"/>
        <w:i/>
        <w:sz w:val="20"/>
        <w:szCs w:val="20"/>
      </w:rPr>
      <w:t>Číslo veřejné zakázky: P</w:t>
    </w:r>
    <w:r w:rsidR="005E22CB">
      <w:rPr>
        <w:rFonts w:ascii="Tahoma" w:hAnsi="Tahoma" w:cs="Tahoma"/>
        <w:i/>
        <w:sz w:val="20"/>
        <w:szCs w:val="20"/>
      </w:rPr>
      <w:t>2</w:t>
    </w:r>
    <w:r w:rsidR="004E1249">
      <w:rPr>
        <w:rFonts w:ascii="Tahoma" w:hAnsi="Tahoma" w:cs="Tahoma"/>
        <w:i/>
        <w:sz w:val="20"/>
        <w:szCs w:val="20"/>
      </w:rPr>
      <w:t>2</w:t>
    </w:r>
    <w:r w:rsidRPr="00B922CC">
      <w:rPr>
        <w:rFonts w:ascii="Tahoma" w:hAnsi="Tahoma" w:cs="Tahoma"/>
        <w:i/>
        <w:sz w:val="20"/>
        <w:szCs w:val="20"/>
      </w:rPr>
      <w:t>V00000</w:t>
    </w:r>
    <w:r w:rsidR="00F0648F">
      <w:rPr>
        <w:rFonts w:ascii="Tahoma" w:hAnsi="Tahoma" w:cs="Tahoma"/>
        <w:i/>
        <w:sz w:val="20"/>
        <w:szCs w:val="20"/>
      </w:rPr>
      <w:t>1</w:t>
    </w:r>
    <w:r w:rsidR="00FF5C8D">
      <w:rPr>
        <w:rFonts w:ascii="Tahoma" w:hAnsi="Tahoma" w:cs="Tahoma"/>
        <w:i/>
        <w:sz w:val="20"/>
        <w:szCs w:val="20"/>
      </w:rPr>
      <w:t>23</w:t>
    </w:r>
    <w:r w:rsidRPr="00B922CC"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</w:t>
    </w:r>
  </w:p>
  <w:p w:rsidR="001A3C7A" w:rsidRPr="00473DF4" w:rsidRDefault="001A3C7A" w:rsidP="00473DF4">
    <w:pPr>
      <w:pStyle w:val="Zhlav"/>
    </w:pPr>
    <w:r w:rsidRPr="00473DF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8D" w:rsidRDefault="00FF5C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-65"/>
        </w:tabs>
        <w:ind w:left="-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65"/>
        </w:tabs>
        <w:ind w:left="-65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295"/>
        </w:tabs>
        <w:ind w:left="2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5"/>
        </w:tabs>
        <w:ind w:left="2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55"/>
        </w:tabs>
        <w:ind w:left="65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15"/>
        </w:tabs>
        <w:ind w:left="1015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15"/>
        </w:tabs>
        <w:ind w:left="1015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4B45306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C2E451E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2F20F3"/>
    <w:multiLevelType w:val="hybridMultilevel"/>
    <w:tmpl w:val="5B7C342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1EC76FC"/>
    <w:multiLevelType w:val="hybridMultilevel"/>
    <w:tmpl w:val="4B36A97E"/>
    <w:lvl w:ilvl="0" w:tplc="E9086B24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2844356"/>
    <w:multiLevelType w:val="hybridMultilevel"/>
    <w:tmpl w:val="3BB2825A"/>
    <w:lvl w:ilvl="0" w:tplc="7916A8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2666D"/>
    <w:multiLevelType w:val="hybridMultilevel"/>
    <w:tmpl w:val="DBF026DC"/>
    <w:lvl w:ilvl="0" w:tplc="AFF4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AC50EB"/>
    <w:multiLevelType w:val="hybridMultilevel"/>
    <w:tmpl w:val="43E4EDD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EAA47A8"/>
    <w:multiLevelType w:val="hybridMultilevel"/>
    <w:tmpl w:val="6DDE3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9546D"/>
    <w:multiLevelType w:val="multilevel"/>
    <w:tmpl w:val="77BE5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AA72C69"/>
    <w:multiLevelType w:val="hybridMultilevel"/>
    <w:tmpl w:val="6732779A"/>
    <w:lvl w:ilvl="0" w:tplc="BE7E904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ind w:left="3619" w:hanging="360"/>
      </w:pPr>
    </w:lvl>
    <w:lvl w:ilvl="2" w:tplc="0405001B">
      <w:start w:val="1"/>
      <w:numFmt w:val="lowerRoman"/>
      <w:lvlText w:val="%3."/>
      <w:lvlJc w:val="right"/>
      <w:pPr>
        <w:ind w:left="4339" w:hanging="180"/>
      </w:pPr>
    </w:lvl>
    <w:lvl w:ilvl="3" w:tplc="0405000F">
      <w:start w:val="1"/>
      <w:numFmt w:val="decimal"/>
      <w:lvlText w:val="%4."/>
      <w:lvlJc w:val="left"/>
      <w:pPr>
        <w:ind w:left="5059" w:hanging="360"/>
      </w:pPr>
    </w:lvl>
    <w:lvl w:ilvl="4" w:tplc="04050019">
      <w:start w:val="1"/>
      <w:numFmt w:val="lowerLetter"/>
      <w:lvlText w:val="%5."/>
      <w:lvlJc w:val="left"/>
      <w:pPr>
        <w:ind w:left="5779" w:hanging="360"/>
      </w:pPr>
    </w:lvl>
    <w:lvl w:ilvl="5" w:tplc="0405001B">
      <w:start w:val="1"/>
      <w:numFmt w:val="lowerRoman"/>
      <w:lvlText w:val="%6."/>
      <w:lvlJc w:val="right"/>
      <w:pPr>
        <w:ind w:left="6499" w:hanging="180"/>
      </w:pPr>
    </w:lvl>
    <w:lvl w:ilvl="6" w:tplc="0405000F">
      <w:start w:val="1"/>
      <w:numFmt w:val="decimal"/>
      <w:lvlText w:val="%7."/>
      <w:lvlJc w:val="left"/>
      <w:pPr>
        <w:ind w:left="7219" w:hanging="360"/>
      </w:pPr>
    </w:lvl>
    <w:lvl w:ilvl="7" w:tplc="04050019">
      <w:start w:val="1"/>
      <w:numFmt w:val="lowerLetter"/>
      <w:lvlText w:val="%8."/>
      <w:lvlJc w:val="left"/>
      <w:pPr>
        <w:ind w:left="7939" w:hanging="360"/>
      </w:pPr>
    </w:lvl>
    <w:lvl w:ilvl="8" w:tplc="0405001B">
      <w:start w:val="1"/>
      <w:numFmt w:val="lowerRoman"/>
      <w:lvlText w:val="%9."/>
      <w:lvlJc w:val="right"/>
      <w:pPr>
        <w:ind w:left="8659" w:hanging="180"/>
      </w:pPr>
    </w:lvl>
  </w:abstractNum>
  <w:abstractNum w:abstractNumId="16" w15:restartNumberingAfterBreak="0">
    <w:nsid w:val="251E2112"/>
    <w:multiLevelType w:val="multilevel"/>
    <w:tmpl w:val="BF68A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B274B"/>
    <w:multiLevelType w:val="multilevel"/>
    <w:tmpl w:val="D780F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93F7EB7"/>
    <w:multiLevelType w:val="hybridMultilevel"/>
    <w:tmpl w:val="C234FB16"/>
    <w:lvl w:ilvl="0" w:tplc="0562BA5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2E331C6E"/>
    <w:multiLevelType w:val="hybridMultilevel"/>
    <w:tmpl w:val="1186A48C"/>
    <w:lvl w:ilvl="0" w:tplc="A8C05966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02C32CE"/>
    <w:multiLevelType w:val="hybridMultilevel"/>
    <w:tmpl w:val="79AC3D48"/>
    <w:lvl w:ilvl="0" w:tplc="F704ED1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31D57FF9"/>
    <w:multiLevelType w:val="multilevel"/>
    <w:tmpl w:val="E6DE59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3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63121"/>
    <w:multiLevelType w:val="hybridMultilevel"/>
    <w:tmpl w:val="79120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E5158"/>
    <w:multiLevelType w:val="multilevel"/>
    <w:tmpl w:val="E3BC3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335A9"/>
    <w:multiLevelType w:val="hybridMultilevel"/>
    <w:tmpl w:val="A7086B38"/>
    <w:lvl w:ilvl="0" w:tplc="BFF46C2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F63F4"/>
    <w:multiLevelType w:val="hybridMultilevel"/>
    <w:tmpl w:val="D3AE6260"/>
    <w:lvl w:ilvl="0" w:tplc="987693B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05B73B9"/>
    <w:multiLevelType w:val="hybridMultilevel"/>
    <w:tmpl w:val="D24E7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38C29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4302"/>
    <w:multiLevelType w:val="hybridMultilevel"/>
    <w:tmpl w:val="A64C1E5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3470F23"/>
    <w:multiLevelType w:val="singleLevel"/>
    <w:tmpl w:val="C628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32" w15:restartNumberingAfterBreak="0">
    <w:nsid w:val="542B3C25"/>
    <w:multiLevelType w:val="hybridMultilevel"/>
    <w:tmpl w:val="4476D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4" w15:restartNumberingAfterBreak="0">
    <w:nsid w:val="5598685F"/>
    <w:multiLevelType w:val="hybridMultilevel"/>
    <w:tmpl w:val="259E6238"/>
    <w:lvl w:ilvl="0" w:tplc="982C6B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1A5238"/>
    <w:multiLevelType w:val="multilevel"/>
    <w:tmpl w:val="89563BD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36" w15:restartNumberingAfterBreak="0">
    <w:nsid w:val="5A813F8A"/>
    <w:multiLevelType w:val="hybridMultilevel"/>
    <w:tmpl w:val="719A87F4"/>
    <w:lvl w:ilvl="0" w:tplc="70EC7B30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E4C595A"/>
    <w:multiLevelType w:val="hybridMultilevel"/>
    <w:tmpl w:val="C87CCB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F5D469D"/>
    <w:multiLevelType w:val="multilevel"/>
    <w:tmpl w:val="033C97C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E764BA"/>
    <w:multiLevelType w:val="hybridMultilevel"/>
    <w:tmpl w:val="25D4C30E"/>
    <w:lvl w:ilvl="0" w:tplc="319ED1D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D813403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1E1665"/>
    <w:multiLevelType w:val="hybridMultilevel"/>
    <w:tmpl w:val="3FB6975C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38253D8">
      <w:start w:val="1"/>
      <w:numFmt w:val="lowerLetter"/>
      <w:lvlText w:val="%4)"/>
      <w:lvlJc w:val="left"/>
      <w:pPr>
        <w:ind w:left="2771" w:hanging="360"/>
      </w:pPr>
      <w:rPr>
        <w:rFonts w:hint="default"/>
        <w:b w:val="0"/>
        <w:bCs w:val="0"/>
        <w:i w:val="0"/>
        <w:iCs w:val="0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44B45"/>
    <w:multiLevelType w:val="hybridMultilevel"/>
    <w:tmpl w:val="9572E604"/>
    <w:lvl w:ilvl="0" w:tplc="E36AD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D411F"/>
    <w:multiLevelType w:val="hybridMultilevel"/>
    <w:tmpl w:val="B9A0B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17B18"/>
    <w:multiLevelType w:val="hybridMultilevel"/>
    <w:tmpl w:val="3952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90D3F"/>
    <w:multiLevelType w:val="multilevel"/>
    <w:tmpl w:val="A37410C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8"/>
  </w:num>
  <w:num w:numId="9">
    <w:abstractNumId w:val="33"/>
  </w:num>
  <w:num w:numId="10">
    <w:abstractNumId w:val="10"/>
  </w:num>
  <w:num w:numId="11">
    <w:abstractNumId w:val="31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14"/>
  </w:num>
  <w:num w:numId="15">
    <w:abstractNumId w:val="21"/>
  </w:num>
  <w:num w:numId="16">
    <w:abstractNumId w:val="36"/>
  </w:num>
  <w:num w:numId="17">
    <w:abstractNumId w:val="38"/>
  </w:num>
  <w:num w:numId="18">
    <w:abstractNumId w:val="37"/>
  </w:num>
  <w:num w:numId="19">
    <w:abstractNumId w:val="15"/>
  </w:num>
  <w:num w:numId="20">
    <w:abstractNumId w:val="18"/>
  </w:num>
  <w:num w:numId="21">
    <w:abstractNumId w:val="41"/>
  </w:num>
  <w:num w:numId="22">
    <w:abstractNumId w:val="6"/>
  </w:num>
  <w:num w:numId="23">
    <w:abstractNumId w:val="25"/>
  </w:num>
  <w:num w:numId="24">
    <w:abstractNumId w:val="29"/>
  </w:num>
  <w:num w:numId="25">
    <w:abstractNumId w:val="22"/>
  </w:num>
  <w:num w:numId="26">
    <w:abstractNumId w:val="24"/>
  </w:num>
  <w:num w:numId="27">
    <w:abstractNumId w:val="43"/>
  </w:num>
  <w:num w:numId="28">
    <w:abstractNumId w:val="35"/>
  </w:num>
  <w:num w:numId="29">
    <w:abstractNumId w:val="11"/>
  </w:num>
  <w:num w:numId="30">
    <w:abstractNumId w:val="4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30"/>
  </w:num>
  <w:num w:numId="35">
    <w:abstractNumId w:val="45"/>
  </w:num>
  <w:num w:numId="36">
    <w:abstractNumId w:val="20"/>
  </w:num>
  <w:num w:numId="37">
    <w:abstractNumId w:val="16"/>
  </w:num>
  <w:num w:numId="38">
    <w:abstractNumId w:val="32"/>
  </w:num>
  <w:num w:numId="39">
    <w:abstractNumId w:val="39"/>
  </w:num>
  <w:num w:numId="40">
    <w:abstractNumId w:val="44"/>
  </w:num>
  <w:num w:numId="41">
    <w:abstractNumId w:val="26"/>
  </w:num>
  <w:num w:numId="42">
    <w:abstractNumId w:val="46"/>
  </w:num>
  <w:num w:numId="43">
    <w:abstractNumId w:val="8"/>
  </w:num>
  <w:num w:numId="44">
    <w:abstractNumId w:val="34"/>
  </w:num>
  <w:num w:numId="45">
    <w:abstractNumId w:val="13"/>
  </w:num>
  <w:num w:numId="46">
    <w:abstractNumId w:val="40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1"/>
    <w:rsid w:val="00006DBF"/>
    <w:rsid w:val="00013BCB"/>
    <w:rsid w:val="000140B5"/>
    <w:rsid w:val="000210BA"/>
    <w:rsid w:val="00023D1F"/>
    <w:rsid w:val="0002483A"/>
    <w:rsid w:val="0002760D"/>
    <w:rsid w:val="000369F3"/>
    <w:rsid w:val="00037888"/>
    <w:rsid w:val="00041B51"/>
    <w:rsid w:val="00043414"/>
    <w:rsid w:val="0005182D"/>
    <w:rsid w:val="00053A3F"/>
    <w:rsid w:val="00054073"/>
    <w:rsid w:val="00054719"/>
    <w:rsid w:val="00056332"/>
    <w:rsid w:val="00060F43"/>
    <w:rsid w:val="000632A9"/>
    <w:rsid w:val="000668A7"/>
    <w:rsid w:val="0008326C"/>
    <w:rsid w:val="000839EF"/>
    <w:rsid w:val="000845C7"/>
    <w:rsid w:val="00085EEB"/>
    <w:rsid w:val="000875F2"/>
    <w:rsid w:val="0009262A"/>
    <w:rsid w:val="00092E01"/>
    <w:rsid w:val="000968AB"/>
    <w:rsid w:val="000975D5"/>
    <w:rsid w:val="000A4EB5"/>
    <w:rsid w:val="000A624F"/>
    <w:rsid w:val="000B3667"/>
    <w:rsid w:val="000B488F"/>
    <w:rsid w:val="000C71F5"/>
    <w:rsid w:val="000D1840"/>
    <w:rsid w:val="000D6D68"/>
    <w:rsid w:val="000E1FA7"/>
    <w:rsid w:val="000E6CB7"/>
    <w:rsid w:val="000F40C1"/>
    <w:rsid w:val="000F5C22"/>
    <w:rsid w:val="000F6112"/>
    <w:rsid w:val="000F6300"/>
    <w:rsid w:val="000F64F6"/>
    <w:rsid w:val="00105D9F"/>
    <w:rsid w:val="00114979"/>
    <w:rsid w:val="00115B37"/>
    <w:rsid w:val="0011603A"/>
    <w:rsid w:val="00117412"/>
    <w:rsid w:val="00121478"/>
    <w:rsid w:val="001219D6"/>
    <w:rsid w:val="00121BA3"/>
    <w:rsid w:val="00123BFC"/>
    <w:rsid w:val="00125CFE"/>
    <w:rsid w:val="00133CCD"/>
    <w:rsid w:val="001349D8"/>
    <w:rsid w:val="00135647"/>
    <w:rsid w:val="00135FC4"/>
    <w:rsid w:val="0013682C"/>
    <w:rsid w:val="0014146F"/>
    <w:rsid w:val="00144731"/>
    <w:rsid w:val="00147E26"/>
    <w:rsid w:val="00147EA0"/>
    <w:rsid w:val="00150BF0"/>
    <w:rsid w:val="0015309B"/>
    <w:rsid w:val="00153711"/>
    <w:rsid w:val="001621BC"/>
    <w:rsid w:val="00164FEA"/>
    <w:rsid w:val="0017239E"/>
    <w:rsid w:val="00172727"/>
    <w:rsid w:val="00175AD3"/>
    <w:rsid w:val="0017795A"/>
    <w:rsid w:val="0018211C"/>
    <w:rsid w:val="00185197"/>
    <w:rsid w:val="00186DC1"/>
    <w:rsid w:val="0019177A"/>
    <w:rsid w:val="00192823"/>
    <w:rsid w:val="001940AD"/>
    <w:rsid w:val="0019604A"/>
    <w:rsid w:val="001960A8"/>
    <w:rsid w:val="001A21DF"/>
    <w:rsid w:val="001A3129"/>
    <w:rsid w:val="001A3C7A"/>
    <w:rsid w:val="001A6FD3"/>
    <w:rsid w:val="001A7548"/>
    <w:rsid w:val="001B400E"/>
    <w:rsid w:val="001B69E4"/>
    <w:rsid w:val="001B6E9B"/>
    <w:rsid w:val="001C6C67"/>
    <w:rsid w:val="001C72B9"/>
    <w:rsid w:val="001C7708"/>
    <w:rsid w:val="001C7990"/>
    <w:rsid w:val="001D1D2C"/>
    <w:rsid w:val="001D47A0"/>
    <w:rsid w:val="001D56B3"/>
    <w:rsid w:val="001E1BDD"/>
    <w:rsid w:val="001E1CDF"/>
    <w:rsid w:val="001E458B"/>
    <w:rsid w:val="001E7E90"/>
    <w:rsid w:val="001F0F68"/>
    <w:rsid w:val="001F2865"/>
    <w:rsid w:val="002008D0"/>
    <w:rsid w:val="00201F64"/>
    <w:rsid w:val="0021136B"/>
    <w:rsid w:val="0021378D"/>
    <w:rsid w:val="00216644"/>
    <w:rsid w:val="00220698"/>
    <w:rsid w:val="0022141F"/>
    <w:rsid w:val="0022342E"/>
    <w:rsid w:val="00225003"/>
    <w:rsid w:val="00233AB5"/>
    <w:rsid w:val="00235948"/>
    <w:rsid w:val="002371E9"/>
    <w:rsid w:val="00242186"/>
    <w:rsid w:val="002438F6"/>
    <w:rsid w:val="00244821"/>
    <w:rsid w:val="00244910"/>
    <w:rsid w:val="002459A9"/>
    <w:rsid w:val="00246743"/>
    <w:rsid w:val="00246CCF"/>
    <w:rsid w:val="00247547"/>
    <w:rsid w:val="002553D2"/>
    <w:rsid w:val="002561BE"/>
    <w:rsid w:val="002561E9"/>
    <w:rsid w:val="00257B51"/>
    <w:rsid w:val="00257E8E"/>
    <w:rsid w:val="00257FF5"/>
    <w:rsid w:val="00272221"/>
    <w:rsid w:val="00273548"/>
    <w:rsid w:val="00273F8A"/>
    <w:rsid w:val="002777AD"/>
    <w:rsid w:val="0028034E"/>
    <w:rsid w:val="002817CB"/>
    <w:rsid w:val="002830AB"/>
    <w:rsid w:val="00283D6C"/>
    <w:rsid w:val="0028546B"/>
    <w:rsid w:val="00285938"/>
    <w:rsid w:val="00294B14"/>
    <w:rsid w:val="00295CC3"/>
    <w:rsid w:val="002A10D0"/>
    <w:rsid w:val="002A1129"/>
    <w:rsid w:val="002A5BA5"/>
    <w:rsid w:val="002B12FB"/>
    <w:rsid w:val="002B197E"/>
    <w:rsid w:val="002B5DA6"/>
    <w:rsid w:val="002B7564"/>
    <w:rsid w:val="002C0DAD"/>
    <w:rsid w:val="002C27C7"/>
    <w:rsid w:val="002C38D9"/>
    <w:rsid w:val="002C4BD6"/>
    <w:rsid w:val="002C521A"/>
    <w:rsid w:val="002D0A99"/>
    <w:rsid w:val="002D1440"/>
    <w:rsid w:val="002D3374"/>
    <w:rsid w:val="002E1541"/>
    <w:rsid w:val="002E4A9F"/>
    <w:rsid w:val="002E4C38"/>
    <w:rsid w:val="002E5D33"/>
    <w:rsid w:val="002F0A5A"/>
    <w:rsid w:val="002F0B02"/>
    <w:rsid w:val="002F34AD"/>
    <w:rsid w:val="002F379D"/>
    <w:rsid w:val="002F7BA4"/>
    <w:rsid w:val="00301CA4"/>
    <w:rsid w:val="003046C6"/>
    <w:rsid w:val="00311E43"/>
    <w:rsid w:val="003125EB"/>
    <w:rsid w:val="003130C1"/>
    <w:rsid w:val="003150C2"/>
    <w:rsid w:val="0031573C"/>
    <w:rsid w:val="00324558"/>
    <w:rsid w:val="00324E9D"/>
    <w:rsid w:val="00337B51"/>
    <w:rsid w:val="00341A29"/>
    <w:rsid w:val="0034201E"/>
    <w:rsid w:val="003465C6"/>
    <w:rsid w:val="00353308"/>
    <w:rsid w:val="0035438D"/>
    <w:rsid w:val="00361A1D"/>
    <w:rsid w:val="003636F1"/>
    <w:rsid w:val="00364587"/>
    <w:rsid w:val="003652B5"/>
    <w:rsid w:val="003654C4"/>
    <w:rsid w:val="0037228E"/>
    <w:rsid w:val="003732C9"/>
    <w:rsid w:val="00373E6A"/>
    <w:rsid w:val="00374931"/>
    <w:rsid w:val="00375565"/>
    <w:rsid w:val="0038090C"/>
    <w:rsid w:val="00380CDC"/>
    <w:rsid w:val="003817FE"/>
    <w:rsid w:val="00385448"/>
    <w:rsid w:val="00386F75"/>
    <w:rsid w:val="00390AB9"/>
    <w:rsid w:val="00390CF0"/>
    <w:rsid w:val="00394780"/>
    <w:rsid w:val="00395B75"/>
    <w:rsid w:val="00396EA7"/>
    <w:rsid w:val="003A2ADF"/>
    <w:rsid w:val="003A2CB6"/>
    <w:rsid w:val="003A5A5E"/>
    <w:rsid w:val="003A5C93"/>
    <w:rsid w:val="003A6EE5"/>
    <w:rsid w:val="003A7997"/>
    <w:rsid w:val="003B77EB"/>
    <w:rsid w:val="003C42A6"/>
    <w:rsid w:val="003C5B37"/>
    <w:rsid w:val="003D2437"/>
    <w:rsid w:val="003D6430"/>
    <w:rsid w:val="003D6AFD"/>
    <w:rsid w:val="003E073A"/>
    <w:rsid w:val="003E7C72"/>
    <w:rsid w:val="003F03E8"/>
    <w:rsid w:val="003F4F24"/>
    <w:rsid w:val="00402537"/>
    <w:rsid w:val="00404009"/>
    <w:rsid w:val="00405E40"/>
    <w:rsid w:val="00410433"/>
    <w:rsid w:val="00410A14"/>
    <w:rsid w:val="00415081"/>
    <w:rsid w:val="004157E3"/>
    <w:rsid w:val="00417A5D"/>
    <w:rsid w:val="004206FB"/>
    <w:rsid w:val="00420B50"/>
    <w:rsid w:val="00422943"/>
    <w:rsid w:val="00426039"/>
    <w:rsid w:val="004275C7"/>
    <w:rsid w:val="00431540"/>
    <w:rsid w:val="004316C5"/>
    <w:rsid w:val="00432690"/>
    <w:rsid w:val="0043294B"/>
    <w:rsid w:val="00432CC8"/>
    <w:rsid w:val="00437531"/>
    <w:rsid w:val="0043753E"/>
    <w:rsid w:val="00437860"/>
    <w:rsid w:val="004422DA"/>
    <w:rsid w:val="00444DED"/>
    <w:rsid w:val="00446C1D"/>
    <w:rsid w:val="00447AE9"/>
    <w:rsid w:val="00452623"/>
    <w:rsid w:val="004529BF"/>
    <w:rsid w:val="00452FBB"/>
    <w:rsid w:val="0046788B"/>
    <w:rsid w:val="00471945"/>
    <w:rsid w:val="00473DF4"/>
    <w:rsid w:val="004805C8"/>
    <w:rsid w:val="00481DA1"/>
    <w:rsid w:val="00482553"/>
    <w:rsid w:val="00483BB0"/>
    <w:rsid w:val="004857BF"/>
    <w:rsid w:val="004863B4"/>
    <w:rsid w:val="0049275F"/>
    <w:rsid w:val="00493E0C"/>
    <w:rsid w:val="00494AA7"/>
    <w:rsid w:val="004975E9"/>
    <w:rsid w:val="004A271E"/>
    <w:rsid w:val="004A29CE"/>
    <w:rsid w:val="004A6C8E"/>
    <w:rsid w:val="004A6D0B"/>
    <w:rsid w:val="004B0120"/>
    <w:rsid w:val="004B5206"/>
    <w:rsid w:val="004B5F82"/>
    <w:rsid w:val="004C28FF"/>
    <w:rsid w:val="004C48FA"/>
    <w:rsid w:val="004C4ED6"/>
    <w:rsid w:val="004C678C"/>
    <w:rsid w:val="004D0014"/>
    <w:rsid w:val="004D1753"/>
    <w:rsid w:val="004D47E6"/>
    <w:rsid w:val="004D7405"/>
    <w:rsid w:val="004E0619"/>
    <w:rsid w:val="004E0E5B"/>
    <w:rsid w:val="004E1249"/>
    <w:rsid w:val="004E1D21"/>
    <w:rsid w:val="004E2E75"/>
    <w:rsid w:val="004E38F6"/>
    <w:rsid w:val="004E3992"/>
    <w:rsid w:val="004E499F"/>
    <w:rsid w:val="004E6AAB"/>
    <w:rsid w:val="004F168A"/>
    <w:rsid w:val="004F46B2"/>
    <w:rsid w:val="004F54FF"/>
    <w:rsid w:val="00501806"/>
    <w:rsid w:val="005059C3"/>
    <w:rsid w:val="00507F9D"/>
    <w:rsid w:val="005103D3"/>
    <w:rsid w:val="00512F47"/>
    <w:rsid w:val="00513630"/>
    <w:rsid w:val="00513BEA"/>
    <w:rsid w:val="00514246"/>
    <w:rsid w:val="0051790B"/>
    <w:rsid w:val="00521A9F"/>
    <w:rsid w:val="00521AE8"/>
    <w:rsid w:val="00523AA2"/>
    <w:rsid w:val="00523F76"/>
    <w:rsid w:val="00525C9E"/>
    <w:rsid w:val="00533340"/>
    <w:rsid w:val="00535527"/>
    <w:rsid w:val="005365F1"/>
    <w:rsid w:val="005404F3"/>
    <w:rsid w:val="00541273"/>
    <w:rsid w:val="00544FEC"/>
    <w:rsid w:val="00545985"/>
    <w:rsid w:val="00551FD6"/>
    <w:rsid w:val="00554100"/>
    <w:rsid w:val="005547B3"/>
    <w:rsid w:val="00563630"/>
    <w:rsid w:val="005654AF"/>
    <w:rsid w:val="00565C13"/>
    <w:rsid w:val="00566409"/>
    <w:rsid w:val="00567852"/>
    <w:rsid w:val="005718D7"/>
    <w:rsid w:val="00572C59"/>
    <w:rsid w:val="00574CC1"/>
    <w:rsid w:val="00580901"/>
    <w:rsid w:val="00580F95"/>
    <w:rsid w:val="00582904"/>
    <w:rsid w:val="005830B7"/>
    <w:rsid w:val="00585816"/>
    <w:rsid w:val="005868E6"/>
    <w:rsid w:val="0058715B"/>
    <w:rsid w:val="00590898"/>
    <w:rsid w:val="00592C6E"/>
    <w:rsid w:val="00594073"/>
    <w:rsid w:val="005971AF"/>
    <w:rsid w:val="005A0883"/>
    <w:rsid w:val="005A0E1B"/>
    <w:rsid w:val="005A16B6"/>
    <w:rsid w:val="005A16F7"/>
    <w:rsid w:val="005A2307"/>
    <w:rsid w:val="005A3209"/>
    <w:rsid w:val="005A3AC9"/>
    <w:rsid w:val="005A4406"/>
    <w:rsid w:val="005A66CF"/>
    <w:rsid w:val="005B068C"/>
    <w:rsid w:val="005B09EE"/>
    <w:rsid w:val="005B1D03"/>
    <w:rsid w:val="005C41FA"/>
    <w:rsid w:val="005C4CCE"/>
    <w:rsid w:val="005C50A1"/>
    <w:rsid w:val="005D648C"/>
    <w:rsid w:val="005D7B03"/>
    <w:rsid w:val="005E0D73"/>
    <w:rsid w:val="005E22CB"/>
    <w:rsid w:val="005E7D3E"/>
    <w:rsid w:val="005F786A"/>
    <w:rsid w:val="0060175C"/>
    <w:rsid w:val="0060287B"/>
    <w:rsid w:val="00603FC9"/>
    <w:rsid w:val="00605565"/>
    <w:rsid w:val="006055F2"/>
    <w:rsid w:val="00605738"/>
    <w:rsid w:val="00611874"/>
    <w:rsid w:val="00612377"/>
    <w:rsid w:val="00615513"/>
    <w:rsid w:val="0062437A"/>
    <w:rsid w:val="006248DA"/>
    <w:rsid w:val="00625C31"/>
    <w:rsid w:val="0062700A"/>
    <w:rsid w:val="006273EA"/>
    <w:rsid w:val="00632704"/>
    <w:rsid w:val="006335EA"/>
    <w:rsid w:val="00640702"/>
    <w:rsid w:val="006420EB"/>
    <w:rsid w:val="00644113"/>
    <w:rsid w:val="00657EB7"/>
    <w:rsid w:val="006604F1"/>
    <w:rsid w:val="00662309"/>
    <w:rsid w:val="00663975"/>
    <w:rsid w:val="00664FBE"/>
    <w:rsid w:val="006668F8"/>
    <w:rsid w:val="00666D85"/>
    <w:rsid w:val="006737B4"/>
    <w:rsid w:val="00674416"/>
    <w:rsid w:val="00675131"/>
    <w:rsid w:val="00675CB7"/>
    <w:rsid w:val="006764E1"/>
    <w:rsid w:val="00682656"/>
    <w:rsid w:val="00690F44"/>
    <w:rsid w:val="00693AA9"/>
    <w:rsid w:val="00694085"/>
    <w:rsid w:val="0069791A"/>
    <w:rsid w:val="00697FC3"/>
    <w:rsid w:val="006B510B"/>
    <w:rsid w:val="006B5895"/>
    <w:rsid w:val="006B64DD"/>
    <w:rsid w:val="006C011D"/>
    <w:rsid w:val="006C030E"/>
    <w:rsid w:val="006C1180"/>
    <w:rsid w:val="006C38B2"/>
    <w:rsid w:val="006C4BA6"/>
    <w:rsid w:val="006C635A"/>
    <w:rsid w:val="006D0200"/>
    <w:rsid w:val="006D0D5B"/>
    <w:rsid w:val="006D2270"/>
    <w:rsid w:val="006D2F6A"/>
    <w:rsid w:val="006D7193"/>
    <w:rsid w:val="006E11FE"/>
    <w:rsid w:val="006E16E4"/>
    <w:rsid w:val="006E5CB9"/>
    <w:rsid w:val="006E6129"/>
    <w:rsid w:val="006E7390"/>
    <w:rsid w:val="006E7658"/>
    <w:rsid w:val="006F2B5B"/>
    <w:rsid w:val="006F357F"/>
    <w:rsid w:val="006F3B46"/>
    <w:rsid w:val="006F3F92"/>
    <w:rsid w:val="006F40B8"/>
    <w:rsid w:val="006F43AA"/>
    <w:rsid w:val="006F68F4"/>
    <w:rsid w:val="006F716D"/>
    <w:rsid w:val="006F71AD"/>
    <w:rsid w:val="00710EF4"/>
    <w:rsid w:val="00713553"/>
    <w:rsid w:val="00714475"/>
    <w:rsid w:val="00722CC9"/>
    <w:rsid w:val="007233B9"/>
    <w:rsid w:val="007251A2"/>
    <w:rsid w:val="00730405"/>
    <w:rsid w:val="007336C7"/>
    <w:rsid w:val="00733816"/>
    <w:rsid w:val="00735D89"/>
    <w:rsid w:val="007376A7"/>
    <w:rsid w:val="007416A4"/>
    <w:rsid w:val="0074248B"/>
    <w:rsid w:val="0074276A"/>
    <w:rsid w:val="00745BDC"/>
    <w:rsid w:val="00746533"/>
    <w:rsid w:val="00750815"/>
    <w:rsid w:val="00751AA7"/>
    <w:rsid w:val="00754C6F"/>
    <w:rsid w:val="00754FA4"/>
    <w:rsid w:val="0075541E"/>
    <w:rsid w:val="00761DDF"/>
    <w:rsid w:val="00762A2F"/>
    <w:rsid w:val="00763543"/>
    <w:rsid w:val="00763DDE"/>
    <w:rsid w:val="007644DB"/>
    <w:rsid w:val="0077154C"/>
    <w:rsid w:val="00776888"/>
    <w:rsid w:val="00776BBE"/>
    <w:rsid w:val="00777810"/>
    <w:rsid w:val="00777925"/>
    <w:rsid w:val="00783611"/>
    <w:rsid w:val="0078367E"/>
    <w:rsid w:val="00784242"/>
    <w:rsid w:val="00784961"/>
    <w:rsid w:val="0078591D"/>
    <w:rsid w:val="00785A15"/>
    <w:rsid w:val="007866FE"/>
    <w:rsid w:val="007872AF"/>
    <w:rsid w:val="00792204"/>
    <w:rsid w:val="00796C6F"/>
    <w:rsid w:val="00797309"/>
    <w:rsid w:val="0079739C"/>
    <w:rsid w:val="007A60CB"/>
    <w:rsid w:val="007B0E75"/>
    <w:rsid w:val="007B193D"/>
    <w:rsid w:val="007B2B53"/>
    <w:rsid w:val="007B53EA"/>
    <w:rsid w:val="007B5C83"/>
    <w:rsid w:val="007C19B5"/>
    <w:rsid w:val="007C2E5D"/>
    <w:rsid w:val="007D049B"/>
    <w:rsid w:val="007D1F81"/>
    <w:rsid w:val="007D3012"/>
    <w:rsid w:val="007D4FCB"/>
    <w:rsid w:val="007D7DFC"/>
    <w:rsid w:val="007E69A0"/>
    <w:rsid w:val="007E796B"/>
    <w:rsid w:val="007F0C5F"/>
    <w:rsid w:val="007F23EE"/>
    <w:rsid w:val="00800F87"/>
    <w:rsid w:val="00810C79"/>
    <w:rsid w:val="00813CC0"/>
    <w:rsid w:val="00815CC2"/>
    <w:rsid w:val="0081648A"/>
    <w:rsid w:val="00821215"/>
    <w:rsid w:val="00821DD2"/>
    <w:rsid w:val="00824A9B"/>
    <w:rsid w:val="008258BC"/>
    <w:rsid w:val="00830794"/>
    <w:rsid w:val="00830CEE"/>
    <w:rsid w:val="008313E6"/>
    <w:rsid w:val="00831983"/>
    <w:rsid w:val="008328EC"/>
    <w:rsid w:val="0083330A"/>
    <w:rsid w:val="0083460E"/>
    <w:rsid w:val="00834727"/>
    <w:rsid w:val="00834DD0"/>
    <w:rsid w:val="0083647F"/>
    <w:rsid w:val="00836D34"/>
    <w:rsid w:val="00841C20"/>
    <w:rsid w:val="00843BEF"/>
    <w:rsid w:val="00843D26"/>
    <w:rsid w:val="00847C9E"/>
    <w:rsid w:val="008550D9"/>
    <w:rsid w:val="0085595E"/>
    <w:rsid w:val="00861F2E"/>
    <w:rsid w:val="00863C69"/>
    <w:rsid w:val="00864712"/>
    <w:rsid w:val="008702E4"/>
    <w:rsid w:val="00871CA8"/>
    <w:rsid w:val="008755D5"/>
    <w:rsid w:val="00875880"/>
    <w:rsid w:val="0087782D"/>
    <w:rsid w:val="00880EF9"/>
    <w:rsid w:val="00883B47"/>
    <w:rsid w:val="00884095"/>
    <w:rsid w:val="008864B3"/>
    <w:rsid w:val="0089415D"/>
    <w:rsid w:val="008A02E8"/>
    <w:rsid w:val="008A0908"/>
    <w:rsid w:val="008A0B23"/>
    <w:rsid w:val="008A0EAC"/>
    <w:rsid w:val="008A5997"/>
    <w:rsid w:val="008A5A32"/>
    <w:rsid w:val="008A6893"/>
    <w:rsid w:val="008B5CD3"/>
    <w:rsid w:val="008B6221"/>
    <w:rsid w:val="008C04D5"/>
    <w:rsid w:val="008C70F6"/>
    <w:rsid w:val="008C79F0"/>
    <w:rsid w:val="008C7C64"/>
    <w:rsid w:val="008D2E80"/>
    <w:rsid w:val="008E1CD6"/>
    <w:rsid w:val="008E1D98"/>
    <w:rsid w:val="008E2074"/>
    <w:rsid w:val="008E3DB9"/>
    <w:rsid w:val="008E3F7C"/>
    <w:rsid w:val="008E6B6D"/>
    <w:rsid w:val="008E72CF"/>
    <w:rsid w:val="008E76AC"/>
    <w:rsid w:val="008E7D2E"/>
    <w:rsid w:val="008F2EF1"/>
    <w:rsid w:val="00900917"/>
    <w:rsid w:val="009123A2"/>
    <w:rsid w:val="009128AD"/>
    <w:rsid w:val="00914FB3"/>
    <w:rsid w:val="00920AE2"/>
    <w:rsid w:val="00924667"/>
    <w:rsid w:val="00925BED"/>
    <w:rsid w:val="00925E41"/>
    <w:rsid w:val="00925FCF"/>
    <w:rsid w:val="00926F56"/>
    <w:rsid w:val="009325DB"/>
    <w:rsid w:val="00933FB1"/>
    <w:rsid w:val="009359E6"/>
    <w:rsid w:val="00935D0E"/>
    <w:rsid w:val="009405CC"/>
    <w:rsid w:val="00940F1A"/>
    <w:rsid w:val="00946458"/>
    <w:rsid w:val="00947431"/>
    <w:rsid w:val="00947A2D"/>
    <w:rsid w:val="00953CC4"/>
    <w:rsid w:val="00957C00"/>
    <w:rsid w:val="009613B1"/>
    <w:rsid w:val="009651D6"/>
    <w:rsid w:val="00966FB3"/>
    <w:rsid w:val="00977D95"/>
    <w:rsid w:val="009816C3"/>
    <w:rsid w:val="0098389F"/>
    <w:rsid w:val="009862FB"/>
    <w:rsid w:val="0099161B"/>
    <w:rsid w:val="009918AA"/>
    <w:rsid w:val="00992B36"/>
    <w:rsid w:val="009957AE"/>
    <w:rsid w:val="009A0270"/>
    <w:rsid w:val="009A0EB2"/>
    <w:rsid w:val="009A1645"/>
    <w:rsid w:val="009A36E0"/>
    <w:rsid w:val="009A7390"/>
    <w:rsid w:val="009B0493"/>
    <w:rsid w:val="009B0814"/>
    <w:rsid w:val="009C2F8B"/>
    <w:rsid w:val="009C6023"/>
    <w:rsid w:val="009C7EBA"/>
    <w:rsid w:val="009D4870"/>
    <w:rsid w:val="009D6AF8"/>
    <w:rsid w:val="009D6DB5"/>
    <w:rsid w:val="009D7517"/>
    <w:rsid w:val="009E37A7"/>
    <w:rsid w:val="009E4BE9"/>
    <w:rsid w:val="009E5B69"/>
    <w:rsid w:val="009E64EF"/>
    <w:rsid w:val="009F157A"/>
    <w:rsid w:val="009F19F4"/>
    <w:rsid w:val="009F2C4A"/>
    <w:rsid w:val="009F5943"/>
    <w:rsid w:val="00A00A7E"/>
    <w:rsid w:val="00A00D8C"/>
    <w:rsid w:val="00A03471"/>
    <w:rsid w:val="00A03CA7"/>
    <w:rsid w:val="00A05DA8"/>
    <w:rsid w:val="00A06A6C"/>
    <w:rsid w:val="00A07ADA"/>
    <w:rsid w:val="00A13FBF"/>
    <w:rsid w:val="00A16EA2"/>
    <w:rsid w:val="00A17A14"/>
    <w:rsid w:val="00A2086A"/>
    <w:rsid w:val="00A213DC"/>
    <w:rsid w:val="00A23E11"/>
    <w:rsid w:val="00A247C5"/>
    <w:rsid w:val="00A27D45"/>
    <w:rsid w:val="00A32680"/>
    <w:rsid w:val="00A345AF"/>
    <w:rsid w:val="00A42F48"/>
    <w:rsid w:val="00A43756"/>
    <w:rsid w:val="00A46B73"/>
    <w:rsid w:val="00A470D9"/>
    <w:rsid w:val="00A50742"/>
    <w:rsid w:val="00A50AE7"/>
    <w:rsid w:val="00A51437"/>
    <w:rsid w:val="00A51C53"/>
    <w:rsid w:val="00A52EF2"/>
    <w:rsid w:val="00A5309F"/>
    <w:rsid w:val="00A53ADF"/>
    <w:rsid w:val="00A549F8"/>
    <w:rsid w:val="00A55338"/>
    <w:rsid w:val="00A5549D"/>
    <w:rsid w:val="00A558D7"/>
    <w:rsid w:val="00A566BB"/>
    <w:rsid w:val="00A57E6E"/>
    <w:rsid w:val="00A628C5"/>
    <w:rsid w:val="00A64C7F"/>
    <w:rsid w:val="00A64E22"/>
    <w:rsid w:val="00A668D3"/>
    <w:rsid w:val="00A83756"/>
    <w:rsid w:val="00A84A25"/>
    <w:rsid w:val="00A84E40"/>
    <w:rsid w:val="00A87F30"/>
    <w:rsid w:val="00A92E30"/>
    <w:rsid w:val="00A934E0"/>
    <w:rsid w:val="00A9534B"/>
    <w:rsid w:val="00AA2855"/>
    <w:rsid w:val="00AA3333"/>
    <w:rsid w:val="00AA4835"/>
    <w:rsid w:val="00AA4F12"/>
    <w:rsid w:val="00AA51E4"/>
    <w:rsid w:val="00AB136B"/>
    <w:rsid w:val="00AB1628"/>
    <w:rsid w:val="00AB1894"/>
    <w:rsid w:val="00AB5BC1"/>
    <w:rsid w:val="00AB63C7"/>
    <w:rsid w:val="00AC2B03"/>
    <w:rsid w:val="00AC3D80"/>
    <w:rsid w:val="00AC436C"/>
    <w:rsid w:val="00AC6057"/>
    <w:rsid w:val="00AC6A76"/>
    <w:rsid w:val="00AD1EB8"/>
    <w:rsid w:val="00AD7687"/>
    <w:rsid w:val="00AD7A34"/>
    <w:rsid w:val="00AE02FB"/>
    <w:rsid w:val="00AE07C5"/>
    <w:rsid w:val="00AE1375"/>
    <w:rsid w:val="00AE560C"/>
    <w:rsid w:val="00AE605A"/>
    <w:rsid w:val="00AE642B"/>
    <w:rsid w:val="00AF073D"/>
    <w:rsid w:val="00AF59C7"/>
    <w:rsid w:val="00B035A6"/>
    <w:rsid w:val="00B04B79"/>
    <w:rsid w:val="00B0525B"/>
    <w:rsid w:val="00B05746"/>
    <w:rsid w:val="00B05F9D"/>
    <w:rsid w:val="00B067B4"/>
    <w:rsid w:val="00B0740D"/>
    <w:rsid w:val="00B1072C"/>
    <w:rsid w:val="00B11737"/>
    <w:rsid w:val="00B129D3"/>
    <w:rsid w:val="00B138A4"/>
    <w:rsid w:val="00B13BCF"/>
    <w:rsid w:val="00B150FE"/>
    <w:rsid w:val="00B1784D"/>
    <w:rsid w:val="00B252EE"/>
    <w:rsid w:val="00B2692F"/>
    <w:rsid w:val="00B26965"/>
    <w:rsid w:val="00B34EDD"/>
    <w:rsid w:val="00B36BB5"/>
    <w:rsid w:val="00B4021D"/>
    <w:rsid w:val="00B426B0"/>
    <w:rsid w:val="00B436DA"/>
    <w:rsid w:val="00B47B83"/>
    <w:rsid w:val="00B52049"/>
    <w:rsid w:val="00B53597"/>
    <w:rsid w:val="00B55472"/>
    <w:rsid w:val="00B57429"/>
    <w:rsid w:val="00B60557"/>
    <w:rsid w:val="00B6117E"/>
    <w:rsid w:val="00B6184F"/>
    <w:rsid w:val="00B663D1"/>
    <w:rsid w:val="00B66CF5"/>
    <w:rsid w:val="00B67216"/>
    <w:rsid w:val="00B72227"/>
    <w:rsid w:val="00B73A75"/>
    <w:rsid w:val="00B75D10"/>
    <w:rsid w:val="00B75D9B"/>
    <w:rsid w:val="00B7602A"/>
    <w:rsid w:val="00B76D79"/>
    <w:rsid w:val="00B80607"/>
    <w:rsid w:val="00B8797D"/>
    <w:rsid w:val="00B90C8E"/>
    <w:rsid w:val="00B9212A"/>
    <w:rsid w:val="00B922CC"/>
    <w:rsid w:val="00B950E7"/>
    <w:rsid w:val="00B95EEA"/>
    <w:rsid w:val="00BA21EA"/>
    <w:rsid w:val="00BB0FE0"/>
    <w:rsid w:val="00BB1E96"/>
    <w:rsid w:val="00BB73B9"/>
    <w:rsid w:val="00BC2B95"/>
    <w:rsid w:val="00BC4B67"/>
    <w:rsid w:val="00BC6263"/>
    <w:rsid w:val="00BC6A5A"/>
    <w:rsid w:val="00BC7540"/>
    <w:rsid w:val="00BC79E7"/>
    <w:rsid w:val="00BD05D7"/>
    <w:rsid w:val="00BD1647"/>
    <w:rsid w:val="00BD3F95"/>
    <w:rsid w:val="00BE152A"/>
    <w:rsid w:val="00BE163E"/>
    <w:rsid w:val="00BE3DAE"/>
    <w:rsid w:val="00BE5A7B"/>
    <w:rsid w:val="00BE619E"/>
    <w:rsid w:val="00BF6D18"/>
    <w:rsid w:val="00C002E3"/>
    <w:rsid w:val="00C01712"/>
    <w:rsid w:val="00C05AFB"/>
    <w:rsid w:val="00C070EA"/>
    <w:rsid w:val="00C10C3C"/>
    <w:rsid w:val="00C1190A"/>
    <w:rsid w:val="00C1447B"/>
    <w:rsid w:val="00C144A6"/>
    <w:rsid w:val="00C15E3F"/>
    <w:rsid w:val="00C17668"/>
    <w:rsid w:val="00C17E44"/>
    <w:rsid w:val="00C26491"/>
    <w:rsid w:val="00C312C7"/>
    <w:rsid w:val="00C3284B"/>
    <w:rsid w:val="00C3728E"/>
    <w:rsid w:val="00C37FEC"/>
    <w:rsid w:val="00C41047"/>
    <w:rsid w:val="00C430CE"/>
    <w:rsid w:val="00C50227"/>
    <w:rsid w:val="00C5439D"/>
    <w:rsid w:val="00C60B4E"/>
    <w:rsid w:val="00C63F66"/>
    <w:rsid w:val="00C643CC"/>
    <w:rsid w:val="00C672C2"/>
    <w:rsid w:val="00C71D9B"/>
    <w:rsid w:val="00C72E29"/>
    <w:rsid w:val="00C746EA"/>
    <w:rsid w:val="00C74A46"/>
    <w:rsid w:val="00C75E2A"/>
    <w:rsid w:val="00C7756D"/>
    <w:rsid w:val="00C80347"/>
    <w:rsid w:val="00C80427"/>
    <w:rsid w:val="00C83823"/>
    <w:rsid w:val="00C83A73"/>
    <w:rsid w:val="00C87E6E"/>
    <w:rsid w:val="00C9099E"/>
    <w:rsid w:val="00C90B04"/>
    <w:rsid w:val="00C9497D"/>
    <w:rsid w:val="00C95CD5"/>
    <w:rsid w:val="00C97704"/>
    <w:rsid w:val="00C97A15"/>
    <w:rsid w:val="00CA154B"/>
    <w:rsid w:val="00CA15CF"/>
    <w:rsid w:val="00CA1BCF"/>
    <w:rsid w:val="00CA39C6"/>
    <w:rsid w:val="00CB012A"/>
    <w:rsid w:val="00CB0650"/>
    <w:rsid w:val="00CB4D7F"/>
    <w:rsid w:val="00CC1C0B"/>
    <w:rsid w:val="00CC56E6"/>
    <w:rsid w:val="00CC5881"/>
    <w:rsid w:val="00CC7BF5"/>
    <w:rsid w:val="00CD0C28"/>
    <w:rsid w:val="00CD474B"/>
    <w:rsid w:val="00CD7332"/>
    <w:rsid w:val="00CE45A5"/>
    <w:rsid w:val="00CE5506"/>
    <w:rsid w:val="00CE700D"/>
    <w:rsid w:val="00CE7A9F"/>
    <w:rsid w:val="00CF3AA4"/>
    <w:rsid w:val="00CF55CA"/>
    <w:rsid w:val="00D02B21"/>
    <w:rsid w:val="00D0582A"/>
    <w:rsid w:val="00D062D6"/>
    <w:rsid w:val="00D06ED5"/>
    <w:rsid w:val="00D077F0"/>
    <w:rsid w:val="00D110EE"/>
    <w:rsid w:val="00D13571"/>
    <w:rsid w:val="00D14FB7"/>
    <w:rsid w:val="00D161BF"/>
    <w:rsid w:val="00D161E8"/>
    <w:rsid w:val="00D2025D"/>
    <w:rsid w:val="00D246F0"/>
    <w:rsid w:val="00D26D1B"/>
    <w:rsid w:val="00D26FEB"/>
    <w:rsid w:val="00D33693"/>
    <w:rsid w:val="00D35250"/>
    <w:rsid w:val="00D418E4"/>
    <w:rsid w:val="00D42F9B"/>
    <w:rsid w:val="00D43119"/>
    <w:rsid w:val="00D46254"/>
    <w:rsid w:val="00D46CDA"/>
    <w:rsid w:val="00D47820"/>
    <w:rsid w:val="00D50115"/>
    <w:rsid w:val="00D50AE6"/>
    <w:rsid w:val="00D5277D"/>
    <w:rsid w:val="00D52822"/>
    <w:rsid w:val="00D56282"/>
    <w:rsid w:val="00D57591"/>
    <w:rsid w:val="00D631B8"/>
    <w:rsid w:val="00D6374C"/>
    <w:rsid w:val="00D63867"/>
    <w:rsid w:val="00D63AE6"/>
    <w:rsid w:val="00D63DF0"/>
    <w:rsid w:val="00D72976"/>
    <w:rsid w:val="00D72C9B"/>
    <w:rsid w:val="00D7356B"/>
    <w:rsid w:val="00D7485D"/>
    <w:rsid w:val="00D77182"/>
    <w:rsid w:val="00D826EC"/>
    <w:rsid w:val="00D8296C"/>
    <w:rsid w:val="00D855A4"/>
    <w:rsid w:val="00D90B99"/>
    <w:rsid w:val="00D91926"/>
    <w:rsid w:val="00D91B09"/>
    <w:rsid w:val="00D92AA4"/>
    <w:rsid w:val="00D93E3D"/>
    <w:rsid w:val="00D942DD"/>
    <w:rsid w:val="00D94EB1"/>
    <w:rsid w:val="00D978E0"/>
    <w:rsid w:val="00DA18A0"/>
    <w:rsid w:val="00DA32F5"/>
    <w:rsid w:val="00DA4D83"/>
    <w:rsid w:val="00DA7897"/>
    <w:rsid w:val="00DA7A09"/>
    <w:rsid w:val="00DB0C9B"/>
    <w:rsid w:val="00DB3B9E"/>
    <w:rsid w:val="00DC1481"/>
    <w:rsid w:val="00DC29D2"/>
    <w:rsid w:val="00DC570A"/>
    <w:rsid w:val="00DD4EA9"/>
    <w:rsid w:val="00DE2513"/>
    <w:rsid w:val="00DE4586"/>
    <w:rsid w:val="00DE6C97"/>
    <w:rsid w:val="00DE734F"/>
    <w:rsid w:val="00DE79A6"/>
    <w:rsid w:val="00DF5EB3"/>
    <w:rsid w:val="00DF63E7"/>
    <w:rsid w:val="00DF68C1"/>
    <w:rsid w:val="00E023ED"/>
    <w:rsid w:val="00E02651"/>
    <w:rsid w:val="00E05B26"/>
    <w:rsid w:val="00E1322D"/>
    <w:rsid w:val="00E16155"/>
    <w:rsid w:val="00E16E61"/>
    <w:rsid w:val="00E21756"/>
    <w:rsid w:val="00E230FA"/>
    <w:rsid w:val="00E23E3B"/>
    <w:rsid w:val="00E25ABB"/>
    <w:rsid w:val="00E305CA"/>
    <w:rsid w:val="00E33437"/>
    <w:rsid w:val="00E33632"/>
    <w:rsid w:val="00E360DA"/>
    <w:rsid w:val="00E372F8"/>
    <w:rsid w:val="00E375FF"/>
    <w:rsid w:val="00E41286"/>
    <w:rsid w:val="00E41F95"/>
    <w:rsid w:val="00E46D59"/>
    <w:rsid w:val="00E47BEB"/>
    <w:rsid w:val="00E47DD1"/>
    <w:rsid w:val="00E50312"/>
    <w:rsid w:val="00E50849"/>
    <w:rsid w:val="00E50CA3"/>
    <w:rsid w:val="00E61D0C"/>
    <w:rsid w:val="00E638DE"/>
    <w:rsid w:val="00E70B62"/>
    <w:rsid w:val="00E72E9B"/>
    <w:rsid w:val="00E745D8"/>
    <w:rsid w:val="00E76A8C"/>
    <w:rsid w:val="00E82517"/>
    <w:rsid w:val="00E84EF9"/>
    <w:rsid w:val="00E932CA"/>
    <w:rsid w:val="00E94B34"/>
    <w:rsid w:val="00E96835"/>
    <w:rsid w:val="00EA3481"/>
    <w:rsid w:val="00EB2518"/>
    <w:rsid w:val="00EB3492"/>
    <w:rsid w:val="00EB39D6"/>
    <w:rsid w:val="00EB6342"/>
    <w:rsid w:val="00EB69CC"/>
    <w:rsid w:val="00EC4D9D"/>
    <w:rsid w:val="00EC7C5E"/>
    <w:rsid w:val="00ED19E2"/>
    <w:rsid w:val="00ED2432"/>
    <w:rsid w:val="00ED3888"/>
    <w:rsid w:val="00EE3A7C"/>
    <w:rsid w:val="00EE45E3"/>
    <w:rsid w:val="00EE4F70"/>
    <w:rsid w:val="00EE7979"/>
    <w:rsid w:val="00EF00E7"/>
    <w:rsid w:val="00EF174C"/>
    <w:rsid w:val="00EF19A8"/>
    <w:rsid w:val="00EF28E1"/>
    <w:rsid w:val="00EF2901"/>
    <w:rsid w:val="00EF2EA2"/>
    <w:rsid w:val="00EF46EF"/>
    <w:rsid w:val="00EF7E65"/>
    <w:rsid w:val="00F04A63"/>
    <w:rsid w:val="00F0648F"/>
    <w:rsid w:val="00F07222"/>
    <w:rsid w:val="00F07E02"/>
    <w:rsid w:val="00F10706"/>
    <w:rsid w:val="00F13FD6"/>
    <w:rsid w:val="00F168F0"/>
    <w:rsid w:val="00F17920"/>
    <w:rsid w:val="00F2549C"/>
    <w:rsid w:val="00F27C66"/>
    <w:rsid w:val="00F305DF"/>
    <w:rsid w:val="00F32FBA"/>
    <w:rsid w:val="00F3502E"/>
    <w:rsid w:val="00F363BE"/>
    <w:rsid w:val="00F36702"/>
    <w:rsid w:val="00F36B38"/>
    <w:rsid w:val="00F41A1D"/>
    <w:rsid w:val="00F4226F"/>
    <w:rsid w:val="00F44458"/>
    <w:rsid w:val="00F44B8E"/>
    <w:rsid w:val="00F47D81"/>
    <w:rsid w:val="00F52126"/>
    <w:rsid w:val="00F54E41"/>
    <w:rsid w:val="00F56806"/>
    <w:rsid w:val="00F57A4E"/>
    <w:rsid w:val="00F63911"/>
    <w:rsid w:val="00F64FB9"/>
    <w:rsid w:val="00F65BE7"/>
    <w:rsid w:val="00F66985"/>
    <w:rsid w:val="00F715C4"/>
    <w:rsid w:val="00F71E47"/>
    <w:rsid w:val="00F73165"/>
    <w:rsid w:val="00F749C5"/>
    <w:rsid w:val="00F75258"/>
    <w:rsid w:val="00F7542D"/>
    <w:rsid w:val="00F81DA7"/>
    <w:rsid w:val="00F84E3E"/>
    <w:rsid w:val="00F87720"/>
    <w:rsid w:val="00F91752"/>
    <w:rsid w:val="00F97CA3"/>
    <w:rsid w:val="00FA3475"/>
    <w:rsid w:val="00FA6BE6"/>
    <w:rsid w:val="00FB0973"/>
    <w:rsid w:val="00FB270B"/>
    <w:rsid w:val="00FB336A"/>
    <w:rsid w:val="00FB3872"/>
    <w:rsid w:val="00FB4DDA"/>
    <w:rsid w:val="00FB728D"/>
    <w:rsid w:val="00FB7B7A"/>
    <w:rsid w:val="00FC14F6"/>
    <w:rsid w:val="00FC1FAB"/>
    <w:rsid w:val="00FC2021"/>
    <w:rsid w:val="00FC3BBB"/>
    <w:rsid w:val="00FC5071"/>
    <w:rsid w:val="00FC5D73"/>
    <w:rsid w:val="00FC7278"/>
    <w:rsid w:val="00FC74DB"/>
    <w:rsid w:val="00FC75FD"/>
    <w:rsid w:val="00FD4545"/>
    <w:rsid w:val="00FD58BF"/>
    <w:rsid w:val="00FD7E1E"/>
    <w:rsid w:val="00FE176E"/>
    <w:rsid w:val="00FE21FB"/>
    <w:rsid w:val="00FE46AB"/>
    <w:rsid w:val="00FE46EF"/>
    <w:rsid w:val="00FE4915"/>
    <w:rsid w:val="00FE4E2A"/>
    <w:rsid w:val="00FE6CD6"/>
    <w:rsid w:val="00FF05FD"/>
    <w:rsid w:val="00FF448D"/>
    <w:rsid w:val="00FF5C8D"/>
    <w:rsid w:val="00FF5DBC"/>
    <w:rsid w:val="00FF77C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64E2B-A275-4286-9C0E-B2C67EF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2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272221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character" w:styleId="Hypertextovodkaz">
    <w:name w:val="Hyperlink"/>
    <w:uiPriority w:val="99"/>
    <w:rsid w:val="002722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2C38D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1806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806"/>
    <w:rPr>
      <w:rFonts w:ascii="Calibri" w:eastAsia="Times New Roman" w:hAnsi="Calibri" w:cs="Calibri"/>
    </w:rPr>
  </w:style>
  <w:style w:type="paragraph" w:customStyle="1" w:styleId="Char">
    <w:name w:val="Char"/>
    <w:basedOn w:val="Normln"/>
    <w:uiPriority w:val="99"/>
    <w:rsid w:val="00A03CA7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AA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64FB9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4FB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F64FB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har1">
    <w:name w:val="Char1"/>
    <w:basedOn w:val="Normln"/>
    <w:rsid w:val="00F64FB9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table" w:styleId="Mkatabulky">
    <w:name w:val="Table Grid"/>
    <w:basedOn w:val="Normlntabulka"/>
    <w:uiPriority w:val="39"/>
    <w:rsid w:val="007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121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121BA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qFormat/>
    <w:rsid w:val="00273F8A"/>
    <w:pPr>
      <w:numPr>
        <w:numId w:val="17"/>
      </w:numPr>
      <w:spacing w:after="240"/>
      <w:ind w:left="357" w:hanging="357"/>
      <w:outlineLvl w:val="0"/>
    </w:pPr>
    <w:rPr>
      <w:rFonts w:ascii="Tahoma" w:eastAsiaTheme="minorHAnsi" w:hAnsi="Tahoma" w:cs="Tahoma"/>
      <w:b/>
      <w:bCs/>
      <w:color w:val="auto"/>
      <w:sz w:val="21"/>
      <w:szCs w:val="21"/>
    </w:rPr>
  </w:style>
  <w:style w:type="table" w:customStyle="1" w:styleId="Mkatabulky11">
    <w:name w:val="Mřížka tabulky11"/>
    <w:basedOn w:val="Normlntabulka"/>
    <w:next w:val="Mkatabulky"/>
    <w:uiPriority w:val="39"/>
    <w:rsid w:val="00B8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B252EE"/>
    <w:rPr>
      <w:rFonts w:ascii="Calibri" w:eastAsia="Times New Roman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715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9282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D2E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D2E80"/>
    <w:rPr>
      <w:rFonts w:ascii="Calibri" w:eastAsia="Times New Roman" w:hAnsi="Calibri" w:cs="Calibri"/>
    </w:rPr>
  </w:style>
  <w:style w:type="paragraph" w:customStyle="1" w:styleId="OdstavecSmlouvy">
    <w:name w:val="OdstavecSmlouvy"/>
    <w:basedOn w:val="Normln"/>
    <w:rsid w:val="008D2E8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8D2E8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s31">
    <w:name w:val="s31"/>
    <w:rsid w:val="008D2E8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nsky.jaromir@frydekmiste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pegopro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FC0A-C41A-4509-A90E-515088D0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3257</Words>
  <Characters>19221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sztwiertnia</dc:creator>
  <cp:lastModifiedBy>Ing. Simona ČECHOVÁ</cp:lastModifiedBy>
  <cp:revision>2</cp:revision>
  <cp:lastPrinted>2019-11-07T09:03:00Z</cp:lastPrinted>
  <dcterms:created xsi:type="dcterms:W3CDTF">2022-11-23T09:18:00Z</dcterms:created>
  <dcterms:modified xsi:type="dcterms:W3CDTF">2022-11-23T09:18:00Z</dcterms:modified>
</cp:coreProperties>
</file>