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0D0" w:rsidRPr="00FF7A3B" w:rsidRDefault="00EF00D0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  <w:bookmarkStart w:id="0" w:name="_GoBack"/>
      <w:bookmarkEnd w:id="0"/>
      <w:r w:rsidRPr="00FF7A3B">
        <w:rPr>
          <w:rFonts w:ascii="Tahoma" w:hAnsi="Tahoma" w:cs="Tahoma"/>
          <w:b/>
          <w:bCs/>
          <w:sz w:val="21"/>
          <w:szCs w:val="21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</w:t>
      </w:r>
      <w:r w:rsidR="00671F49">
        <w:rPr>
          <w:rFonts w:ascii="Tahoma" w:hAnsi="Tahoma" w:cs="Tahoma"/>
          <w:sz w:val="21"/>
          <w:szCs w:val="21"/>
        </w:rPr>
        <w:t>o</w:t>
      </w:r>
      <w:r w:rsidR="00EF00D0" w:rsidRPr="005C76E4">
        <w:rPr>
          <w:rFonts w:ascii="Tahoma" w:hAnsi="Tahoma" w:cs="Tahoma"/>
          <w:sz w:val="21"/>
          <w:szCs w:val="21"/>
        </w:rPr>
        <w:t>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671F49" w:rsidRDefault="00671F49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B244A7" w:rsidRPr="00F27567" w:rsidRDefault="00B244A7" w:rsidP="00B244A7">
      <w:p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>:</w:t>
      </w:r>
      <w:r w:rsidRPr="00F27567">
        <w:rPr>
          <w:rFonts w:ascii="Tahoma" w:hAnsi="Tahoma" w:cs="Tahoma"/>
          <w:sz w:val="21"/>
          <w:szCs w:val="21"/>
        </w:rPr>
        <w:t xml:space="preserve"> Radniční 1148, Frýdek, 73801 Frýdek-Místek.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osoba oprávněna jednat: </w:t>
      </w:r>
      <w:r>
        <w:rPr>
          <w:rFonts w:ascii="Tahoma" w:hAnsi="Tahoma" w:cs="Tahoma"/>
          <w:sz w:val="21"/>
          <w:szCs w:val="21"/>
        </w:rPr>
        <w:t xml:space="preserve">Petr </w:t>
      </w:r>
      <w:proofErr w:type="spellStart"/>
      <w:r>
        <w:rPr>
          <w:rFonts w:ascii="Tahoma" w:hAnsi="Tahoma" w:cs="Tahoma"/>
          <w:sz w:val="21"/>
          <w:szCs w:val="21"/>
        </w:rPr>
        <w:t>Korč</w:t>
      </w:r>
      <w:proofErr w:type="spellEnd"/>
      <w:r w:rsidRPr="00F27567">
        <w:rPr>
          <w:rFonts w:ascii="Tahoma" w:hAnsi="Tahoma" w:cs="Tahoma"/>
          <w:sz w:val="21"/>
          <w:szCs w:val="21"/>
        </w:rPr>
        <w:t>, primátor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IČ: 00296643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DIČ: CZ00296643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tel. 558 609 111 – ústředna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kontaktní osoba ve věcech technických:</w:t>
      </w:r>
    </w:p>
    <w:p w:rsidR="00B244A7" w:rsidRPr="00F27567" w:rsidRDefault="009B6225" w:rsidP="00B244A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Ing. Maroš Šimko</w:t>
      </w:r>
      <w:r w:rsidR="00B244A7" w:rsidRPr="00F27567">
        <w:rPr>
          <w:rFonts w:ascii="Tahoma" w:hAnsi="Tahoma" w:cs="Tahoma"/>
          <w:sz w:val="21"/>
          <w:szCs w:val="21"/>
        </w:rPr>
        <w:t xml:space="preserve"> – referent </w:t>
      </w:r>
      <w:proofErr w:type="spellStart"/>
      <w:r w:rsidR="00B244A7">
        <w:rPr>
          <w:rFonts w:ascii="Tahoma" w:hAnsi="Tahoma" w:cs="Tahoma"/>
          <w:sz w:val="21"/>
          <w:szCs w:val="21"/>
        </w:rPr>
        <w:t>OBRaPK</w:t>
      </w:r>
      <w:proofErr w:type="spellEnd"/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="009B6225" w:rsidRPr="00D67D82">
          <w:rPr>
            <w:rStyle w:val="Hypertextovodkaz"/>
            <w:rFonts w:ascii="Tahoma" w:hAnsi="Tahoma" w:cs="Tahoma"/>
            <w:sz w:val="21"/>
            <w:szCs w:val="21"/>
          </w:rPr>
          <w:t>simko.maros@frydekmistek.cz</w:t>
        </w:r>
      </w:hyperlink>
      <w:r w:rsidRPr="00F27567">
        <w:rPr>
          <w:rFonts w:ascii="Tahoma" w:hAnsi="Tahoma" w:cs="Tahoma"/>
          <w:sz w:val="21"/>
          <w:szCs w:val="21"/>
        </w:rPr>
        <w:t>/ tel.: 558 609 3</w:t>
      </w:r>
      <w:r w:rsidR="009B6225">
        <w:rPr>
          <w:rFonts w:ascii="Tahoma" w:hAnsi="Tahoma" w:cs="Tahoma"/>
          <w:sz w:val="21"/>
          <w:szCs w:val="21"/>
        </w:rPr>
        <w:t>00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671F49" w:rsidRDefault="00671F49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9B6225">
        <w:rPr>
          <w:rFonts w:ascii="Tahoma" w:hAnsi="Tahoma" w:cs="Tahoma"/>
          <w:b/>
          <w:sz w:val="21"/>
          <w:szCs w:val="21"/>
        </w:rPr>
        <w:t xml:space="preserve">23 kompletů pracovního stejnokroje PS II </w:t>
      </w:r>
      <w:r w:rsidR="009B6225">
        <w:rPr>
          <w:rFonts w:ascii="Tahoma" w:hAnsi="Tahoma" w:cs="Tahoma"/>
          <w:sz w:val="21"/>
          <w:szCs w:val="21"/>
        </w:rPr>
        <w:t>pro JSDH Frýdek</w:t>
      </w:r>
      <w:r w:rsidR="00B244A7">
        <w:rPr>
          <w:rFonts w:ascii="Tahoma" w:hAnsi="Tahoma" w:cs="Tahoma"/>
          <w:b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9B6225" w:rsidRDefault="00EF00D0" w:rsidP="009B6225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1"/>
          <w:szCs w:val="21"/>
        </w:rPr>
      </w:pPr>
      <w:r w:rsidRPr="009B6225">
        <w:rPr>
          <w:rFonts w:ascii="Tahoma" w:hAnsi="Tahoma" w:cs="Tahoma"/>
          <w:sz w:val="21"/>
          <w:szCs w:val="21"/>
        </w:rPr>
        <w:t>Předm</w:t>
      </w:r>
      <w:r w:rsidR="00312495" w:rsidRPr="009B6225">
        <w:rPr>
          <w:rFonts w:ascii="Tahoma" w:hAnsi="Tahoma" w:cs="Tahoma"/>
          <w:sz w:val="21"/>
          <w:szCs w:val="21"/>
        </w:rPr>
        <w:t>ět</w:t>
      </w:r>
      <w:r w:rsidR="001502BD" w:rsidRPr="009B6225">
        <w:rPr>
          <w:rFonts w:ascii="Tahoma" w:hAnsi="Tahoma" w:cs="Tahoma"/>
          <w:sz w:val="21"/>
          <w:szCs w:val="21"/>
        </w:rPr>
        <w:t>em prodeje dle této smlouvy je</w:t>
      </w:r>
      <w:r w:rsidR="00B244A7" w:rsidRPr="009B6225">
        <w:rPr>
          <w:rFonts w:ascii="Tahoma" w:hAnsi="Tahoma" w:cs="Tahoma"/>
          <w:sz w:val="21"/>
          <w:szCs w:val="21"/>
        </w:rPr>
        <w:t xml:space="preserve"> nákup </w:t>
      </w:r>
      <w:r w:rsidR="009B6225" w:rsidRPr="009B6225">
        <w:rPr>
          <w:rFonts w:ascii="Tahoma" w:hAnsi="Tahoma" w:cs="Tahoma"/>
          <w:sz w:val="21"/>
          <w:szCs w:val="21"/>
        </w:rPr>
        <w:t>23 kompletů (kalhoty, blůza) pracovního stejnokroje PS II s negativním reflexním nápisem HASIČI pro JSDH Frýdek včetně domovenky, jmenovky a hodnostního označení,</w:t>
      </w:r>
      <w:r w:rsidR="00B244A7" w:rsidRPr="009B6225">
        <w:rPr>
          <w:rFonts w:ascii="Tahoma" w:hAnsi="Tahoma" w:cs="Tahoma"/>
          <w:sz w:val="21"/>
          <w:szCs w:val="21"/>
        </w:rPr>
        <w:t xml:space="preserve"> dle specifikace požadavků uvedené v příloze č. 1 této smlouvy.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lastRenderedPageBreak/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bookmarkStart w:id="1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 xml:space="preserve">  </w:t>
      </w:r>
      <w:r w:rsidR="000E0E25" w:rsidRPr="005C76E4">
        <w:rPr>
          <w:rFonts w:ascii="Tahoma" w:hAnsi="Tahoma" w:cs="Tahoma"/>
          <w:sz w:val="21"/>
          <w:szCs w:val="21"/>
        </w:rPr>
        <w:t xml:space="preserve">                   </w:t>
      </w:r>
      <w:r w:rsidR="00DD3C9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</w:t>
      </w:r>
      <w:r w:rsidR="00DD3C96" w:rsidRPr="005C76E4">
        <w:rPr>
          <w:rFonts w:ascii="Tahoma" w:hAnsi="Tahoma" w:cs="Tahoma"/>
          <w:sz w:val="21"/>
          <w:szCs w:val="21"/>
        </w:rPr>
        <w:t xml:space="preserve"> 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proofErr w:type="gramStart"/>
      <w:r w:rsidR="00B244A7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                        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</w:t>
      </w:r>
      <w:r w:rsidR="003A3AC1" w:rsidRPr="005C76E4">
        <w:rPr>
          <w:rFonts w:ascii="Tahoma" w:hAnsi="Tahoma" w:cs="Tahoma"/>
          <w:sz w:val="21"/>
          <w:szCs w:val="21"/>
        </w:rPr>
        <w:t xml:space="preserve">      </w:t>
      </w:r>
      <w:r w:rsidR="0064175F" w:rsidRPr="005C76E4">
        <w:rPr>
          <w:rFonts w:ascii="Tahoma" w:hAnsi="Tahoma" w:cs="Tahoma"/>
          <w:sz w:val="21"/>
          <w:szCs w:val="21"/>
        </w:rPr>
        <w:t xml:space="preserve"> 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1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 </w:t>
      </w:r>
      <w:r w:rsidR="00FB5064" w:rsidRPr="005C76E4">
        <w:rPr>
          <w:rFonts w:ascii="Tahoma" w:hAnsi="Tahoma" w:cs="Tahoma"/>
          <w:sz w:val="21"/>
          <w:szCs w:val="21"/>
        </w:rPr>
        <w:t>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spellStart"/>
      <w:r w:rsidRPr="005C76E4">
        <w:rPr>
          <w:rFonts w:ascii="Tahoma" w:hAnsi="Tahoma" w:cs="Tahoma"/>
          <w:sz w:val="21"/>
          <w:szCs w:val="21"/>
        </w:rPr>
        <w:t>odsouhla</w:t>
      </w:r>
      <w:r w:rsidR="00671F49">
        <w:rPr>
          <w:rFonts w:ascii="Tahoma" w:hAnsi="Tahoma" w:cs="Tahoma"/>
          <w:sz w:val="21"/>
          <w:szCs w:val="21"/>
        </w:rPr>
        <w:t>š</w:t>
      </w:r>
      <w:r w:rsidRPr="005C76E4">
        <w:rPr>
          <w:rFonts w:ascii="Tahoma" w:hAnsi="Tahoma" w:cs="Tahoma"/>
          <w:sz w:val="21"/>
          <w:szCs w:val="21"/>
        </w:rPr>
        <w:t>ených</w:t>
      </w:r>
      <w:proofErr w:type="spell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9B6225">
        <w:rPr>
          <w:rFonts w:ascii="Tahoma" w:hAnsi="Tahoma" w:cs="Tahoma"/>
          <w:b/>
          <w:sz w:val="21"/>
          <w:szCs w:val="21"/>
        </w:rPr>
        <w:t>15.</w:t>
      </w:r>
      <w:r w:rsidR="00671F49">
        <w:rPr>
          <w:rFonts w:ascii="Tahoma" w:hAnsi="Tahoma" w:cs="Tahoma"/>
          <w:b/>
          <w:sz w:val="21"/>
          <w:szCs w:val="21"/>
        </w:rPr>
        <w:t xml:space="preserve"> </w:t>
      </w:r>
      <w:r w:rsidR="009B6225">
        <w:rPr>
          <w:rFonts w:ascii="Tahoma" w:hAnsi="Tahoma" w:cs="Tahoma"/>
          <w:b/>
          <w:sz w:val="21"/>
          <w:szCs w:val="21"/>
        </w:rPr>
        <w:t>4</w:t>
      </w:r>
      <w:r w:rsidR="001F3511" w:rsidRPr="005C76E4">
        <w:rPr>
          <w:rFonts w:ascii="Tahoma" w:hAnsi="Tahoma" w:cs="Tahoma"/>
          <w:b/>
          <w:sz w:val="21"/>
          <w:szCs w:val="21"/>
        </w:rPr>
        <w:t>.</w:t>
      </w:r>
      <w:r w:rsidR="00671F49">
        <w:rPr>
          <w:rFonts w:ascii="Tahoma" w:hAnsi="Tahoma" w:cs="Tahoma"/>
          <w:b/>
          <w:sz w:val="21"/>
          <w:szCs w:val="21"/>
        </w:rPr>
        <w:t xml:space="preserve"> </w:t>
      </w:r>
      <w:r w:rsidR="001F3511" w:rsidRPr="005C76E4">
        <w:rPr>
          <w:rFonts w:ascii="Tahoma" w:hAnsi="Tahoma" w:cs="Tahoma"/>
          <w:b/>
          <w:sz w:val="21"/>
          <w:szCs w:val="21"/>
        </w:rPr>
        <w:t>20</w:t>
      </w:r>
      <w:r w:rsidR="00892FA7" w:rsidRPr="005C76E4">
        <w:rPr>
          <w:rFonts w:ascii="Tahoma" w:hAnsi="Tahoma" w:cs="Tahoma"/>
          <w:b/>
          <w:sz w:val="21"/>
          <w:szCs w:val="21"/>
        </w:rPr>
        <w:t>2</w:t>
      </w:r>
      <w:r w:rsidR="009B6225">
        <w:rPr>
          <w:rFonts w:ascii="Tahoma" w:hAnsi="Tahoma" w:cs="Tahoma"/>
          <w:b/>
          <w:sz w:val="21"/>
          <w:szCs w:val="21"/>
        </w:rPr>
        <w:t>3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lastRenderedPageBreak/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671F49">
        <w:rPr>
          <w:rFonts w:ascii="Tahoma" w:hAnsi="Tahoma" w:cs="Tahoma"/>
          <w:b/>
          <w:bCs/>
          <w:sz w:val="21"/>
          <w:szCs w:val="21"/>
        </w:rPr>
        <w:t>5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3B3D92" w:rsidRDefault="003B3D92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3B3D92" w:rsidRDefault="003B3D92" w:rsidP="003B3D92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21"/>
          <w:szCs w:val="21"/>
          <w:lang w:eastAsia="zh-CN"/>
        </w:rPr>
      </w:pPr>
      <w:r>
        <w:rPr>
          <w:rFonts w:ascii="Tahoma" w:hAnsi="Tahoma" w:cs="Tahoma"/>
          <w:sz w:val="21"/>
          <w:szCs w:val="21"/>
          <w:lang w:eastAsia="zh-CN"/>
        </w:rPr>
        <w:t xml:space="preserve">Tato smlouva je uzavřena na základě rozhodnutí …. schůze Rady města Frýdku-Místku </w:t>
      </w:r>
      <w:r>
        <w:rPr>
          <w:rFonts w:ascii="Tahoma" w:hAnsi="Tahoma" w:cs="Tahoma"/>
          <w:sz w:val="21"/>
          <w:szCs w:val="21"/>
          <w:lang w:eastAsia="zh-CN"/>
        </w:rPr>
        <w:br/>
        <w:t>ze dne …….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3B3D92" w:rsidRDefault="00121B3D" w:rsidP="003B3D92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3B3D92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</w:t>
      </w:r>
      <w:r w:rsidR="009B6225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V ……………, dne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Pr="005C76E4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</w:t>
      </w:r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 xml:space="preserve">   Petr </w:t>
      </w:r>
      <w:proofErr w:type="spellStart"/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>Korč</w:t>
      </w:r>
      <w:proofErr w:type="spellEnd"/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</w:t>
      </w:r>
    </w:p>
    <w:p w:rsidR="00DD3C96" w:rsidRPr="005C76E4" w:rsidRDefault="004067B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</w:t>
      </w:r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>primátor</w:t>
      </w:r>
    </w:p>
    <w:p w:rsidR="00EF00D0" w:rsidRPr="00335518" w:rsidRDefault="00FB5064">
      <w:pPr>
        <w:rPr>
          <w:rFonts w:ascii="Arial" w:hAnsi="Arial" w:cs="Arial"/>
          <w:sz w:val="22"/>
          <w:szCs w:val="22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</w:t>
      </w:r>
    </w:p>
    <w:sectPr w:rsidR="00EF00D0" w:rsidRPr="00335518" w:rsidSect="00F96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F2C" w:rsidRDefault="00F97F2C" w:rsidP="00916DE4">
      <w:r>
        <w:separator/>
      </w:r>
    </w:p>
  </w:endnote>
  <w:endnote w:type="continuationSeparator" w:id="0">
    <w:p w:rsidR="00F97F2C" w:rsidRDefault="00F97F2C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F2C" w:rsidRDefault="00F97F2C" w:rsidP="00916DE4">
      <w:r>
        <w:separator/>
      </w:r>
    </w:p>
  </w:footnote>
  <w:footnote w:type="continuationSeparator" w:id="0">
    <w:p w:rsidR="00F97F2C" w:rsidRDefault="00F97F2C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5B5CEC"/>
    <w:multiLevelType w:val="hybridMultilevel"/>
    <w:tmpl w:val="1E5294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14F08"/>
    <w:multiLevelType w:val="multilevel"/>
    <w:tmpl w:val="515EF37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5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8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3"/>
  </w:num>
  <w:num w:numId="5">
    <w:abstractNumId w:val="29"/>
  </w:num>
  <w:num w:numId="6">
    <w:abstractNumId w:val="4"/>
  </w:num>
  <w:num w:numId="7">
    <w:abstractNumId w:val="28"/>
  </w:num>
  <w:num w:numId="8">
    <w:abstractNumId w:val="16"/>
  </w:num>
  <w:num w:numId="9">
    <w:abstractNumId w:val="21"/>
  </w:num>
  <w:num w:numId="10">
    <w:abstractNumId w:val="33"/>
  </w:num>
  <w:num w:numId="11">
    <w:abstractNumId w:val="30"/>
  </w:num>
  <w:num w:numId="12">
    <w:abstractNumId w:val="6"/>
  </w:num>
  <w:num w:numId="13">
    <w:abstractNumId w:val="26"/>
  </w:num>
  <w:num w:numId="14">
    <w:abstractNumId w:val="2"/>
  </w:num>
  <w:num w:numId="15">
    <w:abstractNumId w:val="32"/>
  </w:num>
  <w:num w:numId="16">
    <w:abstractNumId w:val="31"/>
  </w:num>
  <w:num w:numId="17">
    <w:abstractNumId w:val="3"/>
  </w:num>
  <w:num w:numId="18">
    <w:abstractNumId w:val="25"/>
  </w:num>
  <w:num w:numId="19">
    <w:abstractNumId w:val="22"/>
  </w:num>
  <w:num w:numId="20">
    <w:abstractNumId w:val="14"/>
  </w:num>
  <w:num w:numId="21">
    <w:abstractNumId w:val="20"/>
  </w:num>
  <w:num w:numId="22">
    <w:abstractNumId w:val="27"/>
  </w:num>
  <w:num w:numId="23">
    <w:abstractNumId w:val="18"/>
  </w:num>
  <w:num w:numId="24">
    <w:abstractNumId w:val="9"/>
  </w:num>
  <w:num w:numId="25">
    <w:abstractNumId w:val="7"/>
  </w:num>
  <w:num w:numId="26">
    <w:abstractNumId w:val="17"/>
  </w:num>
  <w:num w:numId="27">
    <w:abstractNumId w:val="10"/>
  </w:num>
  <w:num w:numId="28">
    <w:abstractNumId w:val="19"/>
  </w:num>
  <w:num w:numId="29">
    <w:abstractNumId w:val="1"/>
  </w:num>
  <w:num w:numId="30">
    <w:abstractNumId w:val="1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1A2D"/>
    <w:rsid w:val="002D0ADB"/>
    <w:rsid w:val="002D23A9"/>
    <w:rsid w:val="002E545D"/>
    <w:rsid w:val="002F6F2B"/>
    <w:rsid w:val="00300372"/>
    <w:rsid w:val="00306A18"/>
    <w:rsid w:val="00307262"/>
    <w:rsid w:val="00312495"/>
    <w:rsid w:val="003243FB"/>
    <w:rsid w:val="00335518"/>
    <w:rsid w:val="00360514"/>
    <w:rsid w:val="00373975"/>
    <w:rsid w:val="00380D30"/>
    <w:rsid w:val="00382C14"/>
    <w:rsid w:val="0039274B"/>
    <w:rsid w:val="00392998"/>
    <w:rsid w:val="00396FCC"/>
    <w:rsid w:val="003A3AC1"/>
    <w:rsid w:val="003A40F1"/>
    <w:rsid w:val="003A41DD"/>
    <w:rsid w:val="003A7CE8"/>
    <w:rsid w:val="003B3D92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B3B3A"/>
    <w:rsid w:val="005C19A1"/>
    <w:rsid w:val="005C76E4"/>
    <w:rsid w:val="005D2722"/>
    <w:rsid w:val="005D2BDA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71F49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B6225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D7198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94025"/>
    <w:rsid w:val="00F9699D"/>
    <w:rsid w:val="00F97F2C"/>
    <w:rsid w:val="00FB0E14"/>
    <w:rsid w:val="00FB1612"/>
    <w:rsid w:val="00FB1F82"/>
    <w:rsid w:val="00FB5064"/>
    <w:rsid w:val="00FB731F"/>
    <w:rsid w:val="00FC0BD2"/>
    <w:rsid w:val="00FC55DB"/>
    <w:rsid w:val="00FE4C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ko.maros@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AE0A-8290-4D33-B49C-8E0DD99D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Simona ČECHOVÁ</cp:lastModifiedBy>
  <cp:revision>4</cp:revision>
  <cp:lastPrinted>2023-02-03T05:19:00Z</cp:lastPrinted>
  <dcterms:created xsi:type="dcterms:W3CDTF">2023-02-03T05:19:00Z</dcterms:created>
  <dcterms:modified xsi:type="dcterms:W3CDTF">2023-02-03T05:19:00Z</dcterms:modified>
</cp:coreProperties>
</file>