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69" w:rsidRDefault="00825269" w:rsidP="00825269">
      <w:pPr>
        <w:ind w:left="2160" w:hanging="2160"/>
        <w:jc w:val="both"/>
        <w:rPr>
          <w:rFonts w:ascii="Arial" w:hAnsi="Arial" w:cs="Arial"/>
          <w:bCs/>
          <w:i/>
        </w:rPr>
      </w:pPr>
      <w:bookmarkStart w:id="0" w:name="_GoBack"/>
      <w:bookmarkEnd w:id="0"/>
      <w:r w:rsidRPr="007D454A">
        <w:rPr>
          <w:rFonts w:ascii="Arial" w:hAnsi="Arial" w:cs="Arial"/>
          <w:bCs/>
          <w:i/>
        </w:rPr>
        <w:t>číslo smlouvy objednatele:</w:t>
      </w:r>
      <w:r>
        <w:rPr>
          <w:rFonts w:ascii="Arial" w:hAnsi="Arial" w:cs="Arial"/>
          <w:bCs/>
          <w:i/>
        </w:rPr>
        <w:tab/>
      </w:r>
      <w:r>
        <w:rPr>
          <w:rFonts w:ascii="Arial" w:hAnsi="Arial" w:cs="Arial"/>
          <w:bCs/>
          <w:i/>
        </w:rPr>
        <w:tab/>
      </w:r>
      <w:r>
        <w:rPr>
          <w:rFonts w:ascii="Arial" w:hAnsi="Arial" w:cs="Arial"/>
          <w:bCs/>
          <w:i/>
        </w:rPr>
        <w:tab/>
      </w:r>
      <w:r>
        <w:rPr>
          <w:rFonts w:ascii="Arial" w:hAnsi="Arial" w:cs="Arial"/>
          <w:bCs/>
          <w:i/>
        </w:rPr>
        <w:tab/>
      </w:r>
    </w:p>
    <w:p w:rsidR="00825269" w:rsidRPr="007D454A" w:rsidRDefault="00825269" w:rsidP="00825269">
      <w:pPr>
        <w:ind w:left="2160" w:hanging="2160"/>
        <w:jc w:val="both"/>
        <w:rPr>
          <w:rFonts w:ascii="Arial" w:hAnsi="Arial" w:cs="Arial"/>
          <w:bCs/>
          <w:i/>
        </w:rPr>
      </w:pPr>
      <w:r>
        <w:rPr>
          <w:rFonts w:ascii="Arial" w:hAnsi="Arial" w:cs="Arial"/>
          <w:bCs/>
          <w:i/>
        </w:rPr>
        <w:t xml:space="preserve">číslo smlouvy </w:t>
      </w:r>
      <w:r w:rsidR="00FE0C83" w:rsidRPr="00FE0C83">
        <w:rPr>
          <w:rFonts w:ascii="Arial" w:hAnsi="Arial" w:cs="Arial"/>
          <w:bCs/>
          <w:i/>
        </w:rPr>
        <w:t>Koordinátora BOZP</w:t>
      </w:r>
      <w:r>
        <w:rPr>
          <w:rFonts w:ascii="Arial" w:hAnsi="Arial" w:cs="Arial"/>
          <w:bCs/>
          <w:i/>
        </w:rPr>
        <w:t xml:space="preserve">: </w:t>
      </w:r>
    </w:p>
    <w:p w:rsidR="00825269" w:rsidRDefault="00825269" w:rsidP="00825269">
      <w:pPr>
        <w:spacing w:after="120" w:line="276" w:lineRule="auto"/>
        <w:jc w:val="center"/>
        <w:rPr>
          <w:rFonts w:ascii="Arial" w:hAnsi="Arial" w:cs="Arial"/>
          <w:b/>
        </w:rPr>
      </w:pPr>
    </w:p>
    <w:p w:rsidR="00825269" w:rsidRPr="006C5CAA" w:rsidRDefault="00825269" w:rsidP="00825269">
      <w:pPr>
        <w:spacing w:after="120" w:line="276" w:lineRule="auto"/>
        <w:jc w:val="center"/>
        <w:rPr>
          <w:rFonts w:ascii="Tahoma" w:hAnsi="Tahoma" w:cs="Tahoma"/>
          <w:b/>
          <w:sz w:val="21"/>
          <w:szCs w:val="21"/>
        </w:rPr>
      </w:pPr>
      <w:r w:rsidRPr="006C5CAA">
        <w:rPr>
          <w:rFonts w:ascii="Tahoma" w:hAnsi="Tahoma" w:cs="Tahoma"/>
          <w:b/>
          <w:sz w:val="21"/>
          <w:szCs w:val="21"/>
        </w:rPr>
        <w:t>Smlouva o výkonu činností</w:t>
      </w:r>
      <w:r w:rsidRPr="006C5CAA">
        <w:rPr>
          <w:rFonts w:ascii="Tahoma" w:hAnsi="Tahoma" w:cs="Tahoma"/>
          <w:b/>
          <w:noProof/>
          <w:sz w:val="21"/>
          <w:szCs w:val="21"/>
        </w:rPr>
        <w:t xml:space="preserve"> koordinátora BOZP na </w:t>
      </w:r>
      <w:r w:rsidRPr="006C5CAA">
        <w:rPr>
          <w:rFonts w:ascii="Tahoma" w:hAnsi="Tahoma" w:cs="Tahoma"/>
          <w:b/>
          <w:sz w:val="21"/>
          <w:szCs w:val="21"/>
        </w:rPr>
        <w:t xml:space="preserve">stavbě </w:t>
      </w:r>
      <w:r w:rsidRPr="006C5CAA">
        <w:rPr>
          <w:rFonts w:ascii="Tahoma" w:hAnsi="Tahoma" w:cs="Tahoma"/>
          <w:b/>
          <w:sz w:val="21"/>
          <w:szCs w:val="21"/>
        </w:rPr>
        <w:br/>
        <w:t>„</w:t>
      </w:r>
      <w:r w:rsidRPr="006C5CAA">
        <w:rPr>
          <w:rFonts w:ascii="Tahoma" w:hAnsi="Tahoma" w:cs="Tahoma"/>
          <w:b/>
          <w:bCs/>
          <w:sz w:val="21"/>
          <w:szCs w:val="21"/>
          <w:lang w:eastAsia="en-US"/>
        </w:rPr>
        <w:t xml:space="preserve">Frýdek-Místek – odkanalizování místních částí </w:t>
      </w:r>
      <w:r>
        <w:rPr>
          <w:rFonts w:ascii="Tahoma" w:hAnsi="Tahoma" w:cs="Tahoma"/>
          <w:b/>
          <w:bCs/>
          <w:sz w:val="21"/>
          <w:szCs w:val="21"/>
          <w:lang w:eastAsia="en-US"/>
        </w:rPr>
        <w:t xml:space="preserve">– část </w:t>
      </w:r>
      <w:proofErr w:type="spellStart"/>
      <w:r>
        <w:rPr>
          <w:rFonts w:ascii="Tahoma" w:hAnsi="Tahoma" w:cs="Tahoma"/>
          <w:b/>
          <w:bCs/>
          <w:sz w:val="21"/>
          <w:szCs w:val="21"/>
          <w:lang w:eastAsia="en-US"/>
        </w:rPr>
        <w:t>Chlebovice</w:t>
      </w:r>
      <w:proofErr w:type="spellEnd"/>
      <w:r w:rsidRPr="006C5CAA">
        <w:rPr>
          <w:rFonts w:ascii="Tahoma" w:hAnsi="Tahoma" w:cs="Tahoma"/>
          <w:b/>
          <w:sz w:val="21"/>
          <w:szCs w:val="21"/>
        </w:rPr>
        <w:t xml:space="preserve">“ </w:t>
      </w:r>
    </w:p>
    <w:p w:rsidR="00825269" w:rsidRPr="006C5CAA" w:rsidRDefault="00825269" w:rsidP="00825269">
      <w:pPr>
        <w:spacing w:after="120" w:line="276" w:lineRule="auto"/>
        <w:jc w:val="both"/>
        <w:rPr>
          <w:rFonts w:ascii="Tahoma" w:hAnsi="Tahoma" w:cs="Tahoma"/>
          <w:sz w:val="21"/>
          <w:szCs w:val="21"/>
        </w:rPr>
      </w:pPr>
      <w:r w:rsidRPr="006C5CAA">
        <w:rPr>
          <w:rFonts w:ascii="Tahoma" w:hAnsi="Tahoma" w:cs="Tahoma"/>
          <w:sz w:val="21"/>
          <w:szCs w:val="21"/>
        </w:rPr>
        <w:t xml:space="preserve">Níže označené smluvní strany </w:t>
      </w:r>
    </w:p>
    <w:p w:rsidR="00825269" w:rsidRPr="006C5CAA" w:rsidRDefault="00825269" w:rsidP="00825269">
      <w:pPr>
        <w:widowControl w:val="0"/>
        <w:tabs>
          <w:tab w:val="left" w:pos="1701"/>
          <w:tab w:val="left" w:pos="4678"/>
        </w:tabs>
        <w:spacing w:after="120" w:line="276" w:lineRule="auto"/>
        <w:rPr>
          <w:rFonts w:ascii="Tahoma" w:hAnsi="Tahoma" w:cs="Tahoma"/>
          <w:b/>
          <w:snapToGrid w:val="0"/>
          <w:sz w:val="21"/>
          <w:szCs w:val="21"/>
        </w:rPr>
      </w:pPr>
    </w:p>
    <w:p w:rsidR="00825269" w:rsidRPr="006C5CAA" w:rsidRDefault="00825269" w:rsidP="00825269">
      <w:pPr>
        <w:widowControl w:val="0"/>
        <w:tabs>
          <w:tab w:val="left" w:pos="2268"/>
        </w:tabs>
        <w:spacing w:after="120" w:line="276" w:lineRule="auto"/>
        <w:rPr>
          <w:rFonts w:ascii="Tahoma" w:hAnsi="Tahoma" w:cs="Tahoma"/>
          <w:b/>
          <w:sz w:val="21"/>
          <w:szCs w:val="21"/>
        </w:rPr>
      </w:pPr>
      <w:r w:rsidRPr="006C5CAA">
        <w:rPr>
          <w:rFonts w:ascii="Tahoma" w:hAnsi="Tahoma" w:cs="Tahoma"/>
          <w:b/>
          <w:snapToGrid w:val="0"/>
          <w:sz w:val="21"/>
          <w:szCs w:val="21"/>
        </w:rPr>
        <w:t>s</w:t>
      </w:r>
      <w:r w:rsidRPr="006C5CAA">
        <w:rPr>
          <w:rFonts w:ascii="Tahoma" w:hAnsi="Tahoma" w:cs="Tahoma"/>
          <w:b/>
          <w:sz w:val="21"/>
          <w:szCs w:val="21"/>
        </w:rPr>
        <w:t>tatutární město Frýdek - Místek</w:t>
      </w:r>
    </w:p>
    <w:p w:rsidR="00825269" w:rsidRPr="006C5CAA" w:rsidRDefault="00825269" w:rsidP="00825269">
      <w:pPr>
        <w:widowControl w:val="0"/>
        <w:tabs>
          <w:tab w:val="left" w:pos="2268"/>
        </w:tabs>
        <w:spacing w:after="120" w:line="240" w:lineRule="atLeast"/>
        <w:contextualSpacing/>
        <w:rPr>
          <w:rFonts w:ascii="Tahoma" w:hAnsi="Tahoma" w:cs="Tahoma"/>
          <w:sz w:val="21"/>
          <w:szCs w:val="21"/>
        </w:rPr>
      </w:pPr>
      <w:r w:rsidRPr="006C5CAA">
        <w:rPr>
          <w:rFonts w:ascii="Tahoma" w:hAnsi="Tahoma" w:cs="Tahoma"/>
          <w:sz w:val="21"/>
          <w:szCs w:val="21"/>
        </w:rPr>
        <w:t xml:space="preserve">se sídlem: </w:t>
      </w:r>
      <w:r w:rsidRPr="006C5CAA">
        <w:rPr>
          <w:rFonts w:ascii="Tahoma" w:hAnsi="Tahoma" w:cs="Tahoma"/>
          <w:sz w:val="21"/>
          <w:szCs w:val="21"/>
        </w:rPr>
        <w:tab/>
        <w:t>Radniční 1148, Frýdek, 738 01 Frýdek - Místek</w:t>
      </w:r>
    </w:p>
    <w:p w:rsidR="00825269" w:rsidRPr="006C5CAA" w:rsidRDefault="00825269" w:rsidP="00825269">
      <w:pPr>
        <w:widowControl w:val="0"/>
        <w:tabs>
          <w:tab w:val="left" w:pos="2268"/>
        </w:tabs>
        <w:spacing w:after="120" w:line="240" w:lineRule="atLeast"/>
        <w:contextualSpacing/>
        <w:rPr>
          <w:rFonts w:ascii="Tahoma" w:hAnsi="Tahoma" w:cs="Tahoma"/>
          <w:sz w:val="21"/>
          <w:szCs w:val="21"/>
        </w:rPr>
      </w:pPr>
      <w:r w:rsidRPr="006C5CAA">
        <w:rPr>
          <w:rFonts w:ascii="Tahoma" w:hAnsi="Tahoma" w:cs="Tahoma"/>
          <w:sz w:val="21"/>
          <w:szCs w:val="21"/>
        </w:rPr>
        <w:t xml:space="preserve">zastoupené: </w:t>
      </w:r>
      <w:r w:rsidRPr="006C5CAA">
        <w:rPr>
          <w:rFonts w:ascii="Tahoma" w:hAnsi="Tahoma" w:cs="Tahoma"/>
          <w:sz w:val="21"/>
          <w:szCs w:val="21"/>
        </w:rPr>
        <w:tab/>
        <w:t xml:space="preserve">Mgr. Michalem </w:t>
      </w:r>
      <w:proofErr w:type="spellStart"/>
      <w:r w:rsidRPr="006C5CAA">
        <w:rPr>
          <w:rFonts w:ascii="Tahoma" w:hAnsi="Tahoma" w:cs="Tahoma"/>
          <w:sz w:val="21"/>
          <w:szCs w:val="21"/>
        </w:rPr>
        <w:t>Pobuckým</w:t>
      </w:r>
      <w:proofErr w:type="spellEnd"/>
      <w:r w:rsidRPr="006C5CAA">
        <w:rPr>
          <w:rFonts w:ascii="Tahoma" w:hAnsi="Tahoma" w:cs="Tahoma"/>
          <w:sz w:val="21"/>
          <w:szCs w:val="21"/>
        </w:rPr>
        <w:t>, DiS., primátorem</w:t>
      </w:r>
    </w:p>
    <w:p w:rsidR="00825269" w:rsidRPr="006C5CAA" w:rsidRDefault="00825269" w:rsidP="00825269">
      <w:pPr>
        <w:widowControl w:val="0"/>
        <w:tabs>
          <w:tab w:val="left" w:pos="2268"/>
        </w:tabs>
        <w:spacing w:after="120" w:line="240" w:lineRule="atLeast"/>
        <w:contextualSpacing/>
        <w:rPr>
          <w:rFonts w:ascii="Tahoma" w:hAnsi="Tahoma" w:cs="Tahoma"/>
          <w:sz w:val="21"/>
          <w:szCs w:val="21"/>
        </w:rPr>
      </w:pPr>
      <w:r w:rsidRPr="006C5CAA">
        <w:rPr>
          <w:rFonts w:ascii="Tahoma" w:hAnsi="Tahoma" w:cs="Tahoma"/>
          <w:sz w:val="21"/>
          <w:szCs w:val="21"/>
        </w:rPr>
        <w:t xml:space="preserve">IČO: </w:t>
      </w:r>
      <w:r w:rsidRPr="006C5CAA">
        <w:rPr>
          <w:rFonts w:ascii="Tahoma" w:hAnsi="Tahoma" w:cs="Tahoma"/>
          <w:sz w:val="21"/>
          <w:szCs w:val="21"/>
        </w:rPr>
        <w:tab/>
        <w:t>00296643</w:t>
      </w:r>
    </w:p>
    <w:p w:rsidR="00825269" w:rsidRPr="006C5CAA" w:rsidRDefault="00825269" w:rsidP="00825269">
      <w:pPr>
        <w:widowControl w:val="0"/>
        <w:tabs>
          <w:tab w:val="left" w:pos="2268"/>
        </w:tabs>
        <w:spacing w:after="120" w:line="240" w:lineRule="atLeast"/>
        <w:contextualSpacing/>
        <w:rPr>
          <w:rFonts w:ascii="Tahoma" w:hAnsi="Tahoma" w:cs="Tahoma"/>
          <w:sz w:val="21"/>
          <w:szCs w:val="21"/>
        </w:rPr>
      </w:pPr>
      <w:r w:rsidRPr="006C5CAA">
        <w:rPr>
          <w:rFonts w:ascii="Tahoma" w:hAnsi="Tahoma" w:cs="Tahoma"/>
          <w:sz w:val="21"/>
          <w:szCs w:val="21"/>
        </w:rPr>
        <w:t>DIČ:</w:t>
      </w:r>
      <w:r w:rsidRPr="006C5CAA">
        <w:rPr>
          <w:rFonts w:ascii="Tahoma" w:hAnsi="Tahoma" w:cs="Tahoma"/>
          <w:sz w:val="21"/>
          <w:szCs w:val="21"/>
        </w:rPr>
        <w:tab/>
        <w:t>CZ00296643</w:t>
      </w:r>
    </w:p>
    <w:p w:rsidR="00825269" w:rsidRPr="006C5CAA" w:rsidRDefault="00825269" w:rsidP="00825269">
      <w:pPr>
        <w:widowControl w:val="0"/>
        <w:tabs>
          <w:tab w:val="left" w:pos="2268"/>
        </w:tabs>
        <w:spacing w:after="120" w:line="240" w:lineRule="atLeast"/>
        <w:contextualSpacing/>
        <w:rPr>
          <w:rFonts w:ascii="Tahoma" w:hAnsi="Tahoma" w:cs="Tahoma"/>
          <w:sz w:val="21"/>
          <w:szCs w:val="21"/>
        </w:rPr>
      </w:pPr>
      <w:r w:rsidRPr="006C5CAA">
        <w:rPr>
          <w:rFonts w:ascii="Tahoma" w:hAnsi="Tahoma" w:cs="Tahoma"/>
          <w:sz w:val="21"/>
          <w:szCs w:val="21"/>
        </w:rPr>
        <w:t xml:space="preserve">bankovní spojení: </w:t>
      </w:r>
      <w:r w:rsidRPr="006C5CAA">
        <w:rPr>
          <w:rFonts w:ascii="Tahoma" w:hAnsi="Tahoma" w:cs="Tahoma"/>
          <w:sz w:val="21"/>
          <w:szCs w:val="21"/>
        </w:rPr>
        <w:tab/>
        <w:t>Komerční banka a.s.</w:t>
      </w:r>
    </w:p>
    <w:p w:rsidR="00825269" w:rsidRPr="006C5CAA" w:rsidRDefault="00825269" w:rsidP="00825269">
      <w:pPr>
        <w:widowControl w:val="0"/>
        <w:tabs>
          <w:tab w:val="left" w:pos="2268"/>
        </w:tabs>
        <w:spacing w:after="120" w:line="240" w:lineRule="atLeast"/>
        <w:contextualSpacing/>
        <w:rPr>
          <w:rFonts w:ascii="Tahoma" w:hAnsi="Tahoma" w:cs="Tahoma"/>
          <w:sz w:val="21"/>
          <w:szCs w:val="21"/>
        </w:rPr>
      </w:pPr>
      <w:r w:rsidRPr="006C5CAA">
        <w:rPr>
          <w:rFonts w:ascii="Tahoma" w:hAnsi="Tahoma" w:cs="Tahoma"/>
          <w:sz w:val="21"/>
          <w:szCs w:val="21"/>
        </w:rPr>
        <w:t xml:space="preserve">číslo účtu: </w:t>
      </w:r>
      <w:r w:rsidRPr="006C5CAA">
        <w:rPr>
          <w:rFonts w:ascii="Tahoma" w:hAnsi="Tahoma" w:cs="Tahoma"/>
          <w:sz w:val="21"/>
          <w:szCs w:val="21"/>
        </w:rPr>
        <w:tab/>
        <w:t>928781/0100</w:t>
      </w:r>
    </w:p>
    <w:p w:rsidR="00825269" w:rsidRPr="006C5CAA" w:rsidRDefault="00825269" w:rsidP="00825269">
      <w:pPr>
        <w:widowControl w:val="0"/>
        <w:tabs>
          <w:tab w:val="left" w:pos="2268"/>
        </w:tabs>
        <w:spacing w:after="120" w:line="240" w:lineRule="atLeast"/>
        <w:contextualSpacing/>
        <w:rPr>
          <w:rFonts w:ascii="Tahoma" w:hAnsi="Tahoma" w:cs="Tahoma"/>
          <w:sz w:val="21"/>
          <w:szCs w:val="21"/>
        </w:rPr>
      </w:pPr>
      <w:r w:rsidRPr="006C5CAA">
        <w:rPr>
          <w:rFonts w:ascii="Tahoma" w:hAnsi="Tahoma" w:cs="Tahoma"/>
          <w:sz w:val="21"/>
          <w:szCs w:val="21"/>
        </w:rPr>
        <w:t xml:space="preserve">kontaktní osoba: </w:t>
      </w:r>
      <w:r w:rsidRPr="006C5CAA">
        <w:rPr>
          <w:rFonts w:ascii="Tahoma" w:hAnsi="Tahoma" w:cs="Tahoma"/>
          <w:sz w:val="21"/>
          <w:szCs w:val="21"/>
        </w:rPr>
        <w:tab/>
      </w:r>
      <w:r>
        <w:rPr>
          <w:rFonts w:ascii="Tahoma" w:hAnsi="Tahoma" w:cs="Tahoma"/>
          <w:sz w:val="21"/>
          <w:szCs w:val="21"/>
        </w:rPr>
        <w:t>Ing. Pavel Rek</w:t>
      </w:r>
      <w:r w:rsidRPr="006C5CAA">
        <w:rPr>
          <w:rFonts w:ascii="Tahoma" w:hAnsi="Tahoma" w:cs="Tahoma"/>
          <w:sz w:val="21"/>
          <w:szCs w:val="21"/>
        </w:rPr>
        <w:t>, Zdeněk Konečný</w:t>
      </w:r>
    </w:p>
    <w:p w:rsidR="00825269" w:rsidRPr="006C5CAA" w:rsidRDefault="00825269" w:rsidP="00825269">
      <w:pPr>
        <w:widowControl w:val="0"/>
        <w:tabs>
          <w:tab w:val="left" w:pos="2268"/>
        </w:tabs>
        <w:spacing w:after="120" w:line="240" w:lineRule="atLeast"/>
        <w:contextualSpacing/>
        <w:rPr>
          <w:rFonts w:ascii="Tahoma" w:hAnsi="Tahoma" w:cs="Tahoma"/>
          <w:sz w:val="21"/>
          <w:szCs w:val="21"/>
        </w:rPr>
      </w:pPr>
      <w:r w:rsidRPr="006C5CAA">
        <w:rPr>
          <w:rFonts w:ascii="Tahoma" w:hAnsi="Tahoma" w:cs="Tahoma"/>
          <w:sz w:val="21"/>
          <w:szCs w:val="21"/>
        </w:rPr>
        <w:t xml:space="preserve">telefon: </w:t>
      </w:r>
      <w:r w:rsidRPr="006C5CAA">
        <w:rPr>
          <w:rFonts w:ascii="Tahoma" w:hAnsi="Tahoma" w:cs="Tahoma"/>
          <w:sz w:val="21"/>
          <w:szCs w:val="21"/>
        </w:rPr>
        <w:tab/>
        <w:t>775 425 971; 775 893 986</w:t>
      </w:r>
    </w:p>
    <w:p w:rsidR="00825269" w:rsidRDefault="00825269" w:rsidP="00825269">
      <w:pPr>
        <w:widowControl w:val="0"/>
        <w:tabs>
          <w:tab w:val="left" w:pos="2268"/>
        </w:tabs>
        <w:spacing w:after="120" w:line="240" w:lineRule="atLeast"/>
        <w:contextualSpacing/>
        <w:rPr>
          <w:rStyle w:val="Hypertextovodkaz"/>
          <w:rFonts w:ascii="Tahoma" w:hAnsi="Tahoma" w:cs="Tahoma"/>
          <w:sz w:val="21"/>
          <w:szCs w:val="21"/>
        </w:rPr>
      </w:pPr>
      <w:r w:rsidRPr="006C5CAA">
        <w:rPr>
          <w:rFonts w:ascii="Tahoma" w:hAnsi="Tahoma" w:cs="Tahoma"/>
          <w:sz w:val="21"/>
          <w:szCs w:val="21"/>
        </w:rPr>
        <w:t xml:space="preserve">e-mail: </w:t>
      </w:r>
      <w:r w:rsidRPr="006C5CAA">
        <w:rPr>
          <w:rFonts w:ascii="Tahoma" w:hAnsi="Tahoma" w:cs="Tahoma"/>
          <w:sz w:val="21"/>
          <w:szCs w:val="21"/>
        </w:rPr>
        <w:tab/>
      </w:r>
      <w:hyperlink r:id="rId8" w:history="1">
        <w:r w:rsidRPr="001052DD">
          <w:rPr>
            <w:rStyle w:val="Hypertextovodkaz"/>
            <w:rFonts w:ascii="Tahoma" w:hAnsi="Tahoma" w:cs="Tahoma"/>
            <w:sz w:val="21"/>
            <w:szCs w:val="21"/>
          </w:rPr>
          <w:t>rek.pavel@frydekmistek.cz</w:t>
        </w:r>
      </w:hyperlink>
    </w:p>
    <w:p w:rsidR="00825269" w:rsidRPr="006C5CAA" w:rsidRDefault="00825269" w:rsidP="00825269">
      <w:pPr>
        <w:widowControl w:val="0"/>
        <w:tabs>
          <w:tab w:val="left" w:pos="2268"/>
        </w:tabs>
        <w:spacing w:after="120" w:line="240" w:lineRule="atLeast"/>
        <w:contextualSpacing/>
        <w:rPr>
          <w:rFonts w:ascii="Tahoma" w:hAnsi="Tahoma" w:cs="Tahoma"/>
          <w:sz w:val="21"/>
          <w:szCs w:val="21"/>
        </w:rPr>
      </w:pPr>
    </w:p>
    <w:p w:rsidR="00825269" w:rsidRPr="00CC1AA9" w:rsidRDefault="00825269" w:rsidP="00825269">
      <w:pPr>
        <w:widowControl w:val="0"/>
        <w:numPr>
          <w:ilvl w:val="0"/>
          <w:numId w:val="18"/>
        </w:numPr>
        <w:spacing w:after="120" w:line="276" w:lineRule="auto"/>
        <w:rPr>
          <w:rFonts w:ascii="Tahoma" w:hAnsi="Tahoma" w:cs="Tahoma"/>
          <w:b/>
          <w:sz w:val="21"/>
          <w:szCs w:val="21"/>
        </w:rPr>
      </w:pPr>
      <w:r w:rsidRPr="006C5CAA">
        <w:rPr>
          <w:rFonts w:ascii="Tahoma" w:hAnsi="Tahoma" w:cs="Tahoma"/>
          <w:b/>
          <w:sz w:val="21"/>
          <w:szCs w:val="21"/>
        </w:rPr>
        <w:t xml:space="preserve">dále jen </w:t>
      </w:r>
      <w:r>
        <w:rPr>
          <w:rFonts w:ascii="Tahoma" w:hAnsi="Tahoma" w:cs="Tahoma"/>
          <w:b/>
          <w:sz w:val="21"/>
          <w:szCs w:val="21"/>
        </w:rPr>
        <w:t>objednatel</w:t>
      </w:r>
    </w:p>
    <w:p w:rsidR="00825269" w:rsidRPr="006C5CAA" w:rsidRDefault="00825269" w:rsidP="00825269">
      <w:pPr>
        <w:widowControl w:val="0"/>
        <w:spacing w:after="120" w:line="276" w:lineRule="auto"/>
        <w:ind w:left="720"/>
        <w:rPr>
          <w:rFonts w:ascii="Tahoma" w:hAnsi="Tahoma" w:cs="Tahoma"/>
          <w:b/>
          <w:sz w:val="21"/>
          <w:szCs w:val="21"/>
        </w:rPr>
      </w:pPr>
    </w:p>
    <w:p w:rsidR="00825269" w:rsidRPr="006C5CAA" w:rsidRDefault="00825269" w:rsidP="00825269">
      <w:pPr>
        <w:widowControl w:val="0"/>
        <w:tabs>
          <w:tab w:val="left" w:pos="1701"/>
          <w:tab w:val="left" w:pos="4678"/>
        </w:tabs>
        <w:spacing w:after="120" w:line="276" w:lineRule="auto"/>
        <w:rPr>
          <w:rFonts w:ascii="Tahoma" w:hAnsi="Tahoma" w:cs="Tahoma"/>
          <w:b/>
          <w:snapToGrid w:val="0"/>
          <w:sz w:val="21"/>
          <w:szCs w:val="21"/>
        </w:rPr>
      </w:pPr>
      <w:r w:rsidRPr="006C5CAA">
        <w:rPr>
          <w:rFonts w:ascii="Tahoma" w:hAnsi="Tahoma" w:cs="Tahoma"/>
          <w:b/>
          <w:snapToGrid w:val="0"/>
          <w:sz w:val="21"/>
          <w:szCs w:val="21"/>
        </w:rPr>
        <w:t>a</w:t>
      </w:r>
    </w:p>
    <w:p w:rsidR="00825269" w:rsidRPr="006C5CAA" w:rsidRDefault="00825269" w:rsidP="00825269">
      <w:pPr>
        <w:widowControl w:val="0"/>
        <w:tabs>
          <w:tab w:val="left" w:pos="1701"/>
          <w:tab w:val="left" w:pos="4678"/>
        </w:tabs>
        <w:spacing w:after="120" w:line="276" w:lineRule="auto"/>
        <w:rPr>
          <w:rFonts w:ascii="Tahoma" w:hAnsi="Tahoma" w:cs="Tahoma"/>
          <w:b/>
          <w:snapToGrid w:val="0"/>
          <w:sz w:val="21"/>
          <w:szCs w:val="21"/>
        </w:rPr>
      </w:pPr>
    </w:p>
    <w:p w:rsidR="00825269" w:rsidRPr="006C5CAA" w:rsidRDefault="00825269" w:rsidP="00825269">
      <w:pPr>
        <w:jc w:val="both"/>
        <w:rPr>
          <w:rFonts w:ascii="Tahoma" w:hAnsi="Tahoma" w:cs="Tahoma"/>
          <w:sz w:val="21"/>
          <w:szCs w:val="21"/>
        </w:rPr>
      </w:pPr>
      <w:r w:rsidRPr="006C5CAA">
        <w:rPr>
          <w:rFonts w:ascii="Tahoma" w:hAnsi="Tahoma" w:cs="Tahoma"/>
          <w:sz w:val="21"/>
          <w:szCs w:val="21"/>
        </w:rPr>
        <w:t xml:space="preserve">jméno, příjmení/ název, obchodní firma/ </w:t>
      </w:r>
    </w:p>
    <w:p w:rsidR="00825269" w:rsidRPr="006C5CAA" w:rsidRDefault="00825269" w:rsidP="00825269">
      <w:pPr>
        <w:jc w:val="both"/>
        <w:rPr>
          <w:rFonts w:ascii="Tahoma" w:hAnsi="Tahoma" w:cs="Tahoma"/>
          <w:sz w:val="21"/>
          <w:szCs w:val="21"/>
        </w:rPr>
      </w:pPr>
      <w:r w:rsidRPr="006C5CAA">
        <w:rPr>
          <w:rFonts w:ascii="Tahoma" w:hAnsi="Tahoma" w:cs="Tahoma"/>
          <w:sz w:val="21"/>
          <w:szCs w:val="21"/>
        </w:rPr>
        <w:t xml:space="preserve">se </w:t>
      </w:r>
      <w:proofErr w:type="gramStart"/>
      <w:r w:rsidRPr="006C5CAA">
        <w:rPr>
          <w:rFonts w:ascii="Tahoma" w:hAnsi="Tahoma" w:cs="Tahoma"/>
          <w:sz w:val="21"/>
          <w:szCs w:val="21"/>
        </w:rPr>
        <w:t>sídlem ...,</w:t>
      </w:r>
      <w:proofErr w:type="gramEnd"/>
    </w:p>
    <w:p w:rsidR="00825269" w:rsidRPr="006C5CAA" w:rsidRDefault="00825269" w:rsidP="00825269">
      <w:pPr>
        <w:jc w:val="both"/>
        <w:rPr>
          <w:rFonts w:ascii="Tahoma" w:hAnsi="Tahoma" w:cs="Tahoma"/>
          <w:sz w:val="21"/>
          <w:szCs w:val="21"/>
        </w:rPr>
      </w:pPr>
      <w:proofErr w:type="gramStart"/>
      <w:r w:rsidRPr="006C5CAA">
        <w:rPr>
          <w:rFonts w:ascii="Tahoma" w:hAnsi="Tahoma" w:cs="Tahoma"/>
          <w:sz w:val="21"/>
          <w:szCs w:val="21"/>
        </w:rPr>
        <w:t>zastoupena ... /v případě</w:t>
      </w:r>
      <w:proofErr w:type="gramEnd"/>
      <w:r w:rsidRPr="006C5CAA">
        <w:rPr>
          <w:rFonts w:ascii="Tahoma" w:hAnsi="Tahoma" w:cs="Tahoma"/>
          <w:sz w:val="21"/>
          <w:szCs w:val="21"/>
        </w:rPr>
        <w:t xml:space="preserve"> právnické osoby/</w:t>
      </w:r>
    </w:p>
    <w:p w:rsidR="00825269" w:rsidRPr="006C5CAA" w:rsidRDefault="00825269" w:rsidP="00825269">
      <w:pPr>
        <w:jc w:val="both"/>
        <w:rPr>
          <w:rFonts w:ascii="Tahoma" w:hAnsi="Tahoma" w:cs="Tahoma"/>
          <w:sz w:val="21"/>
          <w:szCs w:val="21"/>
        </w:rPr>
      </w:pPr>
      <w:r w:rsidRPr="006C5CAA">
        <w:rPr>
          <w:rFonts w:ascii="Tahoma" w:hAnsi="Tahoma" w:cs="Tahoma"/>
          <w:sz w:val="21"/>
          <w:szCs w:val="21"/>
        </w:rPr>
        <w:t xml:space="preserve">IČ: </w:t>
      </w:r>
    </w:p>
    <w:p w:rsidR="00825269" w:rsidRPr="006C5CAA" w:rsidRDefault="00825269" w:rsidP="00825269">
      <w:pPr>
        <w:jc w:val="both"/>
        <w:rPr>
          <w:rFonts w:ascii="Tahoma" w:hAnsi="Tahoma" w:cs="Tahoma"/>
          <w:sz w:val="21"/>
          <w:szCs w:val="21"/>
        </w:rPr>
      </w:pPr>
      <w:r w:rsidRPr="006C5CAA">
        <w:rPr>
          <w:rFonts w:ascii="Tahoma" w:hAnsi="Tahoma" w:cs="Tahoma"/>
          <w:sz w:val="21"/>
          <w:szCs w:val="21"/>
        </w:rPr>
        <w:t xml:space="preserve">DIČ: </w:t>
      </w:r>
    </w:p>
    <w:p w:rsidR="00825269" w:rsidRPr="006C5CAA" w:rsidRDefault="00825269" w:rsidP="00825269">
      <w:pPr>
        <w:jc w:val="both"/>
        <w:rPr>
          <w:rFonts w:ascii="Tahoma" w:hAnsi="Tahoma" w:cs="Tahoma"/>
          <w:sz w:val="21"/>
          <w:szCs w:val="21"/>
        </w:rPr>
      </w:pPr>
      <w:r w:rsidRPr="006C5CAA">
        <w:rPr>
          <w:rFonts w:ascii="Tahoma" w:hAnsi="Tahoma" w:cs="Tahoma"/>
          <w:sz w:val="21"/>
          <w:szCs w:val="21"/>
        </w:rPr>
        <w:t xml:space="preserve">zapsána v obchodním rejstříku vedeném Krajským/městským soudem v…………pod </w:t>
      </w:r>
      <w:proofErr w:type="spellStart"/>
      <w:r w:rsidRPr="006C5CAA">
        <w:rPr>
          <w:rFonts w:ascii="Tahoma" w:hAnsi="Tahoma" w:cs="Tahoma"/>
          <w:sz w:val="21"/>
          <w:szCs w:val="21"/>
        </w:rPr>
        <w:t>sp</w:t>
      </w:r>
      <w:proofErr w:type="spellEnd"/>
      <w:r w:rsidRPr="006C5CAA">
        <w:rPr>
          <w:rFonts w:ascii="Tahoma" w:hAnsi="Tahoma" w:cs="Tahoma"/>
          <w:sz w:val="21"/>
          <w:szCs w:val="21"/>
        </w:rPr>
        <w:t>. zn. Oddíl ……</w:t>
      </w:r>
      <w:proofErr w:type="gramStart"/>
      <w:r w:rsidRPr="006C5CAA">
        <w:rPr>
          <w:rFonts w:ascii="Tahoma" w:hAnsi="Tahoma" w:cs="Tahoma"/>
          <w:sz w:val="21"/>
          <w:szCs w:val="21"/>
        </w:rPr>
        <w:t>….vložka</w:t>
      </w:r>
      <w:proofErr w:type="gramEnd"/>
      <w:r w:rsidRPr="006C5CAA">
        <w:rPr>
          <w:rFonts w:ascii="Tahoma" w:hAnsi="Tahoma" w:cs="Tahoma"/>
          <w:sz w:val="21"/>
          <w:szCs w:val="21"/>
        </w:rPr>
        <w:t xml:space="preserve"> ………….</w:t>
      </w:r>
    </w:p>
    <w:p w:rsidR="00825269" w:rsidRPr="006C5CAA" w:rsidRDefault="00825269" w:rsidP="00825269">
      <w:pPr>
        <w:jc w:val="both"/>
        <w:rPr>
          <w:rFonts w:ascii="Tahoma" w:hAnsi="Tahoma" w:cs="Tahoma"/>
          <w:sz w:val="21"/>
          <w:szCs w:val="21"/>
        </w:rPr>
      </w:pPr>
      <w:r w:rsidRPr="006C5CAA">
        <w:rPr>
          <w:rFonts w:ascii="Tahoma" w:hAnsi="Tahoma" w:cs="Tahoma"/>
          <w:sz w:val="21"/>
          <w:szCs w:val="21"/>
        </w:rPr>
        <w:t>bankovní spojení/číslo účtu:</w:t>
      </w:r>
    </w:p>
    <w:p w:rsidR="00825269" w:rsidRPr="006C5CAA" w:rsidRDefault="00825269" w:rsidP="00825269">
      <w:pPr>
        <w:jc w:val="both"/>
        <w:rPr>
          <w:rFonts w:ascii="Tahoma" w:hAnsi="Tahoma" w:cs="Tahoma"/>
          <w:sz w:val="21"/>
          <w:szCs w:val="21"/>
        </w:rPr>
      </w:pPr>
      <w:r w:rsidRPr="006C5CAA">
        <w:rPr>
          <w:rFonts w:ascii="Tahoma" w:hAnsi="Tahoma" w:cs="Tahoma"/>
          <w:sz w:val="21"/>
          <w:szCs w:val="21"/>
        </w:rPr>
        <w:t xml:space="preserve">ID datové schránky: </w:t>
      </w:r>
    </w:p>
    <w:p w:rsidR="00825269" w:rsidRPr="006C5CAA" w:rsidRDefault="00825269" w:rsidP="00825269">
      <w:pPr>
        <w:jc w:val="both"/>
        <w:rPr>
          <w:rFonts w:ascii="Tahoma" w:hAnsi="Tahoma" w:cs="Tahoma"/>
          <w:sz w:val="21"/>
          <w:szCs w:val="21"/>
        </w:rPr>
      </w:pPr>
      <w:r w:rsidRPr="006C5CAA">
        <w:rPr>
          <w:rFonts w:ascii="Tahoma" w:hAnsi="Tahoma" w:cs="Tahoma"/>
          <w:sz w:val="21"/>
          <w:szCs w:val="21"/>
        </w:rPr>
        <w:t>Kontaktní osoba ve věcech technických:</w:t>
      </w:r>
    </w:p>
    <w:p w:rsidR="00825269" w:rsidRPr="006C5CAA" w:rsidRDefault="00825269" w:rsidP="00825269">
      <w:pPr>
        <w:ind w:left="2124" w:firstLine="708"/>
        <w:jc w:val="both"/>
        <w:rPr>
          <w:rFonts w:ascii="Tahoma" w:hAnsi="Tahoma" w:cs="Tahoma"/>
          <w:sz w:val="21"/>
          <w:szCs w:val="21"/>
        </w:rPr>
      </w:pPr>
      <w:r w:rsidRPr="006C5CAA">
        <w:rPr>
          <w:rFonts w:ascii="Tahoma" w:hAnsi="Tahoma" w:cs="Tahoma"/>
          <w:sz w:val="21"/>
          <w:szCs w:val="21"/>
        </w:rPr>
        <w:t xml:space="preserve">_______________, </w:t>
      </w:r>
    </w:p>
    <w:p w:rsidR="00825269" w:rsidRPr="006C5CAA" w:rsidRDefault="00825269" w:rsidP="00825269">
      <w:pPr>
        <w:ind w:left="2124" w:firstLine="708"/>
        <w:jc w:val="both"/>
        <w:rPr>
          <w:rFonts w:ascii="Tahoma" w:hAnsi="Tahoma" w:cs="Tahoma"/>
          <w:sz w:val="21"/>
          <w:szCs w:val="21"/>
        </w:rPr>
      </w:pPr>
      <w:r w:rsidRPr="006C5CAA">
        <w:rPr>
          <w:rFonts w:ascii="Tahoma" w:hAnsi="Tahoma" w:cs="Tahoma"/>
          <w:sz w:val="21"/>
          <w:szCs w:val="21"/>
        </w:rPr>
        <w:t>tel:_________________ / email:_______________</w:t>
      </w:r>
    </w:p>
    <w:p w:rsidR="00825269" w:rsidRPr="006C5CAA" w:rsidRDefault="00825269" w:rsidP="00825269">
      <w:pPr>
        <w:ind w:left="2124" w:firstLine="708"/>
        <w:jc w:val="both"/>
        <w:rPr>
          <w:rFonts w:ascii="Tahoma" w:hAnsi="Tahoma" w:cs="Tahoma"/>
          <w:sz w:val="21"/>
          <w:szCs w:val="21"/>
        </w:rPr>
      </w:pPr>
      <w:r w:rsidRPr="006C5CAA">
        <w:rPr>
          <w:rFonts w:ascii="Tahoma" w:hAnsi="Tahoma" w:cs="Tahoma"/>
          <w:sz w:val="21"/>
          <w:szCs w:val="21"/>
        </w:rPr>
        <w:t xml:space="preserve"> </w:t>
      </w:r>
    </w:p>
    <w:p w:rsidR="00825269" w:rsidRPr="006C5CAA" w:rsidRDefault="00825269" w:rsidP="00825269">
      <w:pPr>
        <w:ind w:left="2124" w:firstLine="708"/>
        <w:jc w:val="both"/>
        <w:rPr>
          <w:rFonts w:ascii="Tahoma" w:hAnsi="Tahoma" w:cs="Tahoma"/>
          <w:sz w:val="21"/>
          <w:szCs w:val="21"/>
        </w:rPr>
      </w:pPr>
      <w:r w:rsidRPr="006C5CAA">
        <w:rPr>
          <w:rFonts w:ascii="Tahoma" w:hAnsi="Tahoma" w:cs="Tahoma"/>
          <w:sz w:val="21"/>
          <w:szCs w:val="21"/>
        </w:rPr>
        <w:t xml:space="preserve">________________, zástupce </w:t>
      </w:r>
    </w:p>
    <w:p w:rsidR="00825269" w:rsidRPr="006C5CAA" w:rsidRDefault="00825269" w:rsidP="00825269">
      <w:pPr>
        <w:ind w:left="2124" w:firstLine="708"/>
        <w:jc w:val="both"/>
        <w:rPr>
          <w:rFonts w:ascii="Tahoma" w:hAnsi="Tahoma" w:cs="Tahoma"/>
          <w:sz w:val="21"/>
          <w:szCs w:val="21"/>
        </w:rPr>
      </w:pPr>
      <w:r w:rsidRPr="006C5CAA">
        <w:rPr>
          <w:rFonts w:ascii="Tahoma" w:hAnsi="Tahoma" w:cs="Tahoma"/>
          <w:sz w:val="21"/>
          <w:szCs w:val="21"/>
        </w:rPr>
        <w:t xml:space="preserve">tel:_________________ / email:____________________ </w:t>
      </w:r>
    </w:p>
    <w:p w:rsidR="00825269" w:rsidRPr="006C5CAA" w:rsidRDefault="00825269" w:rsidP="00825269">
      <w:pPr>
        <w:ind w:left="2124" w:firstLine="708"/>
        <w:jc w:val="both"/>
        <w:rPr>
          <w:rFonts w:ascii="Tahoma" w:hAnsi="Tahoma" w:cs="Tahoma"/>
          <w:sz w:val="21"/>
          <w:szCs w:val="21"/>
        </w:rPr>
      </w:pPr>
      <w:r w:rsidRPr="006C5CAA">
        <w:rPr>
          <w:rFonts w:ascii="Tahoma" w:hAnsi="Tahoma" w:cs="Tahoma"/>
          <w:sz w:val="21"/>
          <w:szCs w:val="21"/>
        </w:rPr>
        <w:t xml:space="preserve"> </w:t>
      </w:r>
    </w:p>
    <w:p w:rsidR="00825269" w:rsidRPr="006C5CAA" w:rsidRDefault="00825269" w:rsidP="00825269">
      <w:pPr>
        <w:widowControl w:val="0"/>
        <w:tabs>
          <w:tab w:val="left" w:pos="2268"/>
        </w:tabs>
        <w:spacing w:after="120" w:line="240" w:lineRule="atLeast"/>
        <w:contextualSpacing/>
        <w:rPr>
          <w:rFonts w:ascii="Tahoma" w:hAnsi="Tahoma" w:cs="Tahoma"/>
          <w:sz w:val="21"/>
          <w:szCs w:val="21"/>
        </w:rPr>
      </w:pPr>
    </w:p>
    <w:p w:rsidR="00825269" w:rsidRPr="006C5CAA" w:rsidRDefault="00825269" w:rsidP="00825269">
      <w:pPr>
        <w:widowControl w:val="0"/>
        <w:tabs>
          <w:tab w:val="left" w:pos="2268"/>
        </w:tabs>
        <w:spacing w:after="120" w:line="240" w:lineRule="atLeast"/>
        <w:contextualSpacing/>
        <w:rPr>
          <w:rFonts w:ascii="Tahoma" w:hAnsi="Tahoma" w:cs="Tahoma"/>
          <w:sz w:val="21"/>
          <w:szCs w:val="21"/>
        </w:rPr>
      </w:pPr>
      <w:r w:rsidRPr="006C5CAA">
        <w:rPr>
          <w:rFonts w:ascii="Tahoma" w:hAnsi="Tahoma" w:cs="Tahoma"/>
          <w:sz w:val="21"/>
          <w:szCs w:val="21"/>
        </w:rPr>
        <w:tab/>
      </w:r>
    </w:p>
    <w:p w:rsidR="00825269" w:rsidRPr="006C5CAA" w:rsidRDefault="00825269" w:rsidP="00825269">
      <w:pPr>
        <w:widowControl w:val="0"/>
        <w:numPr>
          <w:ilvl w:val="0"/>
          <w:numId w:val="18"/>
        </w:numPr>
        <w:tabs>
          <w:tab w:val="left" w:pos="709"/>
        </w:tabs>
        <w:spacing w:after="120" w:line="240" w:lineRule="atLeast"/>
        <w:contextualSpacing/>
        <w:rPr>
          <w:rFonts w:ascii="Tahoma" w:hAnsi="Tahoma" w:cs="Tahoma"/>
          <w:b/>
          <w:snapToGrid w:val="0"/>
          <w:sz w:val="21"/>
          <w:szCs w:val="21"/>
        </w:rPr>
      </w:pPr>
      <w:r w:rsidRPr="006C5CAA">
        <w:rPr>
          <w:rFonts w:ascii="Tahoma" w:hAnsi="Tahoma" w:cs="Tahoma"/>
          <w:b/>
          <w:snapToGrid w:val="0"/>
          <w:sz w:val="21"/>
          <w:szCs w:val="21"/>
        </w:rPr>
        <w:t xml:space="preserve">dále </w:t>
      </w:r>
      <w:r w:rsidRPr="006C5CAA">
        <w:rPr>
          <w:rFonts w:ascii="Tahoma" w:hAnsi="Tahoma" w:cs="Tahoma"/>
          <w:b/>
          <w:sz w:val="21"/>
          <w:szCs w:val="21"/>
        </w:rPr>
        <w:t>jen</w:t>
      </w:r>
      <w:r>
        <w:rPr>
          <w:rFonts w:ascii="Tahoma" w:hAnsi="Tahoma" w:cs="Tahoma"/>
          <w:b/>
          <w:snapToGrid w:val="0"/>
          <w:sz w:val="21"/>
          <w:szCs w:val="21"/>
        </w:rPr>
        <w:t xml:space="preserve"> koordinátor BOZP</w:t>
      </w:r>
    </w:p>
    <w:p w:rsidR="00825269" w:rsidRPr="006C5CAA" w:rsidRDefault="00825269" w:rsidP="00825269">
      <w:pPr>
        <w:widowControl w:val="0"/>
        <w:numPr>
          <w:ilvl w:val="0"/>
          <w:numId w:val="18"/>
        </w:numPr>
        <w:spacing w:after="120" w:line="276" w:lineRule="auto"/>
        <w:rPr>
          <w:rFonts w:ascii="Tahoma" w:hAnsi="Tahoma" w:cs="Tahoma"/>
          <w:b/>
          <w:snapToGrid w:val="0"/>
          <w:sz w:val="21"/>
          <w:szCs w:val="21"/>
        </w:rPr>
      </w:pPr>
      <w:r w:rsidRPr="006C5CAA">
        <w:rPr>
          <w:rFonts w:ascii="Tahoma" w:hAnsi="Tahoma" w:cs="Tahoma"/>
          <w:b/>
          <w:snapToGrid w:val="0"/>
          <w:sz w:val="21"/>
          <w:szCs w:val="21"/>
        </w:rPr>
        <w:t>objednat</w:t>
      </w:r>
      <w:r>
        <w:rPr>
          <w:rFonts w:ascii="Tahoma" w:hAnsi="Tahoma" w:cs="Tahoma"/>
          <w:b/>
          <w:snapToGrid w:val="0"/>
          <w:sz w:val="21"/>
          <w:szCs w:val="21"/>
        </w:rPr>
        <w:t>el a koordinátor BOZP dále jen strany</w:t>
      </w:r>
    </w:p>
    <w:p w:rsidR="00825269" w:rsidRPr="006C5CAA" w:rsidRDefault="00825269" w:rsidP="00825269">
      <w:pPr>
        <w:widowControl w:val="0"/>
        <w:spacing w:after="120" w:line="276" w:lineRule="auto"/>
        <w:ind w:left="720"/>
        <w:rPr>
          <w:rFonts w:ascii="Tahoma" w:hAnsi="Tahoma" w:cs="Tahoma"/>
          <w:b/>
          <w:snapToGrid w:val="0"/>
          <w:sz w:val="21"/>
          <w:szCs w:val="21"/>
        </w:rPr>
      </w:pPr>
    </w:p>
    <w:p w:rsidR="00825269" w:rsidRPr="00943FC0" w:rsidRDefault="00825269" w:rsidP="00943FC0">
      <w:pPr>
        <w:spacing w:after="120" w:line="276" w:lineRule="auto"/>
        <w:jc w:val="both"/>
        <w:rPr>
          <w:rFonts w:ascii="Tahoma" w:hAnsi="Tahoma" w:cs="Tahoma"/>
          <w:b/>
          <w:sz w:val="21"/>
          <w:szCs w:val="21"/>
        </w:rPr>
      </w:pPr>
      <w:r w:rsidRPr="006C5CAA">
        <w:rPr>
          <w:rFonts w:ascii="Tahoma" w:hAnsi="Tahoma" w:cs="Tahoma"/>
          <w:sz w:val="21"/>
          <w:szCs w:val="21"/>
        </w:rPr>
        <w:t>uzavírají níže uvedeného dne, měsíce a roku podle §</w:t>
      </w:r>
      <w:r>
        <w:rPr>
          <w:rFonts w:ascii="Tahoma" w:hAnsi="Tahoma" w:cs="Tahoma"/>
          <w:sz w:val="21"/>
          <w:szCs w:val="21"/>
        </w:rPr>
        <w:t xml:space="preserve"> </w:t>
      </w:r>
      <w:r w:rsidRPr="006C5CAA">
        <w:rPr>
          <w:rFonts w:ascii="Tahoma" w:hAnsi="Tahoma" w:cs="Tahoma"/>
          <w:sz w:val="21"/>
          <w:szCs w:val="21"/>
        </w:rPr>
        <w:t xml:space="preserve">1746 </w:t>
      </w:r>
      <w:r w:rsidRPr="006C5CAA">
        <w:rPr>
          <w:rFonts w:ascii="Tahoma" w:hAnsi="Tahoma" w:cs="Tahoma"/>
          <w:snapToGrid w:val="0"/>
          <w:sz w:val="21"/>
          <w:szCs w:val="21"/>
        </w:rPr>
        <w:t>odst. 2 zákona č. 89/2012 Sb., občanský zákoník (dále jen „občanský zákoník“)</w:t>
      </w:r>
      <w:r w:rsidRPr="006C5CAA">
        <w:rPr>
          <w:rFonts w:ascii="Tahoma" w:hAnsi="Tahoma" w:cs="Tahoma"/>
          <w:bCs/>
          <w:sz w:val="21"/>
          <w:szCs w:val="21"/>
        </w:rPr>
        <w:t>, za přiměřeného použití ustanovení upravujících smlouvu o dílo dle § 2586 a násl. občanského zákoníku a příkazu dle § 2430 a násl. občanského zákoníku</w:t>
      </w:r>
      <w:r w:rsidRPr="006C5CAA">
        <w:rPr>
          <w:rFonts w:ascii="Tahoma" w:hAnsi="Tahoma" w:cs="Tahoma"/>
          <w:sz w:val="21"/>
          <w:szCs w:val="21"/>
        </w:rPr>
        <w:t xml:space="preserve">, tuto Smlouvu o výkonu činností koordinátora BOZP na stavbě </w:t>
      </w:r>
      <w:r w:rsidRPr="006C5CAA">
        <w:rPr>
          <w:rFonts w:ascii="Tahoma" w:hAnsi="Tahoma" w:cs="Tahoma"/>
          <w:b/>
          <w:sz w:val="21"/>
          <w:szCs w:val="21"/>
        </w:rPr>
        <w:t>„</w:t>
      </w:r>
      <w:r w:rsidRPr="006C5CAA">
        <w:rPr>
          <w:rFonts w:ascii="Tahoma" w:hAnsi="Tahoma" w:cs="Tahoma"/>
          <w:b/>
          <w:bCs/>
          <w:sz w:val="21"/>
          <w:szCs w:val="21"/>
          <w:lang w:eastAsia="en-US"/>
        </w:rPr>
        <w:t>Frýdek-Místek – odkanalizování místních částí</w:t>
      </w:r>
      <w:r w:rsidR="00943FC0">
        <w:rPr>
          <w:rFonts w:ascii="Tahoma" w:hAnsi="Tahoma" w:cs="Tahoma"/>
          <w:b/>
          <w:bCs/>
          <w:sz w:val="21"/>
          <w:szCs w:val="21"/>
          <w:lang w:eastAsia="en-US"/>
        </w:rPr>
        <w:t xml:space="preserve"> – část  </w:t>
      </w:r>
      <w:proofErr w:type="spellStart"/>
      <w:r w:rsidR="00943FC0">
        <w:rPr>
          <w:rFonts w:ascii="Tahoma" w:hAnsi="Tahoma" w:cs="Tahoma"/>
          <w:b/>
          <w:bCs/>
          <w:sz w:val="21"/>
          <w:szCs w:val="21"/>
          <w:lang w:eastAsia="en-US"/>
        </w:rPr>
        <w:t>Chlebovice</w:t>
      </w:r>
      <w:proofErr w:type="spellEnd"/>
      <w:r w:rsidRPr="006C5CAA">
        <w:rPr>
          <w:rFonts w:ascii="Tahoma" w:hAnsi="Tahoma" w:cs="Tahoma"/>
          <w:b/>
          <w:sz w:val="21"/>
          <w:szCs w:val="21"/>
        </w:rPr>
        <w:t xml:space="preserve">“ </w:t>
      </w:r>
      <w:r w:rsidRPr="006C5CAA">
        <w:rPr>
          <w:rFonts w:ascii="Tahoma" w:hAnsi="Tahoma" w:cs="Tahoma"/>
          <w:sz w:val="21"/>
          <w:szCs w:val="21"/>
        </w:rPr>
        <w:t>následujícího znění a obsahu (dále jen smlouva).</w:t>
      </w:r>
    </w:p>
    <w:p w:rsidR="00825269" w:rsidRPr="006C5CAA" w:rsidRDefault="00825269" w:rsidP="00825269">
      <w:pPr>
        <w:tabs>
          <w:tab w:val="left" w:pos="360"/>
        </w:tabs>
        <w:spacing w:after="120" w:line="276" w:lineRule="auto"/>
        <w:jc w:val="both"/>
        <w:rPr>
          <w:rFonts w:ascii="Tahoma" w:hAnsi="Tahoma" w:cs="Tahoma"/>
          <w:sz w:val="21"/>
          <w:szCs w:val="21"/>
        </w:rPr>
      </w:pPr>
    </w:p>
    <w:p w:rsidR="00825269" w:rsidRPr="006C5CAA" w:rsidRDefault="00825269" w:rsidP="00825269">
      <w:pPr>
        <w:numPr>
          <w:ilvl w:val="0"/>
          <w:numId w:val="15"/>
        </w:numPr>
        <w:spacing w:after="120" w:line="276" w:lineRule="auto"/>
        <w:ind w:left="0" w:firstLine="0"/>
        <w:jc w:val="center"/>
        <w:rPr>
          <w:rFonts w:ascii="Tahoma" w:hAnsi="Tahoma" w:cs="Tahoma"/>
          <w:b/>
          <w:sz w:val="21"/>
          <w:szCs w:val="21"/>
        </w:rPr>
      </w:pPr>
      <w:r w:rsidRPr="006C5CAA">
        <w:rPr>
          <w:rFonts w:ascii="Tahoma" w:hAnsi="Tahoma" w:cs="Tahoma"/>
          <w:b/>
          <w:sz w:val="21"/>
          <w:szCs w:val="21"/>
        </w:rPr>
        <w:t>Preambule a účel smlouvy</w:t>
      </w:r>
    </w:p>
    <w:p w:rsidR="00825269" w:rsidRDefault="00825269" w:rsidP="00825269">
      <w:pPr>
        <w:numPr>
          <w:ilvl w:val="0"/>
          <w:numId w:val="12"/>
        </w:numPr>
        <w:tabs>
          <w:tab w:val="num" w:pos="360"/>
        </w:tabs>
        <w:spacing w:after="120" w:line="276" w:lineRule="auto"/>
        <w:ind w:left="357" w:hanging="357"/>
        <w:jc w:val="both"/>
        <w:rPr>
          <w:rFonts w:ascii="Tahoma" w:hAnsi="Tahoma" w:cs="Tahoma"/>
          <w:bCs/>
          <w:sz w:val="21"/>
          <w:szCs w:val="21"/>
        </w:rPr>
      </w:pPr>
      <w:r w:rsidRPr="004E2163">
        <w:rPr>
          <w:rFonts w:ascii="Tahoma" w:hAnsi="Tahoma" w:cs="Tahoma"/>
          <w:sz w:val="21"/>
          <w:szCs w:val="21"/>
        </w:rPr>
        <w:t>Objednatel</w:t>
      </w:r>
      <w:r w:rsidRPr="004E2163">
        <w:rPr>
          <w:rFonts w:ascii="Tahoma" w:hAnsi="Tahoma" w:cs="Tahoma"/>
          <w:bCs/>
          <w:sz w:val="21"/>
          <w:szCs w:val="21"/>
        </w:rPr>
        <w:t xml:space="preserve"> má záměr realizovat stavbu Frýdek-Místek – odkanalizování místních částí </w:t>
      </w:r>
      <w:proofErr w:type="spellStart"/>
      <w:r w:rsidRPr="004E2163">
        <w:rPr>
          <w:rFonts w:ascii="Tahoma" w:hAnsi="Tahoma" w:cs="Tahoma"/>
          <w:sz w:val="21"/>
          <w:szCs w:val="21"/>
        </w:rPr>
        <w:t>Chlebovice</w:t>
      </w:r>
      <w:proofErr w:type="spellEnd"/>
      <w:r w:rsidRPr="004E2163">
        <w:rPr>
          <w:rFonts w:ascii="Tahoma" w:hAnsi="Tahoma" w:cs="Tahoma"/>
          <w:bCs/>
          <w:sz w:val="21"/>
          <w:szCs w:val="21"/>
        </w:rPr>
        <w:t xml:space="preserve">, Skalice, </w:t>
      </w:r>
      <w:proofErr w:type="spellStart"/>
      <w:r w:rsidRPr="004E2163">
        <w:rPr>
          <w:rFonts w:ascii="Tahoma" w:hAnsi="Tahoma" w:cs="Tahoma"/>
          <w:bCs/>
          <w:sz w:val="21"/>
          <w:szCs w:val="21"/>
        </w:rPr>
        <w:t>Zelinkovice</w:t>
      </w:r>
      <w:proofErr w:type="spellEnd"/>
      <w:r w:rsidRPr="004E2163">
        <w:rPr>
          <w:rFonts w:ascii="Tahoma" w:hAnsi="Tahoma" w:cs="Tahoma"/>
          <w:bCs/>
          <w:sz w:val="21"/>
          <w:szCs w:val="21"/>
        </w:rPr>
        <w:t xml:space="preserve"> a </w:t>
      </w:r>
      <w:proofErr w:type="spellStart"/>
      <w:r w:rsidRPr="004E2163">
        <w:rPr>
          <w:rFonts w:ascii="Tahoma" w:hAnsi="Tahoma" w:cs="Tahoma"/>
          <w:bCs/>
          <w:sz w:val="21"/>
          <w:szCs w:val="21"/>
        </w:rPr>
        <w:t>Lysůvky</w:t>
      </w:r>
      <w:proofErr w:type="spellEnd"/>
      <w:r>
        <w:rPr>
          <w:rFonts w:ascii="Tahoma" w:hAnsi="Tahoma" w:cs="Tahoma"/>
          <w:bCs/>
          <w:sz w:val="21"/>
          <w:szCs w:val="21"/>
        </w:rPr>
        <w:t>, a to:</w:t>
      </w:r>
      <w:r w:rsidRPr="006C5CAA">
        <w:rPr>
          <w:rFonts w:ascii="Tahoma" w:hAnsi="Tahoma" w:cs="Tahoma"/>
          <w:bCs/>
          <w:sz w:val="21"/>
          <w:szCs w:val="21"/>
        </w:rPr>
        <w:t xml:space="preserve"> </w:t>
      </w:r>
    </w:p>
    <w:p w:rsidR="00825269" w:rsidRPr="00825269" w:rsidRDefault="00825269" w:rsidP="00825269">
      <w:pPr>
        <w:spacing w:before="120" w:after="120" w:line="276" w:lineRule="auto"/>
        <w:ind w:left="357"/>
        <w:jc w:val="both"/>
        <w:rPr>
          <w:rFonts w:ascii="Tahoma" w:hAnsi="Tahoma" w:cs="Tahoma"/>
          <w:b/>
          <w:sz w:val="21"/>
          <w:szCs w:val="21"/>
          <w:lang w:eastAsia="en-US"/>
        </w:rPr>
      </w:pPr>
      <w:r w:rsidRPr="00825269">
        <w:rPr>
          <w:rFonts w:ascii="Tahoma" w:hAnsi="Tahoma" w:cs="Tahoma"/>
          <w:sz w:val="21"/>
          <w:szCs w:val="21"/>
        </w:rPr>
        <w:t xml:space="preserve">kanalizaci místní část </w:t>
      </w:r>
      <w:proofErr w:type="spellStart"/>
      <w:r w:rsidRPr="00825269">
        <w:rPr>
          <w:rFonts w:ascii="Tahoma" w:hAnsi="Tahoma" w:cs="Tahoma"/>
          <w:sz w:val="21"/>
          <w:szCs w:val="21"/>
        </w:rPr>
        <w:t>Chlebovice</w:t>
      </w:r>
      <w:proofErr w:type="spellEnd"/>
      <w:r w:rsidRPr="00825269">
        <w:rPr>
          <w:rFonts w:ascii="Tahoma" w:hAnsi="Tahoma" w:cs="Tahoma"/>
          <w:sz w:val="21"/>
          <w:szCs w:val="21"/>
        </w:rPr>
        <w:t xml:space="preserve">, kde je navržena gravitační kanalizace v délce 7 321,2 m, 2 ks čerpacích stanic odpadních vod (ČS), 1 001,1 m výtlaků a 1 218 m odboček pro přípojky </w:t>
      </w:r>
      <w:r w:rsidRPr="00825269">
        <w:rPr>
          <w:rFonts w:ascii="Tahoma" w:hAnsi="Tahoma" w:cs="Tahoma"/>
          <w:b/>
          <w:bCs/>
          <w:sz w:val="21"/>
          <w:szCs w:val="21"/>
        </w:rPr>
        <w:t>(dále jen Stavba)</w:t>
      </w:r>
      <w:r w:rsidRPr="00825269">
        <w:rPr>
          <w:rFonts w:ascii="Tahoma" w:hAnsi="Tahoma" w:cs="Tahoma"/>
          <w:sz w:val="21"/>
          <w:szCs w:val="21"/>
        </w:rPr>
        <w:t xml:space="preserve"> v rozsahu technických a kvalitativních podmínek stavby dle projektové dokumentace pro provedení stavby s názvem Odkanalizování oblasti povodí Olešná kanalizace </w:t>
      </w:r>
      <w:proofErr w:type="spellStart"/>
      <w:r w:rsidRPr="00825269">
        <w:rPr>
          <w:rFonts w:ascii="Tahoma" w:hAnsi="Tahoma" w:cs="Tahoma"/>
          <w:sz w:val="21"/>
          <w:szCs w:val="21"/>
        </w:rPr>
        <w:t>Chlebovice</w:t>
      </w:r>
      <w:proofErr w:type="spellEnd"/>
      <w:r w:rsidRPr="00825269">
        <w:rPr>
          <w:rFonts w:ascii="Tahoma" w:hAnsi="Tahoma" w:cs="Tahoma"/>
          <w:sz w:val="21"/>
          <w:szCs w:val="21"/>
        </w:rPr>
        <w:t xml:space="preserve"> Frýdek-Místek zpracovanou společností</w:t>
      </w:r>
      <w:r w:rsidRPr="0099502D">
        <w:t xml:space="preserve"> </w:t>
      </w:r>
      <w:proofErr w:type="spellStart"/>
      <w:r w:rsidRPr="00825269">
        <w:rPr>
          <w:rFonts w:ascii="Tahoma" w:hAnsi="Tahoma" w:cs="Tahoma"/>
          <w:sz w:val="21"/>
          <w:szCs w:val="21"/>
        </w:rPr>
        <w:t>Sweco</w:t>
      </w:r>
      <w:proofErr w:type="spellEnd"/>
      <w:r w:rsidRPr="00825269">
        <w:rPr>
          <w:rFonts w:ascii="Tahoma" w:hAnsi="Tahoma" w:cs="Tahoma"/>
          <w:sz w:val="21"/>
          <w:szCs w:val="21"/>
        </w:rPr>
        <w:t xml:space="preserve"> </w:t>
      </w:r>
      <w:proofErr w:type="spellStart"/>
      <w:r w:rsidRPr="00825269">
        <w:rPr>
          <w:rFonts w:ascii="Tahoma" w:hAnsi="Tahoma" w:cs="Tahoma"/>
          <w:sz w:val="21"/>
          <w:szCs w:val="21"/>
        </w:rPr>
        <w:t>Hydroprojekt</w:t>
      </w:r>
      <w:proofErr w:type="spellEnd"/>
      <w:r w:rsidRPr="00825269">
        <w:rPr>
          <w:rFonts w:ascii="Tahoma" w:hAnsi="Tahoma" w:cs="Tahoma"/>
          <w:sz w:val="21"/>
          <w:szCs w:val="21"/>
        </w:rPr>
        <w:t xml:space="preserve"> a.s., Divize Morava, pracoviště Ostrava, Varenská 49, 729 02 Ostrava, IČ 26475081 </w:t>
      </w:r>
      <w:r>
        <w:rPr>
          <w:rFonts w:ascii="Tahoma" w:hAnsi="Tahoma" w:cs="Tahoma"/>
          <w:b/>
          <w:sz w:val="21"/>
          <w:szCs w:val="21"/>
        </w:rPr>
        <w:t>(dále jen Projekt</w:t>
      </w:r>
      <w:r w:rsidRPr="00825269">
        <w:rPr>
          <w:rFonts w:ascii="Tahoma" w:hAnsi="Tahoma" w:cs="Tahoma"/>
          <w:b/>
          <w:sz w:val="21"/>
          <w:szCs w:val="21"/>
        </w:rPr>
        <w:t>).</w:t>
      </w:r>
    </w:p>
    <w:p w:rsidR="00825269" w:rsidRPr="00CC1AA9" w:rsidRDefault="00825269" w:rsidP="00825269">
      <w:pPr>
        <w:pStyle w:val="Odstavecseseznamem"/>
        <w:spacing w:before="120" w:after="120" w:line="276" w:lineRule="auto"/>
        <w:jc w:val="both"/>
        <w:rPr>
          <w:rFonts w:ascii="Tahoma" w:hAnsi="Tahoma" w:cs="Tahoma"/>
          <w:sz w:val="21"/>
          <w:szCs w:val="21"/>
          <w:lang w:eastAsia="en-US"/>
        </w:rPr>
      </w:pPr>
    </w:p>
    <w:p w:rsidR="00825269" w:rsidRPr="006C5CAA" w:rsidRDefault="00825269" w:rsidP="00825269">
      <w:pPr>
        <w:numPr>
          <w:ilvl w:val="0"/>
          <w:numId w:val="12"/>
        </w:numPr>
        <w:tabs>
          <w:tab w:val="num" w:pos="360"/>
        </w:tabs>
        <w:spacing w:after="120" w:line="276" w:lineRule="auto"/>
        <w:ind w:left="357" w:hanging="357"/>
        <w:jc w:val="both"/>
        <w:rPr>
          <w:rFonts w:ascii="Tahoma" w:hAnsi="Tahoma" w:cs="Tahoma"/>
          <w:sz w:val="21"/>
          <w:szCs w:val="21"/>
        </w:rPr>
      </w:pPr>
      <w:r w:rsidRPr="006C5CAA">
        <w:rPr>
          <w:rFonts w:ascii="Tahoma" w:hAnsi="Tahoma" w:cs="Tahoma"/>
          <w:sz w:val="21"/>
          <w:szCs w:val="21"/>
        </w:rPr>
        <w:t xml:space="preserve">Účelem této </w:t>
      </w:r>
      <w:r w:rsidRPr="00CC1AA9">
        <w:rPr>
          <w:rFonts w:ascii="Tahoma" w:hAnsi="Tahoma" w:cs="Tahoma"/>
          <w:bCs/>
          <w:sz w:val="21"/>
          <w:szCs w:val="21"/>
        </w:rPr>
        <w:t>smlouvy</w:t>
      </w:r>
      <w:r w:rsidRPr="006C5CAA">
        <w:rPr>
          <w:rFonts w:ascii="Tahoma" w:hAnsi="Tahoma" w:cs="Tahoma"/>
          <w:sz w:val="21"/>
          <w:szCs w:val="21"/>
        </w:rPr>
        <w:t xml:space="preserve"> je provedení koordinátora BOZP při realizaci Stavby dle zákona č. 183/2006 Sb., o územním plánování a stavebním řádu, v rozsahu dále stanoveném. </w:t>
      </w:r>
    </w:p>
    <w:p w:rsidR="00825269" w:rsidRPr="006C5CAA" w:rsidRDefault="00825269" w:rsidP="00825269">
      <w:pPr>
        <w:spacing w:after="120" w:line="276" w:lineRule="auto"/>
        <w:ind w:left="357"/>
        <w:jc w:val="both"/>
        <w:rPr>
          <w:rFonts w:ascii="Tahoma" w:hAnsi="Tahoma" w:cs="Tahoma"/>
          <w:sz w:val="21"/>
          <w:szCs w:val="21"/>
        </w:rPr>
      </w:pPr>
      <w:r w:rsidRPr="006C5CAA">
        <w:rPr>
          <w:rFonts w:ascii="Tahoma" w:hAnsi="Tahoma" w:cs="Tahoma"/>
          <w:sz w:val="21"/>
          <w:szCs w:val="21"/>
        </w:rPr>
        <w:t xml:space="preserve">                      </w:t>
      </w:r>
    </w:p>
    <w:p w:rsidR="00825269" w:rsidRPr="006C5CAA" w:rsidRDefault="00825269" w:rsidP="00825269">
      <w:pPr>
        <w:numPr>
          <w:ilvl w:val="0"/>
          <w:numId w:val="15"/>
        </w:numPr>
        <w:tabs>
          <w:tab w:val="left" w:pos="142"/>
        </w:tabs>
        <w:spacing w:after="120" w:line="276" w:lineRule="auto"/>
        <w:ind w:left="0" w:firstLine="0"/>
        <w:jc w:val="center"/>
        <w:rPr>
          <w:rFonts w:ascii="Tahoma" w:hAnsi="Tahoma" w:cs="Tahoma"/>
          <w:b/>
          <w:sz w:val="21"/>
          <w:szCs w:val="21"/>
        </w:rPr>
      </w:pPr>
      <w:r w:rsidRPr="006C5CAA">
        <w:rPr>
          <w:rFonts w:ascii="Tahoma" w:hAnsi="Tahoma" w:cs="Tahoma"/>
          <w:b/>
          <w:sz w:val="21"/>
          <w:szCs w:val="21"/>
        </w:rPr>
        <w:t>Předmět smlouvy</w:t>
      </w:r>
    </w:p>
    <w:p w:rsidR="00825269" w:rsidRDefault="00825269" w:rsidP="00825269">
      <w:pPr>
        <w:numPr>
          <w:ilvl w:val="0"/>
          <w:numId w:val="1"/>
        </w:numPr>
        <w:tabs>
          <w:tab w:val="clear" w:pos="720"/>
          <w:tab w:val="num" w:pos="360"/>
        </w:tabs>
        <w:spacing w:after="120" w:line="276" w:lineRule="auto"/>
        <w:ind w:left="360"/>
        <w:jc w:val="both"/>
        <w:rPr>
          <w:rFonts w:ascii="Tahoma" w:hAnsi="Tahoma" w:cs="Tahoma"/>
          <w:sz w:val="21"/>
          <w:szCs w:val="21"/>
        </w:rPr>
      </w:pPr>
      <w:r w:rsidRPr="006C5CAA">
        <w:rPr>
          <w:rFonts w:ascii="Tahoma" w:hAnsi="Tahoma" w:cs="Tahoma"/>
          <w:sz w:val="21"/>
          <w:szCs w:val="21"/>
        </w:rPr>
        <w:t xml:space="preserve">Předmětem této smlouvy je zajištění výkonu činnosti koordinátora BOZP na staveništi Stavby, </w:t>
      </w:r>
      <w:r>
        <w:rPr>
          <w:rFonts w:ascii="Tahoma" w:hAnsi="Tahoma" w:cs="Tahoma"/>
          <w:sz w:val="21"/>
          <w:szCs w:val="21"/>
        </w:rPr>
        <w:t>tj.</w:t>
      </w:r>
      <w:r w:rsidRPr="006C5CAA">
        <w:rPr>
          <w:rFonts w:ascii="Tahoma" w:hAnsi="Tahoma" w:cs="Tahoma"/>
          <w:sz w:val="21"/>
          <w:szCs w:val="21"/>
        </w:rPr>
        <w:t>:</w:t>
      </w:r>
    </w:p>
    <w:p w:rsidR="00825269" w:rsidRPr="007B5530" w:rsidRDefault="00825269" w:rsidP="00825269">
      <w:pPr>
        <w:pStyle w:val="Odstavecseseznamem"/>
        <w:numPr>
          <w:ilvl w:val="1"/>
          <w:numId w:val="20"/>
        </w:numPr>
        <w:spacing w:after="120" w:line="276" w:lineRule="auto"/>
        <w:jc w:val="both"/>
        <w:rPr>
          <w:rFonts w:ascii="Tahoma" w:hAnsi="Tahoma" w:cs="Tahoma"/>
          <w:sz w:val="21"/>
          <w:szCs w:val="21"/>
        </w:rPr>
      </w:pPr>
      <w:r w:rsidRPr="007B5530">
        <w:rPr>
          <w:rFonts w:ascii="Tahoma" w:hAnsi="Tahoma" w:cs="Tahoma"/>
          <w:sz w:val="21"/>
          <w:szCs w:val="21"/>
        </w:rPr>
        <w:t xml:space="preserve">Stavba </w:t>
      </w:r>
      <w:proofErr w:type="spellStart"/>
      <w:r w:rsidRPr="007B5530">
        <w:rPr>
          <w:rFonts w:ascii="Tahoma" w:hAnsi="Tahoma" w:cs="Tahoma"/>
          <w:sz w:val="21"/>
          <w:szCs w:val="21"/>
        </w:rPr>
        <w:t>Chlebovice</w:t>
      </w:r>
      <w:proofErr w:type="spellEnd"/>
    </w:p>
    <w:p w:rsidR="00825269" w:rsidRPr="007B5530" w:rsidRDefault="00825269" w:rsidP="00825269">
      <w:pPr>
        <w:pStyle w:val="Odstavecseseznamem"/>
        <w:numPr>
          <w:ilvl w:val="0"/>
          <w:numId w:val="22"/>
        </w:numPr>
        <w:spacing w:after="120" w:line="276" w:lineRule="auto"/>
        <w:jc w:val="both"/>
        <w:rPr>
          <w:rFonts w:ascii="Tahoma" w:hAnsi="Tahoma" w:cs="Tahoma"/>
          <w:sz w:val="21"/>
          <w:szCs w:val="21"/>
        </w:rPr>
      </w:pPr>
      <w:r w:rsidRPr="007B5530">
        <w:rPr>
          <w:rFonts w:ascii="Tahoma" w:hAnsi="Tahoma" w:cs="Tahoma"/>
          <w:sz w:val="21"/>
          <w:szCs w:val="21"/>
        </w:rPr>
        <w:t>v rámci přípravných stavebních prací v rozsahu 1 měsíce,</w:t>
      </w:r>
    </w:p>
    <w:p w:rsidR="00825269" w:rsidRPr="007B5530" w:rsidRDefault="00825269" w:rsidP="00825269">
      <w:pPr>
        <w:pStyle w:val="Odstavecseseznamem"/>
        <w:numPr>
          <w:ilvl w:val="0"/>
          <w:numId w:val="22"/>
        </w:numPr>
        <w:spacing w:after="120" w:line="276" w:lineRule="auto"/>
        <w:jc w:val="both"/>
        <w:rPr>
          <w:rFonts w:ascii="Tahoma" w:hAnsi="Tahoma" w:cs="Tahoma"/>
          <w:sz w:val="21"/>
          <w:szCs w:val="21"/>
        </w:rPr>
      </w:pPr>
      <w:r w:rsidRPr="007B5530">
        <w:rPr>
          <w:rFonts w:ascii="Tahoma" w:hAnsi="Tahoma" w:cs="Tahoma"/>
          <w:sz w:val="21"/>
          <w:szCs w:val="21"/>
        </w:rPr>
        <w:t>a dále po dobu 17 měsíců od předání staveniště zhotoviteli Stavby,</w:t>
      </w:r>
    </w:p>
    <w:p w:rsidR="00825269" w:rsidRPr="007B5530" w:rsidRDefault="00825269" w:rsidP="00825269">
      <w:pPr>
        <w:spacing w:after="120" w:line="276" w:lineRule="auto"/>
        <w:ind w:left="708"/>
        <w:jc w:val="both"/>
        <w:rPr>
          <w:rFonts w:ascii="Tahoma" w:hAnsi="Tahoma" w:cs="Tahoma"/>
          <w:sz w:val="21"/>
          <w:szCs w:val="21"/>
        </w:rPr>
      </w:pPr>
      <w:r w:rsidRPr="007B5530">
        <w:rPr>
          <w:rFonts w:ascii="Tahoma" w:hAnsi="Tahoma" w:cs="Tahoma"/>
          <w:sz w:val="21"/>
          <w:szCs w:val="21"/>
        </w:rPr>
        <w:t>a to v rozsahu min. 5 x týdně na Stavbě, včetně víkendů, pokud budou o víkendech probíhat stavební práce.</w:t>
      </w:r>
    </w:p>
    <w:p w:rsidR="00825269" w:rsidRPr="006C5CAA" w:rsidRDefault="00825269" w:rsidP="00825269">
      <w:pPr>
        <w:spacing w:after="120" w:line="276" w:lineRule="auto"/>
        <w:ind w:left="360"/>
        <w:jc w:val="both"/>
        <w:rPr>
          <w:rFonts w:ascii="Tahoma" w:hAnsi="Tahoma" w:cs="Tahoma"/>
          <w:b/>
          <w:sz w:val="21"/>
          <w:szCs w:val="21"/>
        </w:rPr>
      </w:pPr>
      <w:r w:rsidRPr="006C5CAA">
        <w:rPr>
          <w:rFonts w:ascii="Tahoma" w:hAnsi="Tahoma" w:cs="Tahoma"/>
          <w:sz w:val="21"/>
          <w:szCs w:val="21"/>
        </w:rPr>
        <w:t>Termín zahájení činností objednatel v předstihu písemně oznámí technickému dozoru stavebníka a koordinátorovi s tím, že předpoklad zahájení výstavby je duben 2019.</w:t>
      </w:r>
      <w:r w:rsidRPr="007B5530">
        <w:t xml:space="preserve"> </w:t>
      </w:r>
      <w:r w:rsidRPr="007B5530">
        <w:rPr>
          <w:rFonts w:ascii="Tahoma" w:hAnsi="Tahoma" w:cs="Tahoma"/>
          <w:sz w:val="21"/>
          <w:szCs w:val="21"/>
        </w:rPr>
        <w:t>Zahájení a trvání činnosti výkonu BOZP je dále závislé na uzavření smlouvy</w:t>
      </w:r>
      <w:r>
        <w:rPr>
          <w:rFonts w:ascii="Tahoma" w:hAnsi="Tahoma" w:cs="Tahoma"/>
          <w:sz w:val="21"/>
          <w:szCs w:val="21"/>
        </w:rPr>
        <w:t>/smluv</w:t>
      </w:r>
      <w:r w:rsidRPr="007B5530">
        <w:rPr>
          <w:rFonts w:ascii="Tahoma" w:hAnsi="Tahoma" w:cs="Tahoma"/>
          <w:sz w:val="21"/>
          <w:szCs w:val="21"/>
        </w:rPr>
        <w:t xml:space="preserve"> na staveb</w:t>
      </w:r>
      <w:r>
        <w:rPr>
          <w:rFonts w:ascii="Tahoma" w:hAnsi="Tahoma" w:cs="Tahoma"/>
          <w:sz w:val="21"/>
          <w:szCs w:val="21"/>
        </w:rPr>
        <w:t>ní práce se zhotovitelem stavby.</w:t>
      </w:r>
      <w:r w:rsidRPr="007B5530">
        <w:rPr>
          <w:rFonts w:ascii="Tahoma" w:hAnsi="Tahoma" w:cs="Tahoma"/>
          <w:sz w:val="21"/>
          <w:szCs w:val="21"/>
        </w:rPr>
        <w:tab/>
      </w:r>
    </w:p>
    <w:p w:rsidR="00825269" w:rsidRPr="007B5530" w:rsidRDefault="00825269" w:rsidP="00825269">
      <w:pPr>
        <w:numPr>
          <w:ilvl w:val="0"/>
          <w:numId w:val="1"/>
        </w:numPr>
        <w:tabs>
          <w:tab w:val="clear" w:pos="720"/>
          <w:tab w:val="num" w:pos="360"/>
        </w:tabs>
        <w:spacing w:after="120" w:line="276" w:lineRule="auto"/>
        <w:ind w:left="360"/>
        <w:jc w:val="both"/>
        <w:rPr>
          <w:rFonts w:ascii="Tahoma" w:hAnsi="Tahoma" w:cs="Tahoma"/>
          <w:sz w:val="21"/>
          <w:szCs w:val="21"/>
        </w:rPr>
      </w:pPr>
      <w:r w:rsidRPr="007B5530">
        <w:rPr>
          <w:rFonts w:ascii="Tahoma" w:hAnsi="Tahoma" w:cs="Tahoma"/>
          <w:sz w:val="21"/>
          <w:szCs w:val="21"/>
        </w:rPr>
        <w:t>Činnost koordinátora BOZP zahrnuje:</w:t>
      </w:r>
    </w:p>
    <w:p w:rsidR="00825269" w:rsidRDefault="00825269" w:rsidP="00825269">
      <w:pPr>
        <w:pStyle w:val="Odstavecseseznamem"/>
        <w:numPr>
          <w:ilvl w:val="1"/>
          <w:numId w:val="24"/>
        </w:numPr>
        <w:spacing w:after="120" w:line="276" w:lineRule="auto"/>
        <w:jc w:val="both"/>
        <w:rPr>
          <w:rFonts w:ascii="Tahoma" w:hAnsi="Tahoma" w:cs="Tahoma"/>
          <w:sz w:val="21"/>
          <w:szCs w:val="21"/>
        </w:rPr>
      </w:pPr>
      <w:r w:rsidRPr="007B5530">
        <w:rPr>
          <w:rFonts w:ascii="Tahoma" w:hAnsi="Tahoma" w:cs="Tahoma"/>
          <w:sz w:val="21"/>
          <w:szCs w:val="21"/>
        </w:rPr>
        <w:t>přípravné činnosti</w:t>
      </w:r>
      <w:r>
        <w:rPr>
          <w:rFonts w:ascii="Tahoma" w:hAnsi="Tahoma" w:cs="Tahoma"/>
          <w:sz w:val="21"/>
          <w:szCs w:val="21"/>
        </w:rPr>
        <w:t xml:space="preserve"> v rozsahu:</w:t>
      </w:r>
    </w:p>
    <w:p w:rsidR="00825269" w:rsidRDefault="00825269" w:rsidP="00825269">
      <w:pPr>
        <w:pStyle w:val="Odstavecseseznamem"/>
        <w:numPr>
          <w:ilvl w:val="1"/>
          <w:numId w:val="1"/>
        </w:numPr>
        <w:spacing w:after="120" w:line="276" w:lineRule="auto"/>
        <w:jc w:val="both"/>
        <w:rPr>
          <w:rFonts w:ascii="Tahoma" w:hAnsi="Tahoma" w:cs="Tahoma"/>
          <w:sz w:val="21"/>
          <w:szCs w:val="21"/>
        </w:rPr>
      </w:pPr>
      <w:r w:rsidRPr="007B5530">
        <w:rPr>
          <w:rFonts w:ascii="Tahoma" w:hAnsi="Tahoma" w:cs="Tahoma"/>
          <w:sz w:val="21"/>
          <w:szCs w:val="21"/>
        </w:rPr>
        <w:t xml:space="preserve">zpracování plánu BOZP na staveništi, </w:t>
      </w:r>
    </w:p>
    <w:p w:rsidR="00825269" w:rsidRDefault="00825269" w:rsidP="00825269">
      <w:pPr>
        <w:pStyle w:val="Odstavecseseznamem"/>
        <w:numPr>
          <w:ilvl w:val="1"/>
          <w:numId w:val="1"/>
        </w:numPr>
        <w:spacing w:after="120" w:line="276" w:lineRule="auto"/>
        <w:jc w:val="both"/>
        <w:rPr>
          <w:rFonts w:ascii="Tahoma" w:hAnsi="Tahoma" w:cs="Tahoma"/>
          <w:sz w:val="21"/>
          <w:szCs w:val="21"/>
        </w:rPr>
      </w:pPr>
      <w:r w:rsidRPr="007B5530">
        <w:rPr>
          <w:rFonts w:ascii="Tahoma" w:hAnsi="Tahoma" w:cs="Tahoma"/>
          <w:sz w:val="21"/>
          <w:szCs w:val="21"/>
        </w:rPr>
        <w:lastRenderedPageBreak/>
        <w:t xml:space="preserve">zpracování a podání „Oznámení zahájení prací“ na Stavbě podle platných právních předpisů příslušnému inspektorátu práce; </w:t>
      </w:r>
    </w:p>
    <w:p w:rsidR="00825269" w:rsidRPr="007B5530" w:rsidRDefault="00825269" w:rsidP="00825269">
      <w:pPr>
        <w:pStyle w:val="Odstavecseseznamem"/>
        <w:spacing w:after="120" w:line="276" w:lineRule="auto"/>
        <w:ind w:left="1440"/>
        <w:jc w:val="both"/>
        <w:rPr>
          <w:rFonts w:ascii="Tahoma" w:hAnsi="Tahoma" w:cs="Tahoma"/>
          <w:sz w:val="21"/>
          <w:szCs w:val="21"/>
        </w:rPr>
      </w:pPr>
    </w:p>
    <w:p w:rsidR="00825269" w:rsidRPr="007B5530" w:rsidRDefault="00825269" w:rsidP="00825269">
      <w:pPr>
        <w:pStyle w:val="Odstavecseseznamem"/>
        <w:numPr>
          <w:ilvl w:val="1"/>
          <w:numId w:val="24"/>
        </w:numPr>
        <w:spacing w:after="120" w:line="276" w:lineRule="auto"/>
        <w:jc w:val="both"/>
        <w:rPr>
          <w:rFonts w:ascii="Tahoma" w:hAnsi="Tahoma" w:cs="Tahoma"/>
          <w:sz w:val="21"/>
          <w:szCs w:val="21"/>
        </w:rPr>
      </w:pPr>
      <w:r w:rsidRPr="007B5530">
        <w:rPr>
          <w:rFonts w:ascii="Tahoma" w:hAnsi="Tahoma" w:cs="Tahoma"/>
          <w:sz w:val="21"/>
          <w:szCs w:val="21"/>
        </w:rPr>
        <w:t>výkon činnosti koordinátora na staveništi Stavby po celou dobu realizace</w:t>
      </w:r>
      <w:r>
        <w:rPr>
          <w:rFonts w:ascii="Tahoma" w:hAnsi="Tahoma" w:cs="Tahoma"/>
          <w:sz w:val="21"/>
          <w:szCs w:val="21"/>
        </w:rPr>
        <w:t xml:space="preserve"> stavby na staveništi v rozsahu</w:t>
      </w:r>
      <w:r w:rsidRPr="007B5530">
        <w:rPr>
          <w:rFonts w:ascii="Tahoma" w:hAnsi="Tahoma" w:cs="Tahoma"/>
          <w:sz w:val="21"/>
          <w:szCs w:val="21"/>
        </w:rPr>
        <w:t xml:space="preserve"> zákona č. 309/2006 Sb.,</w:t>
      </w:r>
      <w:r w:rsidRPr="007B5530">
        <w:t xml:space="preserve"> </w:t>
      </w:r>
      <w:r w:rsidRPr="007B5530">
        <w:rPr>
          <w:rFonts w:ascii="Tahoma" w:hAnsi="Tahoma" w:cs="Tahoma"/>
          <w:sz w:val="21"/>
          <w:szCs w:val="21"/>
        </w:rPr>
        <w:t>kterým se upravují další požadavky bezpečnosti a ochrany zdraví při práci v pracovněprávních vztazích a o zajištění bezpečnosti a ochrany zdraví při činnosti nebo poskytování služeb mimo pracovněprávní vztahy a dle nařízení vlády č. 591/2006 Sb.,</w:t>
      </w:r>
      <w:r w:rsidRPr="007B5530">
        <w:t xml:space="preserve"> </w:t>
      </w:r>
      <w:r w:rsidRPr="007B5530">
        <w:rPr>
          <w:rFonts w:ascii="Tahoma" w:hAnsi="Tahoma" w:cs="Tahoma"/>
          <w:sz w:val="21"/>
          <w:szCs w:val="21"/>
        </w:rPr>
        <w:t xml:space="preserve">o bližších minimálních požadavcích na bezpečnost a ochranu zdraví při práci na staveništích, ve znění pozdějších předpisů </w:t>
      </w:r>
      <w:r w:rsidRPr="007B5530">
        <w:rPr>
          <w:rFonts w:ascii="Tahoma" w:hAnsi="Tahoma" w:cs="Tahoma"/>
          <w:b/>
          <w:sz w:val="21"/>
          <w:szCs w:val="21"/>
        </w:rPr>
        <w:t>(dále jen zákon č. 309/2006 Sb., a nařízení vlády 591/2006 Sb.)</w:t>
      </w:r>
      <w:r>
        <w:rPr>
          <w:rFonts w:ascii="Tahoma" w:hAnsi="Tahoma" w:cs="Tahoma"/>
          <w:b/>
          <w:sz w:val="21"/>
          <w:szCs w:val="21"/>
        </w:rPr>
        <w:t xml:space="preserve"> </w:t>
      </w:r>
      <w:r w:rsidRPr="007B5530">
        <w:rPr>
          <w:rFonts w:ascii="Tahoma" w:hAnsi="Tahoma" w:cs="Tahoma"/>
          <w:sz w:val="21"/>
          <w:szCs w:val="21"/>
        </w:rPr>
        <w:t>Jedná se zejména o následující činnosti</w:t>
      </w:r>
      <w:r>
        <w:rPr>
          <w:rFonts w:ascii="Tahoma" w:hAnsi="Tahoma" w:cs="Tahoma"/>
          <w:sz w:val="21"/>
          <w:szCs w:val="21"/>
        </w:rPr>
        <w:t>:</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výkon fyzické kontroly na staveništi Stavby v souvislosti s dodržováním předpisů upravujících dodržování BOZP; koordinátor přitom garantuje svou přítomnost na staveništi Stavby v takovém časovém rozsahu, ve kterém je schopen provést řádnou kontrolu na Stavbě dle této smlouvy,</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kontrola provádění prací v souladu s Projektovou dokumentací a smlouvou uzavřenou mezi objednatelem a zhotovitelem Stavby z pohledu dodržování předpisů upravujících dodržování BOZP, </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kontrolu, zda zhotovitel Stavby dodržuje plán BOZP,</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informování zhotovitele stavby o bezpečnostních a zdravotních rizicích, která vznikla na staveništi Stavby během postupu prací, </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upozornění zhotovitele Stavby na nedostatky v uplatňování požadavků na bezpečnost a ochranu zdraví při práci zjištěné na staveništi Stavby a vyžadovat zjednání nápravy; k tomu je oprávněn navrhovat přiměřená opatření,</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kontrolu realizace nápravných opatření; nejsou-li zhotovitelem stavby neprodleně přijata přiměřená opatření ke zjednání nápravy, oznámit tuto skutečnost objednateli,</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podávání podnětů a doporučování technických řešení nebo opatření k zajištění BOZP pro stanovení pracovních nebo technologických postupů a plánování bezpečného provádění prací, které se s ohledem na věcné a časové vazby při realizaci Stavby uskuteční současně nebo na sebe budou bezprostředně navazovat,</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poskytování odborných konzultací a doporučení týkající se požadavků na zajištění bezpečné a zdraví neohrožující práce, na odhadování délky času potřebného pro provedení plánovaných prací nebo činností se zřetelem na specifická opatření, pracovní nebo technologické postupy a procesy a na potřebnou organizaci prací v průběhu realizace Stavby,</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průběžné informování pověřených pracovníků objednatele o výkonu činnosti koordinátora BOZP formou záznamu do stavebního deníku,</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upozorňování zaměstnanců zhotovitele Stavby, kteří vykonávají práce na staveništi, a jim nadřízených osob a zaměstnanců </w:t>
      </w:r>
      <w:r w:rsidRPr="006C5CAA">
        <w:rPr>
          <w:rFonts w:ascii="Tahoma" w:hAnsi="Tahoma" w:cs="Tahoma"/>
          <w:sz w:val="21"/>
          <w:szCs w:val="21"/>
        </w:rPr>
        <w:lastRenderedPageBreak/>
        <w:t xml:space="preserve">subdodavatelů zhotovitele Stavby, kteří vykonávají práce na staveništi, a jim nadřízených osob o případech porušení zákona č. 309/2006 Sb., nařízení vlády č. 591/2006 Sb. nebo plánu BOZP, </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informování pověřených pracovníků objednatele o případech porušení </w:t>
      </w:r>
      <w:proofErr w:type="gramStart"/>
      <w:r w:rsidRPr="006C5CAA">
        <w:rPr>
          <w:rFonts w:ascii="Tahoma" w:hAnsi="Tahoma" w:cs="Tahoma"/>
          <w:sz w:val="21"/>
          <w:szCs w:val="21"/>
        </w:rPr>
        <w:t>zákona                                 č.</w:t>
      </w:r>
      <w:proofErr w:type="gramEnd"/>
      <w:r w:rsidRPr="006C5CAA">
        <w:rPr>
          <w:rFonts w:ascii="Tahoma" w:hAnsi="Tahoma" w:cs="Tahoma"/>
          <w:sz w:val="21"/>
          <w:szCs w:val="21"/>
        </w:rPr>
        <w:t xml:space="preserve"> 309/2006 Sb., nařízení vlády č. 591/2006 Sb. nebo plánu BOZP na staveništi, a to operativně telefonicky a následně písemně,</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účast na kontrolních dnech Stavby,</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účast na kontrolní prohlídce Stavby,</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v případě potřeby navrhování termínů kontrolních dnů k dodržování plánu BOZP za účasti zhotovitele Stavby nebo osob jimi pověřených a za účasti objednatele a organizovat jejich konání,</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spoluúčast na vyšetřování pracovních úrazů  </w:t>
      </w:r>
    </w:p>
    <w:p w:rsidR="00825269" w:rsidRPr="006C5CAA" w:rsidRDefault="00825269" w:rsidP="00825269">
      <w:pPr>
        <w:numPr>
          <w:ilvl w:val="1"/>
          <w:numId w:val="9"/>
        </w:numPr>
        <w:tabs>
          <w:tab w:val="clear" w:pos="1440"/>
          <w:tab w:val="left" w:pos="709"/>
          <w:tab w:val="num" w:pos="993"/>
        </w:tabs>
        <w:spacing w:after="120" w:line="276" w:lineRule="auto"/>
        <w:ind w:left="993" w:hanging="284"/>
        <w:jc w:val="both"/>
        <w:rPr>
          <w:rFonts w:ascii="Tahoma" w:hAnsi="Tahoma" w:cs="Tahoma"/>
          <w:sz w:val="21"/>
          <w:szCs w:val="21"/>
        </w:rPr>
      </w:pPr>
      <w:r w:rsidRPr="006C5CAA">
        <w:rPr>
          <w:rFonts w:ascii="Tahoma" w:hAnsi="Tahoma" w:cs="Tahoma"/>
          <w:sz w:val="21"/>
          <w:szCs w:val="21"/>
        </w:rPr>
        <w:t xml:space="preserve">zpracování, aktualizace a vedení dokumentace, jedná se o tyto dokumenty v tištěné formě 1x: </w:t>
      </w:r>
    </w:p>
    <w:p w:rsidR="00825269" w:rsidRPr="006C5CAA" w:rsidRDefault="00825269" w:rsidP="00825269">
      <w:pPr>
        <w:numPr>
          <w:ilvl w:val="0"/>
          <w:numId w:val="8"/>
        </w:numPr>
        <w:tabs>
          <w:tab w:val="clear" w:pos="1776"/>
          <w:tab w:val="num" w:pos="709"/>
        </w:tabs>
        <w:spacing w:after="120" w:line="276" w:lineRule="auto"/>
        <w:ind w:left="1134"/>
        <w:jc w:val="both"/>
        <w:rPr>
          <w:rFonts w:ascii="Tahoma" w:hAnsi="Tahoma" w:cs="Tahoma"/>
          <w:sz w:val="21"/>
          <w:szCs w:val="21"/>
        </w:rPr>
      </w:pPr>
      <w:r w:rsidRPr="006C5CAA">
        <w:rPr>
          <w:rFonts w:ascii="Tahoma" w:hAnsi="Tahoma" w:cs="Tahoma"/>
          <w:sz w:val="21"/>
          <w:szCs w:val="21"/>
        </w:rPr>
        <w:t>plán BOZP</w:t>
      </w:r>
    </w:p>
    <w:p w:rsidR="00825269" w:rsidRPr="006C5CAA" w:rsidRDefault="00825269" w:rsidP="00825269">
      <w:pPr>
        <w:numPr>
          <w:ilvl w:val="0"/>
          <w:numId w:val="8"/>
        </w:numPr>
        <w:tabs>
          <w:tab w:val="clear" w:pos="1776"/>
          <w:tab w:val="num" w:pos="709"/>
        </w:tabs>
        <w:spacing w:after="120" w:line="276" w:lineRule="auto"/>
        <w:ind w:left="1134"/>
        <w:jc w:val="both"/>
        <w:rPr>
          <w:rFonts w:ascii="Tahoma" w:hAnsi="Tahoma" w:cs="Tahoma"/>
          <w:sz w:val="21"/>
          <w:szCs w:val="21"/>
        </w:rPr>
      </w:pPr>
      <w:r w:rsidRPr="006C5CAA">
        <w:rPr>
          <w:rFonts w:ascii="Tahoma" w:hAnsi="Tahoma" w:cs="Tahoma"/>
          <w:sz w:val="21"/>
          <w:szCs w:val="21"/>
        </w:rPr>
        <w:t>přehled rizik,</w:t>
      </w:r>
    </w:p>
    <w:p w:rsidR="00825269" w:rsidRPr="006C5CAA" w:rsidRDefault="00825269" w:rsidP="00825269">
      <w:pPr>
        <w:numPr>
          <w:ilvl w:val="0"/>
          <w:numId w:val="8"/>
        </w:numPr>
        <w:tabs>
          <w:tab w:val="clear" w:pos="1776"/>
          <w:tab w:val="num" w:pos="709"/>
        </w:tabs>
        <w:spacing w:after="120" w:line="276" w:lineRule="auto"/>
        <w:ind w:left="1134"/>
        <w:jc w:val="both"/>
        <w:rPr>
          <w:rFonts w:ascii="Tahoma" w:hAnsi="Tahoma" w:cs="Tahoma"/>
          <w:sz w:val="21"/>
          <w:szCs w:val="21"/>
        </w:rPr>
      </w:pPr>
      <w:r w:rsidRPr="006C5CAA">
        <w:rPr>
          <w:rFonts w:ascii="Tahoma" w:hAnsi="Tahoma" w:cs="Tahoma"/>
          <w:sz w:val="21"/>
          <w:szCs w:val="21"/>
        </w:rPr>
        <w:t>registr právních předpisů BOZP,</w:t>
      </w:r>
    </w:p>
    <w:p w:rsidR="00825269" w:rsidRPr="006C5CAA" w:rsidRDefault="00825269" w:rsidP="00825269">
      <w:pPr>
        <w:numPr>
          <w:ilvl w:val="0"/>
          <w:numId w:val="8"/>
        </w:numPr>
        <w:tabs>
          <w:tab w:val="clear" w:pos="1776"/>
          <w:tab w:val="num" w:pos="709"/>
        </w:tabs>
        <w:spacing w:after="120" w:line="276" w:lineRule="auto"/>
        <w:ind w:left="1134"/>
        <w:jc w:val="both"/>
        <w:rPr>
          <w:rFonts w:ascii="Tahoma" w:hAnsi="Tahoma" w:cs="Tahoma"/>
          <w:sz w:val="21"/>
          <w:szCs w:val="21"/>
        </w:rPr>
      </w:pPr>
      <w:r w:rsidRPr="006C5CAA">
        <w:rPr>
          <w:rFonts w:ascii="Tahoma" w:hAnsi="Tahoma" w:cs="Tahoma"/>
          <w:sz w:val="21"/>
          <w:szCs w:val="21"/>
        </w:rPr>
        <w:t xml:space="preserve">inspekční deník koordinátora BOZP se záznamy o každodenní činnosti, o výsledcích kontrol, rozsahu denní kontrolní činnosti, zjištěných závadách, navržených opatřeních, výsledcích projednávání kontrolní činnosti s objednatelem a zhotovitelem Stavby, </w:t>
      </w:r>
      <w:r w:rsidRPr="006C5CAA">
        <w:rPr>
          <w:rFonts w:ascii="Tahoma" w:hAnsi="Tahoma" w:cs="Tahoma"/>
          <w:bCs/>
          <w:sz w:val="21"/>
          <w:szCs w:val="21"/>
        </w:rPr>
        <w:t>údaje o tom, zda a kým byly nedostatky odstraněny a rozsahu denní kontrolní činnosti koordinátora BOZP, může být nahrazeno zprávami koordinátora zasílanými elektronicky,</w:t>
      </w:r>
    </w:p>
    <w:p w:rsidR="00825269" w:rsidRPr="006C5CAA" w:rsidRDefault="00825269" w:rsidP="00825269">
      <w:pPr>
        <w:numPr>
          <w:ilvl w:val="0"/>
          <w:numId w:val="8"/>
        </w:numPr>
        <w:tabs>
          <w:tab w:val="clear" w:pos="1776"/>
          <w:tab w:val="num" w:pos="709"/>
        </w:tabs>
        <w:spacing w:after="120" w:line="276" w:lineRule="auto"/>
        <w:ind w:left="1134" w:hanging="357"/>
        <w:jc w:val="both"/>
        <w:rPr>
          <w:rFonts w:ascii="Tahoma" w:hAnsi="Tahoma" w:cs="Tahoma"/>
          <w:sz w:val="21"/>
          <w:szCs w:val="21"/>
        </w:rPr>
      </w:pPr>
      <w:r w:rsidRPr="006C5CAA">
        <w:rPr>
          <w:rFonts w:ascii="Tahoma" w:hAnsi="Tahoma" w:cs="Tahoma"/>
          <w:sz w:val="21"/>
          <w:szCs w:val="21"/>
        </w:rPr>
        <w:t>databáze zjištěných závad včetně průkazné fotodokumentace.</w:t>
      </w:r>
    </w:p>
    <w:p w:rsidR="00825269" w:rsidRPr="006C5CAA" w:rsidRDefault="00825269" w:rsidP="00825269">
      <w:pPr>
        <w:spacing w:after="120" w:line="276" w:lineRule="auto"/>
        <w:jc w:val="both"/>
        <w:rPr>
          <w:rFonts w:ascii="Tahoma" w:hAnsi="Tahoma" w:cs="Tahoma"/>
          <w:sz w:val="21"/>
          <w:szCs w:val="21"/>
        </w:rPr>
      </w:pPr>
    </w:p>
    <w:p w:rsidR="00825269" w:rsidRPr="006C5CAA" w:rsidRDefault="00825269" w:rsidP="00825269">
      <w:pPr>
        <w:numPr>
          <w:ilvl w:val="0"/>
          <w:numId w:val="15"/>
        </w:numPr>
        <w:tabs>
          <w:tab w:val="left" w:pos="142"/>
        </w:tabs>
        <w:spacing w:after="120" w:line="276" w:lineRule="auto"/>
        <w:ind w:left="0" w:firstLine="0"/>
        <w:jc w:val="center"/>
        <w:rPr>
          <w:rFonts w:ascii="Tahoma" w:hAnsi="Tahoma" w:cs="Tahoma"/>
          <w:b/>
          <w:sz w:val="21"/>
          <w:szCs w:val="21"/>
        </w:rPr>
      </w:pPr>
      <w:r w:rsidRPr="006C5CAA">
        <w:rPr>
          <w:rFonts w:ascii="Tahoma" w:hAnsi="Tahoma" w:cs="Tahoma"/>
          <w:b/>
          <w:sz w:val="21"/>
          <w:szCs w:val="21"/>
        </w:rPr>
        <w:t>Povinnosti koordinátora BOZP</w:t>
      </w:r>
    </w:p>
    <w:p w:rsidR="00361F4D" w:rsidRPr="00D801D0" w:rsidRDefault="00361F4D" w:rsidP="00361F4D">
      <w:pPr>
        <w:spacing w:after="120" w:line="276" w:lineRule="auto"/>
        <w:jc w:val="both"/>
        <w:rPr>
          <w:rFonts w:ascii="Tahoma" w:hAnsi="Tahoma" w:cs="Tahoma"/>
          <w:b/>
          <w:sz w:val="21"/>
          <w:szCs w:val="21"/>
        </w:rPr>
      </w:pPr>
      <w:r w:rsidRPr="00D801D0">
        <w:rPr>
          <w:rFonts w:ascii="Tahoma" w:hAnsi="Tahoma" w:cs="Tahoma"/>
          <w:b/>
          <w:sz w:val="21"/>
          <w:szCs w:val="21"/>
        </w:rPr>
        <w:t>Určení osob</w:t>
      </w:r>
    </w:p>
    <w:p w:rsidR="00361F4D" w:rsidRPr="00D801D0" w:rsidRDefault="00361F4D" w:rsidP="00361F4D">
      <w:pPr>
        <w:numPr>
          <w:ilvl w:val="0"/>
          <w:numId w:val="2"/>
        </w:numPr>
        <w:spacing w:after="120" w:line="276" w:lineRule="auto"/>
        <w:jc w:val="both"/>
        <w:rPr>
          <w:rFonts w:ascii="Tahoma" w:hAnsi="Tahoma" w:cs="Tahoma"/>
          <w:sz w:val="21"/>
          <w:szCs w:val="21"/>
        </w:rPr>
      </w:pPr>
      <w:r>
        <w:rPr>
          <w:rFonts w:ascii="Tahoma" w:hAnsi="Tahoma" w:cs="Tahoma"/>
          <w:sz w:val="21"/>
          <w:szCs w:val="21"/>
        </w:rPr>
        <w:t>Koordinátor BOZP</w:t>
      </w:r>
      <w:r w:rsidRPr="00D801D0">
        <w:rPr>
          <w:rFonts w:ascii="Tahoma" w:hAnsi="Tahoma" w:cs="Tahoma"/>
          <w:sz w:val="21"/>
          <w:szCs w:val="21"/>
        </w:rPr>
        <w:t xml:space="preserve"> pro vzájemný styk a zabezpečení povinností vyplývajících z této smlouvy určuje zejména níže uvedené osoby:</w:t>
      </w:r>
    </w:p>
    <w:p w:rsidR="00361F4D" w:rsidRDefault="00361F4D" w:rsidP="00361F4D">
      <w:pPr>
        <w:pStyle w:val="Odstavecseseznamem"/>
        <w:numPr>
          <w:ilvl w:val="0"/>
          <w:numId w:val="27"/>
        </w:numPr>
        <w:spacing w:after="120" w:line="276" w:lineRule="auto"/>
        <w:jc w:val="both"/>
        <w:rPr>
          <w:rFonts w:ascii="Tahoma" w:hAnsi="Tahoma" w:cs="Tahoma"/>
          <w:sz w:val="21"/>
          <w:szCs w:val="21"/>
        </w:rPr>
      </w:pPr>
      <w:r w:rsidRPr="00D801D0">
        <w:rPr>
          <w:rFonts w:ascii="Tahoma" w:hAnsi="Tahoma" w:cs="Tahoma"/>
          <w:sz w:val="21"/>
          <w:szCs w:val="21"/>
        </w:rPr>
        <w:t xml:space="preserve">jméno, osoba odpovědna za </w:t>
      </w:r>
      <w:r>
        <w:rPr>
          <w:rFonts w:ascii="Tahoma" w:hAnsi="Tahoma" w:cs="Tahoma"/>
          <w:sz w:val="21"/>
          <w:szCs w:val="21"/>
        </w:rPr>
        <w:t>výkon činností Koordinátora BOZP</w:t>
      </w:r>
      <w:r w:rsidRPr="00D801D0">
        <w:rPr>
          <w:rFonts w:ascii="Tahoma" w:hAnsi="Tahoma" w:cs="Tahoma"/>
          <w:sz w:val="21"/>
          <w:szCs w:val="21"/>
        </w:rPr>
        <w:t>, tel.: ……………</w:t>
      </w:r>
      <w:proofErr w:type="gramStart"/>
      <w:r w:rsidRPr="00D801D0">
        <w:rPr>
          <w:rFonts w:ascii="Tahoma" w:hAnsi="Tahoma" w:cs="Tahoma"/>
          <w:sz w:val="21"/>
          <w:szCs w:val="21"/>
        </w:rPr>
        <w:t>….., e-mail</w:t>
      </w:r>
      <w:proofErr w:type="gramEnd"/>
      <w:r w:rsidRPr="00D801D0">
        <w:rPr>
          <w:rFonts w:ascii="Tahoma" w:hAnsi="Tahoma" w:cs="Tahoma"/>
          <w:sz w:val="21"/>
          <w:szCs w:val="21"/>
        </w:rPr>
        <w:t xml:space="preserve">: ………………………… </w:t>
      </w:r>
    </w:p>
    <w:p w:rsidR="00361F4D" w:rsidRPr="00D801D0" w:rsidRDefault="00361F4D" w:rsidP="00361F4D">
      <w:pPr>
        <w:pStyle w:val="Odstavecseseznamem"/>
        <w:numPr>
          <w:ilvl w:val="0"/>
          <w:numId w:val="27"/>
        </w:numPr>
        <w:spacing w:after="120" w:line="276" w:lineRule="auto"/>
        <w:jc w:val="both"/>
        <w:rPr>
          <w:rFonts w:ascii="Tahoma" w:hAnsi="Tahoma" w:cs="Tahoma"/>
          <w:sz w:val="21"/>
          <w:szCs w:val="21"/>
        </w:rPr>
      </w:pPr>
      <w:r w:rsidRPr="00D801D0">
        <w:rPr>
          <w:rFonts w:ascii="Tahoma" w:hAnsi="Tahoma" w:cs="Tahoma"/>
          <w:sz w:val="21"/>
          <w:szCs w:val="21"/>
        </w:rPr>
        <w:t xml:space="preserve">jméno, zástupce </w:t>
      </w:r>
      <w:r>
        <w:rPr>
          <w:rFonts w:ascii="Tahoma" w:hAnsi="Tahoma" w:cs="Tahoma"/>
          <w:sz w:val="21"/>
          <w:szCs w:val="21"/>
        </w:rPr>
        <w:t>Koordinátora BOZP</w:t>
      </w:r>
      <w:r w:rsidRPr="00D801D0">
        <w:rPr>
          <w:rFonts w:ascii="Tahoma" w:hAnsi="Tahoma" w:cs="Tahoma"/>
          <w:sz w:val="21"/>
          <w:szCs w:val="21"/>
        </w:rPr>
        <w:t>, tel.: ……………</w:t>
      </w:r>
      <w:proofErr w:type="gramStart"/>
      <w:r w:rsidRPr="00D801D0">
        <w:rPr>
          <w:rFonts w:ascii="Tahoma" w:hAnsi="Tahoma" w:cs="Tahoma"/>
          <w:sz w:val="21"/>
          <w:szCs w:val="21"/>
        </w:rPr>
        <w:t>….., e-mail</w:t>
      </w:r>
      <w:proofErr w:type="gramEnd"/>
      <w:r w:rsidRPr="00D801D0">
        <w:rPr>
          <w:rFonts w:ascii="Tahoma" w:hAnsi="Tahoma" w:cs="Tahoma"/>
          <w:sz w:val="21"/>
          <w:szCs w:val="21"/>
        </w:rPr>
        <w:t>: …………………………</w:t>
      </w:r>
    </w:p>
    <w:p w:rsidR="00361F4D" w:rsidRPr="00D801D0" w:rsidRDefault="00361F4D" w:rsidP="00361F4D">
      <w:pPr>
        <w:spacing w:after="120" w:line="276" w:lineRule="auto"/>
        <w:jc w:val="both"/>
        <w:rPr>
          <w:rFonts w:ascii="Tahoma" w:hAnsi="Tahoma" w:cs="Tahoma"/>
          <w:sz w:val="21"/>
          <w:szCs w:val="21"/>
        </w:rPr>
      </w:pPr>
    </w:p>
    <w:p w:rsidR="00361F4D" w:rsidRPr="00D801D0" w:rsidRDefault="00361F4D" w:rsidP="00361F4D">
      <w:pPr>
        <w:spacing w:after="120" w:line="276" w:lineRule="auto"/>
        <w:ind w:left="360"/>
        <w:jc w:val="both"/>
        <w:rPr>
          <w:rFonts w:ascii="Tahoma" w:hAnsi="Tahoma" w:cs="Tahoma"/>
          <w:sz w:val="21"/>
          <w:szCs w:val="21"/>
        </w:rPr>
      </w:pPr>
      <w:r>
        <w:rPr>
          <w:rFonts w:ascii="Tahoma" w:hAnsi="Tahoma" w:cs="Tahoma"/>
          <w:sz w:val="21"/>
          <w:szCs w:val="21"/>
        </w:rPr>
        <w:t xml:space="preserve">Koordinátor BOZP </w:t>
      </w:r>
      <w:r w:rsidRPr="00D801D0">
        <w:rPr>
          <w:rFonts w:ascii="Tahoma" w:hAnsi="Tahoma" w:cs="Tahoma"/>
          <w:sz w:val="21"/>
          <w:szCs w:val="21"/>
        </w:rPr>
        <w:t xml:space="preserve"> je povinen zajistit trvalý osobní výkon </w:t>
      </w:r>
      <w:r>
        <w:rPr>
          <w:rFonts w:ascii="Tahoma" w:hAnsi="Tahoma" w:cs="Tahoma"/>
          <w:sz w:val="21"/>
          <w:szCs w:val="21"/>
        </w:rPr>
        <w:t>činností Koordinátora BOZP prostřednictvím odpovědné osoby</w:t>
      </w:r>
      <w:r w:rsidRPr="00D801D0">
        <w:rPr>
          <w:rFonts w:ascii="Tahoma" w:hAnsi="Tahoma" w:cs="Tahoma"/>
          <w:sz w:val="21"/>
          <w:szCs w:val="21"/>
        </w:rPr>
        <w:t>/jeho z</w:t>
      </w:r>
      <w:r>
        <w:rPr>
          <w:rFonts w:ascii="Tahoma" w:hAnsi="Tahoma" w:cs="Tahoma"/>
          <w:sz w:val="21"/>
          <w:szCs w:val="21"/>
        </w:rPr>
        <w:t>ástupce po celou dobu výstavby.</w:t>
      </w:r>
      <w:r w:rsidRPr="00D801D0">
        <w:rPr>
          <w:rFonts w:ascii="Tahoma" w:hAnsi="Tahoma" w:cs="Tahoma"/>
          <w:sz w:val="21"/>
          <w:szCs w:val="21"/>
        </w:rPr>
        <w:t xml:space="preserve"> </w:t>
      </w:r>
    </w:p>
    <w:p w:rsidR="00361F4D" w:rsidRPr="006C5CAA" w:rsidRDefault="00361F4D" w:rsidP="00361F4D">
      <w:pPr>
        <w:numPr>
          <w:ilvl w:val="0"/>
          <w:numId w:val="2"/>
        </w:numPr>
        <w:spacing w:after="120" w:line="276" w:lineRule="auto"/>
        <w:jc w:val="both"/>
        <w:rPr>
          <w:rFonts w:ascii="Tahoma" w:hAnsi="Tahoma" w:cs="Tahoma"/>
          <w:sz w:val="21"/>
          <w:szCs w:val="21"/>
        </w:rPr>
      </w:pPr>
      <w:r>
        <w:rPr>
          <w:rFonts w:ascii="Tahoma" w:hAnsi="Tahoma" w:cs="Tahoma"/>
          <w:sz w:val="21"/>
          <w:szCs w:val="21"/>
        </w:rPr>
        <w:lastRenderedPageBreak/>
        <w:t>K</w:t>
      </w:r>
      <w:r w:rsidRPr="006C5CAA">
        <w:rPr>
          <w:rFonts w:ascii="Tahoma" w:hAnsi="Tahoma" w:cs="Tahoma"/>
          <w:sz w:val="21"/>
          <w:szCs w:val="21"/>
        </w:rPr>
        <w:t>oordinátor BOZP se zavazuje provést výkon činnosti dle této smlouvy, dle pokynů objednatele, v souladu s jeho zájmy a při současném dodržování obecně závazných právních předpisů.</w:t>
      </w:r>
    </w:p>
    <w:p w:rsidR="00361F4D" w:rsidRPr="006C5CAA" w:rsidRDefault="00361F4D" w:rsidP="00361F4D">
      <w:pPr>
        <w:numPr>
          <w:ilvl w:val="0"/>
          <w:numId w:val="2"/>
        </w:numPr>
        <w:spacing w:after="120" w:line="276" w:lineRule="auto"/>
        <w:jc w:val="both"/>
        <w:rPr>
          <w:rFonts w:ascii="Tahoma" w:hAnsi="Tahoma" w:cs="Tahoma"/>
          <w:sz w:val="21"/>
          <w:szCs w:val="21"/>
        </w:rPr>
      </w:pPr>
      <w:r>
        <w:rPr>
          <w:rFonts w:ascii="Tahoma" w:hAnsi="Tahoma" w:cs="Tahoma"/>
          <w:sz w:val="21"/>
          <w:szCs w:val="21"/>
        </w:rPr>
        <w:t>K</w:t>
      </w:r>
      <w:r w:rsidRPr="006C5CAA">
        <w:rPr>
          <w:rFonts w:ascii="Tahoma" w:hAnsi="Tahoma" w:cs="Tahoma"/>
          <w:sz w:val="21"/>
          <w:szCs w:val="21"/>
        </w:rPr>
        <w:t>oordinátor BOZP je povinen postupovat při výkonu činnosti dle této smlouvy s vynaložením odborné péče s přihlédnutím ke způsobu, době a místu výkonu činností dle této smlouvy.</w:t>
      </w:r>
    </w:p>
    <w:p w:rsidR="00361F4D" w:rsidRPr="006C5CAA" w:rsidRDefault="00361F4D" w:rsidP="00361F4D">
      <w:pPr>
        <w:numPr>
          <w:ilvl w:val="0"/>
          <w:numId w:val="2"/>
        </w:numPr>
        <w:spacing w:after="120" w:line="276" w:lineRule="auto"/>
        <w:jc w:val="both"/>
        <w:rPr>
          <w:rFonts w:ascii="Tahoma" w:hAnsi="Tahoma" w:cs="Tahoma"/>
          <w:sz w:val="21"/>
          <w:szCs w:val="21"/>
        </w:rPr>
      </w:pPr>
      <w:r w:rsidRPr="006C5CAA">
        <w:rPr>
          <w:rFonts w:ascii="Tahoma" w:hAnsi="Tahoma" w:cs="Tahoma"/>
          <w:sz w:val="21"/>
          <w:szCs w:val="21"/>
        </w:rPr>
        <w:t>Pokud koordinátor BOZP některou z činností nebo zjištění stavu dle této smlouvy nezajistí, bude toto opomenutí považováno za podstatné porušení povinnosti na straně koordinátora BOZP.</w:t>
      </w:r>
    </w:p>
    <w:p w:rsidR="00361F4D" w:rsidRPr="006C5CAA" w:rsidRDefault="00361F4D" w:rsidP="00361F4D">
      <w:pPr>
        <w:numPr>
          <w:ilvl w:val="0"/>
          <w:numId w:val="2"/>
        </w:numPr>
        <w:spacing w:after="120" w:line="276" w:lineRule="auto"/>
        <w:jc w:val="both"/>
        <w:rPr>
          <w:rFonts w:ascii="Tahoma" w:hAnsi="Tahoma" w:cs="Tahoma"/>
          <w:sz w:val="21"/>
          <w:szCs w:val="21"/>
        </w:rPr>
      </w:pPr>
      <w:r>
        <w:rPr>
          <w:rFonts w:ascii="Tahoma" w:hAnsi="Tahoma" w:cs="Tahoma"/>
          <w:sz w:val="21"/>
          <w:szCs w:val="21"/>
        </w:rPr>
        <w:t>K</w:t>
      </w:r>
      <w:r w:rsidRPr="006C5CAA">
        <w:rPr>
          <w:rFonts w:ascii="Tahoma" w:hAnsi="Tahoma" w:cs="Tahoma"/>
          <w:sz w:val="21"/>
          <w:szCs w:val="21"/>
        </w:rPr>
        <w:t>oordinátor BOZP tímto prohlašuje, že se seznámil s Projektovou dokumentací, s podmínkami stavebního povolení, s obsahem smlouvy mezi objednatelem a zhotovitelem Stavby, případně dalšími dokumenty či informacemi, podle kterých je Stavba realizována.</w:t>
      </w:r>
    </w:p>
    <w:p w:rsidR="00361F4D" w:rsidRPr="006C5CAA" w:rsidRDefault="00361F4D" w:rsidP="00361F4D">
      <w:pPr>
        <w:numPr>
          <w:ilvl w:val="0"/>
          <w:numId w:val="2"/>
        </w:numPr>
        <w:spacing w:after="120" w:line="276" w:lineRule="auto"/>
        <w:jc w:val="both"/>
        <w:rPr>
          <w:rFonts w:ascii="Tahoma" w:hAnsi="Tahoma" w:cs="Tahoma"/>
          <w:sz w:val="21"/>
          <w:szCs w:val="21"/>
        </w:rPr>
      </w:pPr>
      <w:r>
        <w:rPr>
          <w:rFonts w:ascii="Tahoma" w:hAnsi="Tahoma" w:cs="Tahoma"/>
          <w:sz w:val="21"/>
          <w:szCs w:val="21"/>
        </w:rPr>
        <w:t>K</w:t>
      </w:r>
      <w:r w:rsidRPr="006C5CAA">
        <w:rPr>
          <w:rFonts w:ascii="Tahoma" w:hAnsi="Tahoma" w:cs="Tahoma"/>
          <w:sz w:val="21"/>
          <w:szCs w:val="21"/>
        </w:rPr>
        <w:t>oordinátor BOZP není oprávněn bez písemného souhlasu objednatele nechat se při výkonu činnosti dle této smlouvy zastupovat třetí osobou. Porušení této povinnosti se považuje za podstatné porušení smlouvy na straně koordinátora BOZP. Za třetí osobu nejsou považováni pověření zaměstnanci koordinátora BOZP nebo jeho subdodavatelé, prostřednictvím kterého prokázal koordinátor BOZP splnění kvalifikačních předpokladů v</w:t>
      </w:r>
      <w:r>
        <w:rPr>
          <w:rFonts w:ascii="Tahoma" w:hAnsi="Tahoma" w:cs="Tahoma"/>
          <w:sz w:val="21"/>
          <w:szCs w:val="21"/>
        </w:rPr>
        <w:t> zadávacím řízení</w:t>
      </w:r>
      <w:r w:rsidRPr="006C5CAA">
        <w:rPr>
          <w:rFonts w:ascii="Tahoma" w:hAnsi="Tahoma" w:cs="Tahoma"/>
          <w:sz w:val="21"/>
          <w:szCs w:val="21"/>
        </w:rPr>
        <w:t>.</w:t>
      </w:r>
    </w:p>
    <w:p w:rsidR="00825269" w:rsidRPr="006C5CAA" w:rsidRDefault="00825269" w:rsidP="00825269">
      <w:pPr>
        <w:spacing w:after="120" w:line="276" w:lineRule="auto"/>
        <w:rPr>
          <w:rFonts w:ascii="Tahoma" w:hAnsi="Tahoma" w:cs="Tahoma"/>
          <w:b/>
          <w:sz w:val="21"/>
          <w:szCs w:val="21"/>
        </w:rPr>
      </w:pPr>
    </w:p>
    <w:p w:rsidR="00825269" w:rsidRPr="006C5CAA" w:rsidRDefault="00825269" w:rsidP="00825269">
      <w:pPr>
        <w:numPr>
          <w:ilvl w:val="0"/>
          <w:numId w:val="15"/>
        </w:numPr>
        <w:tabs>
          <w:tab w:val="left" w:pos="142"/>
        </w:tabs>
        <w:spacing w:after="120" w:line="276" w:lineRule="auto"/>
        <w:ind w:left="0" w:firstLine="0"/>
        <w:jc w:val="center"/>
        <w:rPr>
          <w:rFonts w:ascii="Tahoma" w:hAnsi="Tahoma" w:cs="Tahoma"/>
          <w:b/>
          <w:sz w:val="21"/>
          <w:szCs w:val="21"/>
        </w:rPr>
      </w:pPr>
      <w:r w:rsidRPr="006C5CAA">
        <w:rPr>
          <w:rFonts w:ascii="Tahoma" w:hAnsi="Tahoma" w:cs="Tahoma"/>
          <w:b/>
          <w:sz w:val="21"/>
          <w:szCs w:val="21"/>
        </w:rPr>
        <w:t>Povinnosti objednatele</w:t>
      </w:r>
    </w:p>
    <w:p w:rsidR="00825269" w:rsidRPr="006C5CAA" w:rsidRDefault="00825269" w:rsidP="00825269">
      <w:pPr>
        <w:numPr>
          <w:ilvl w:val="0"/>
          <w:numId w:val="10"/>
        </w:numPr>
        <w:tabs>
          <w:tab w:val="num" w:pos="360"/>
        </w:tabs>
        <w:spacing w:after="120" w:line="276" w:lineRule="auto"/>
        <w:ind w:left="360"/>
        <w:jc w:val="both"/>
        <w:rPr>
          <w:rFonts w:ascii="Tahoma" w:hAnsi="Tahoma" w:cs="Tahoma"/>
          <w:sz w:val="21"/>
          <w:szCs w:val="21"/>
        </w:rPr>
      </w:pPr>
      <w:r w:rsidRPr="006C5CAA">
        <w:rPr>
          <w:rFonts w:ascii="Tahoma" w:hAnsi="Tahoma" w:cs="Tahoma"/>
          <w:sz w:val="21"/>
          <w:szCs w:val="21"/>
        </w:rPr>
        <w:t>Objednatel se zavazuje za výkon činnosti koordinátora BOZP dle této smlouvy zaplatit odměnu sjednanou touto smlouvou.</w:t>
      </w:r>
    </w:p>
    <w:p w:rsidR="00825269" w:rsidRPr="006C5CAA" w:rsidRDefault="00825269" w:rsidP="00825269">
      <w:pPr>
        <w:numPr>
          <w:ilvl w:val="0"/>
          <w:numId w:val="10"/>
        </w:numPr>
        <w:tabs>
          <w:tab w:val="num" w:pos="360"/>
          <w:tab w:val="num" w:pos="851"/>
        </w:tabs>
        <w:spacing w:after="120" w:line="276" w:lineRule="auto"/>
        <w:ind w:left="360"/>
        <w:jc w:val="both"/>
        <w:rPr>
          <w:rFonts w:ascii="Tahoma" w:hAnsi="Tahoma" w:cs="Tahoma"/>
          <w:sz w:val="21"/>
          <w:szCs w:val="21"/>
        </w:rPr>
      </w:pPr>
      <w:r w:rsidRPr="006C5CAA">
        <w:rPr>
          <w:rFonts w:ascii="Tahoma" w:hAnsi="Tahoma" w:cs="Tahoma"/>
          <w:sz w:val="21"/>
          <w:szCs w:val="21"/>
        </w:rPr>
        <w:t xml:space="preserve">Objednatel se zavazuje předat koordinátorovi BOZP ke dni uzavření této smlouvy zejména tyto podklady: </w:t>
      </w:r>
    </w:p>
    <w:p w:rsidR="00825269" w:rsidRPr="006C5CAA" w:rsidRDefault="00825269" w:rsidP="00825269">
      <w:pPr>
        <w:numPr>
          <w:ilvl w:val="1"/>
          <w:numId w:val="21"/>
        </w:numPr>
        <w:spacing w:after="120" w:line="276" w:lineRule="auto"/>
        <w:ind w:left="851" w:hanging="425"/>
        <w:jc w:val="both"/>
        <w:rPr>
          <w:rFonts w:ascii="Tahoma" w:hAnsi="Tahoma" w:cs="Tahoma"/>
          <w:sz w:val="21"/>
          <w:szCs w:val="21"/>
        </w:rPr>
      </w:pPr>
      <w:r w:rsidRPr="006C5CAA">
        <w:rPr>
          <w:rFonts w:ascii="Tahoma" w:hAnsi="Tahoma" w:cs="Tahoma"/>
          <w:sz w:val="21"/>
          <w:szCs w:val="21"/>
        </w:rPr>
        <w:t xml:space="preserve">projektovou dokumentaci pro provádění stavby 1 </w:t>
      </w:r>
      <w:proofErr w:type="spellStart"/>
      <w:r w:rsidRPr="006C5CAA">
        <w:rPr>
          <w:rFonts w:ascii="Tahoma" w:hAnsi="Tahoma" w:cs="Tahoma"/>
          <w:sz w:val="21"/>
          <w:szCs w:val="21"/>
        </w:rPr>
        <w:t>paré</w:t>
      </w:r>
      <w:proofErr w:type="spellEnd"/>
      <w:r w:rsidRPr="006C5CAA">
        <w:rPr>
          <w:rFonts w:ascii="Tahoma" w:hAnsi="Tahoma" w:cs="Tahoma"/>
          <w:sz w:val="21"/>
          <w:szCs w:val="21"/>
        </w:rPr>
        <w:t>, příp. jen v elektronické podobě</w:t>
      </w:r>
      <w:r>
        <w:rPr>
          <w:rFonts w:ascii="Tahoma" w:hAnsi="Tahoma" w:cs="Tahoma"/>
          <w:sz w:val="21"/>
          <w:szCs w:val="21"/>
        </w:rPr>
        <w:t>;</w:t>
      </w:r>
    </w:p>
    <w:p w:rsidR="00825269" w:rsidRPr="006C5CAA" w:rsidRDefault="00825269" w:rsidP="00825269">
      <w:pPr>
        <w:numPr>
          <w:ilvl w:val="1"/>
          <w:numId w:val="21"/>
        </w:numPr>
        <w:spacing w:after="120" w:line="276" w:lineRule="auto"/>
        <w:ind w:left="851" w:hanging="425"/>
        <w:jc w:val="both"/>
        <w:rPr>
          <w:rFonts w:ascii="Tahoma" w:hAnsi="Tahoma" w:cs="Tahoma"/>
          <w:color w:val="A6A6A6"/>
          <w:sz w:val="21"/>
          <w:szCs w:val="21"/>
        </w:rPr>
      </w:pPr>
      <w:r w:rsidRPr="006C5CAA">
        <w:rPr>
          <w:rFonts w:ascii="Tahoma" w:hAnsi="Tahoma" w:cs="Tahoma"/>
          <w:sz w:val="21"/>
          <w:szCs w:val="21"/>
        </w:rPr>
        <w:t>kopii smlouvy o výstavbě Stavby, uzavřenou mezi objednatelem a zhotovitelem Stavby.</w:t>
      </w:r>
    </w:p>
    <w:p w:rsidR="00825269" w:rsidRPr="006C5CAA" w:rsidRDefault="00825269" w:rsidP="00825269">
      <w:pPr>
        <w:numPr>
          <w:ilvl w:val="0"/>
          <w:numId w:val="10"/>
        </w:numPr>
        <w:tabs>
          <w:tab w:val="num" w:pos="360"/>
        </w:tabs>
        <w:spacing w:after="120" w:line="276" w:lineRule="auto"/>
        <w:ind w:left="360"/>
        <w:jc w:val="both"/>
        <w:rPr>
          <w:rFonts w:ascii="Tahoma" w:hAnsi="Tahoma" w:cs="Tahoma"/>
          <w:sz w:val="21"/>
          <w:szCs w:val="21"/>
        </w:rPr>
      </w:pPr>
      <w:r w:rsidRPr="006C5CAA">
        <w:rPr>
          <w:rFonts w:ascii="Tahoma" w:hAnsi="Tahoma" w:cs="Tahoma"/>
          <w:sz w:val="21"/>
          <w:szCs w:val="21"/>
        </w:rPr>
        <w:t xml:space="preserve">Objednatel se zavazuje umožnit koordinátorovi BOZP (tzn. zaměstnancům koordinátora BOZP, kteří se budou podílet na zařízení záležitostí dle této smlouvy, případně třetím osobám, zastupujícím koordinátora BOZP se souhlasem objednatele při zařízení záležitostí dle této smlouvy) vstup do prostoru staveniště Stavby. </w:t>
      </w:r>
    </w:p>
    <w:p w:rsidR="00825269" w:rsidRPr="006C5CAA" w:rsidRDefault="00825269" w:rsidP="00825269">
      <w:pPr>
        <w:spacing w:after="120" w:line="276" w:lineRule="auto"/>
        <w:jc w:val="both"/>
        <w:rPr>
          <w:rFonts w:ascii="Tahoma" w:hAnsi="Tahoma" w:cs="Tahoma"/>
          <w:sz w:val="21"/>
          <w:szCs w:val="21"/>
        </w:rPr>
      </w:pPr>
    </w:p>
    <w:p w:rsidR="00825269" w:rsidRPr="006C5CAA" w:rsidRDefault="00825269" w:rsidP="00825269">
      <w:pPr>
        <w:numPr>
          <w:ilvl w:val="0"/>
          <w:numId w:val="15"/>
        </w:numPr>
        <w:tabs>
          <w:tab w:val="left" w:pos="142"/>
        </w:tabs>
        <w:spacing w:after="120" w:line="276" w:lineRule="auto"/>
        <w:ind w:left="0" w:firstLine="0"/>
        <w:jc w:val="center"/>
        <w:rPr>
          <w:rFonts w:ascii="Tahoma" w:hAnsi="Tahoma" w:cs="Tahoma"/>
          <w:b/>
          <w:sz w:val="21"/>
          <w:szCs w:val="21"/>
        </w:rPr>
      </w:pPr>
      <w:r w:rsidRPr="006C5CAA">
        <w:rPr>
          <w:rFonts w:ascii="Tahoma" w:hAnsi="Tahoma" w:cs="Tahoma"/>
          <w:b/>
          <w:sz w:val="21"/>
          <w:szCs w:val="21"/>
        </w:rPr>
        <w:t>Doba a místo výkonu činnosti a zjišťování stavu</w:t>
      </w:r>
    </w:p>
    <w:p w:rsidR="00825269" w:rsidRPr="00092EC1" w:rsidRDefault="00825269" w:rsidP="00825269">
      <w:pPr>
        <w:numPr>
          <w:ilvl w:val="0"/>
          <w:numId w:val="3"/>
        </w:numPr>
        <w:tabs>
          <w:tab w:val="clear" w:pos="720"/>
          <w:tab w:val="num" w:pos="360"/>
        </w:tabs>
        <w:spacing w:after="120" w:line="276" w:lineRule="auto"/>
        <w:ind w:left="360"/>
        <w:jc w:val="both"/>
        <w:rPr>
          <w:rFonts w:ascii="Tahoma" w:hAnsi="Tahoma" w:cs="Tahoma"/>
          <w:sz w:val="21"/>
          <w:szCs w:val="21"/>
        </w:rPr>
      </w:pPr>
      <w:r w:rsidRPr="00092EC1">
        <w:rPr>
          <w:rFonts w:ascii="Tahoma" w:hAnsi="Tahoma" w:cs="Tahoma"/>
          <w:sz w:val="21"/>
          <w:szCs w:val="21"/>
        </w:rPr>
        <w:t xml:space="preserve">Výkon činnosti </w:t>
      </w:r>
      <w:r>
        <w:rPr>
          <w:rFonts w:ascii="Tahoma" w:hAnsi="Tahoma" w:cs="Tahoma"/>
          <w:sz w:val="21"/>
          <w:szCs w:val="21"/>
        </w:rPr>
        <w:t>koordinátora BOZP</w:t>
      </w:r>
      <w:r w:rsidRPr="00092EC1">
        <w:rPr>
          <w:rFonts w:ascii="Tahoma" w:hAnsi="Tahoma" w:cs="Tahoma"/>
          <w:sz w:val="21"/>
          <w:szCs w:val="21"/>
        </w:rPr>
        <w:t xml:space="preserve"> dle této smlouvy bude zahájen na výzvu objednatele v rámci přípravných stavebních prací. </w:t>
      </w:r>
    </w:p>
    <w:p w:rsidR="00825269" w:rsidRPr="00092EC1" w:rsidRDefault="00825269" w:rsidP="00825269">
      <w:pPr>
        <w:numPr>
          <w:ilvl w:val="0"/>
          <w:numId w:val="3"/>
        </w:numPr>
        <w:tabs>
          <w:tab w:val="clear" w:pos="720"/>
          <w:tab w:val="num" w:pos="360"/>
        </w:tabs>
        <w:spacing w:after="120" w:line="276" w:lineRule="auto"/>
        <w:ind w:left="360"/>
        <w:jc w:val="both"/>
        <w:rPr>
          <w:rFonts w:ascii="Tahoma" w:hAnsi="Tahoma" w:cs="Tahoma"/>
          <w:sz w:val="21"/>
          <w:szCs w:val="21"/>
        </w:rPr>
      </w:pPr>
      <w:r>
        <w:rPr>
          <w:rFonts w:ascii="Tahoma" w:hAnsi="Tahoma" w:cs="Tahoma"/>
          <w:sz w:val="21"/>
          <w:szCs w:val="21"/>
        </w:rPr>
        <w:t>Výkon koordinátora BOZP</w:t>
      </w:r>
      <w:r w:rsidRPr="00092EC1">
        <w:rPr>
          <w:rFonts w:ascii="Tahoma" w:hAnsi="Tahoma" w:cs="Tahoma"/>
          <w:sz w:val="21"/>
          <w:szCs w:val="21"/>
        </w:rPr>
        <w:t xml:space="preserve"> dle této smlouvy bude ukončen v den ukončení stavebních prací na Stavbě, resp. předáním a převzetím stavby (místa stavby) objednatelem.</w:t>
      </w:r>
    </w:p>
    <w:p w:rsidR="00825269" w:rsidRPr="006C5CAA" w:rsidRDefault="00825269" w:rsidP="00825269">
      <w:pPr>
        <w:numPr>
          <w:ilvl w:val="0"/>
          <w:numId w:val="3"/>
        </w:numPr>
        <w:tabs>
          <w:tab w:val="clear" w:pos="720"/>
          <w:tab w:val="num" w:pos="360"/>
        </w:tabs>
        <w:spacing w:after="120" w:line="276" w:lineRule="auto"/>
        <w:ind w:left="357" w:hanging="357"/>
        <w:jc w:val="both"/>
        <w:rPr>
          <w:rFonts w:ascii="Tahoma" w:hAnsi="Tahoma" w:cs="Tahoma"/>
          <w:b/>
          <w:sz w:val="21"/>
          <w:szCs w:val="21"/>
        </w:rPr>
      </w:pPr>
      <w:r w:rsidRPr="006C5CAA">
        <w:rPr>
          <w:rFonts w:ascii="Tahoma" w:hAnsi="Tahoma" w:cs="Tahoma"/>
          <w:sz w:val="21"/>
          <w:szCs w:val="21"/>
        </w:rPr>
        <w:t xml:space="preserve">Místem výkonu činnosti koordinátora BOZP dle této smlouvy je </w:t>
      </w:r>
    </w:p>
    <w:p w:rsidR="00825269" w:rsidRPr="006C5CAA" w:rsidRDefault="00825269" w:rsidP="00825269">
      <w:pPr>
        <w:numPr>
          <w:ilvl w:val="1"/>
          <w:numId w:val="16"/>
        </w:numPr>
        <w:tabs>
          <w:tab w:val="clear" w:pos="1440"/>
          <w:tab w:val="num" w:pos="851"/>
        </w:tabs>
        <w:spacing w:after="120" w:line="276" w:lineRule="auto"/>
        <w:ind w:left="851" w:hanging="425"/>
        <w:jc w:val="both"/>
        <w:rPr>
          <w:rFonts w:ascii="Tahoma" w:hAnsi="Tahoma" w:cs="Tahoma"/>
          <w:sz w:val="21"/>
          <w:szCs w:val="21"/>
        </w:rPr>
      </w:pPr>
      <w:r>
        <w:rPr>
          <w:rFonts w:ascii="Tahoma" w:hAnsi="Tahoma" w:cs="Tahoma"/>
          <w:sz w:val="21"/>
          <w:szCs w:val="21"/>
        </w:rPr>
        <w:t xml:space="preserve">místo realizace Stavby - </w:t>
      </w:r>
      <w:r w:rsidRPr="002A2F2F">
        <w:rPr>
          <w:rFonts w:ascii="Tahoma" w:hAnsi="Tahoma" w:cs="Tahoma"/>
          <w:sz w:val="21"/>
          <w:szCs w:val="21"/>
        </w:rPr>
        <w:t xml:space="preserve">pozemky dotčené stavbou kanalizace v </w:t>
      </w:r>
      <w:proofErr w:type="spellStart"/>
      <w:proofErr w:type="gramStart"/>
      <w:r w:rsidRPr="002A2F2F">
        <w:rPr>
          <w:rFonts w:ascii="Tahoma" w:hAnsi="Tahoma" w:cs="Tahoma"/>
          <w:sz w:val="21"/>
          <w:szCs w:val="21"/>
        </w:rPr>
        <w:t>k.ú</w:t>
      </w:r>
      <w:proofErr w:type="spellEnd"/>
      <w:r w:rsidRPr="002A2F2F">
        <w:rPr>
          <w:rFonts w:ascii="Tahoma" w:hAnsi="Tahoma" w:cs="Tahoma"/>
          <w:sz w:val="21"/>
          <w:szCs w:val="21"/>
        </w:rPr>
        <w:t>.</w:t>
      </w:r>
      <w:proofErr w:type="gramEnd"/>
      <w:r w:rsidRPr="002A2F2F">
        <w:rPr>
          <w:rFonts w:ascii="Tahoma" w:hAnsi="Tahoma" w:cs="Tahoma"/>
          <w:sz w:val="21"/>
          <w:szCs w:val="21"/>
        </w:rPr>
        <w:t xml:space="preserve">  </w:t>
      </w:r>
      <w:proofErr w:type="spellStart"/>
      <w:r w:rsidR="005064FC">
        <w:rPr>
          <w:rFonts w:ascii="Tahoma" w:hAnsi="Tahoma" w:cs="Tahoma"/>
          <w:sz w:val="21"/>
          <w:szCs w:val="21"/>
        </w:rPr>
        <w:t>Chlebovice</w:t>
      </w:r>
      <w:proofErr w:type="spellEnd"/>
      <w:r w:rsidRPr="002A2F2F">
        <w:rPr>
          <w:rFonts w:ascii="Tahoma" w:hAnsi="Tahoma" w:cs="Tahoma"/>
          <w:sz w:val="21"/>
          <w:szCs w:val="21"/>
        </w:rPr>
        <w:t xml:space="preserve">, </w:t>
      </w:r>
      <w:r w:rsidRPr="002A2F2F">
        <w:rPr>
          <w:rFonts w:ascii="Tahoma" w:hAnsi="Tahoma" w:cs="Tahoma"/>
          <w:sz w:val="21"/>
          <w:szCs w:val="21"/>
        </w:rPr>
        <w:lastRenderedPageBreak/>
        <w:t xml:space="preserve">vymezených Projektovou dokumentací </w:t>
      </w:r>
    </w:p>
    <w:p w:rsidR="00825269" w:rsidRPr="006C5CAA" w:rsidRDefault="00825269" w:rsidP="00825269">
      <w:pPr>
        <w:numPr>
          <w:ilvl w:val="1"/>
          <w:numId w:val="16"/>
        </w:numPr>
        <w:tabs>
          <w:tab w:val="clear" w:pos="1440"/>
          <w:tab w:val="num" w:pos="851"/>
        </w:tabs>
        <w:spacing w:after="120" w:line="276" w:lineRule="auto"/>
        <w:ind w:left="851" w:hanging="425"/>
        <w:jc w:val="both"/>
        <w:rPr>
          <w:rFonts w:ascii="Tahoma" w:hAnsi="Tahoma" w:cs="Tahoma"/>
          <w:sz w:val="21"/>
          <w:szCs w:val="21"/>
        </w:rPr>
      </w:pPr>
      <w:r w:rsidRPr="006C5CAA">
        <w:rPr>
          <w:rFonts w:ascii="Tahoma" w:hAnsi="Tahoma" w:cs="Tahoma"/>
          <w:sz w:val="21"/>
          <w:szCs w:val="21"/>
        </w:rPr>
        <w:t>v případě zpracování zápisů či posudků k provádění díla, sídlo koordinátora BOZP.</w:t>
      </w:r>
    </w:p>
    <w:p w:rsidR="00825269" w:rsidRPr="006C5CAA" w:rsidRDefault="00825269" w:rsidP="00825269">
      <w:pPr>
        <w:numPr>
          <w:ilvl w:val="0"/>
          <w:numId w:val="15"/>
        </w:numPr>
        <w:tabs>
          <w:tab w:val="left" w:pos="142"/>
        </w:tabs>
        <w:spacing w:after="120" w:line="276" w:lineRule="auto"/>
        <w:ind w:left="0" w:firstLine="0"/>
        <w:jc w:val="center"/>
        <w:rPr>
          <w:rFonts w:ascii="Tahoma" w:hAnsi="Tahoma" w:cs="Tahoma"/>
          <w:b/>
          <w:sz w:val="21"/>
          <w:szCs w:val="21"/>
        </w:rPr>
      </w:pPr>
      <w:r w:rsidRPr="006C5CAA">
        <w:rPr>
          <w:rFonts w:ascii="Tahoma" w:hAnsi="Tahoma" w:cs="Tahoma"/>
          <w:b/>
          <w:sz w:val="21"/>
          <w:szCs w:val="21"/>
        </w:rPr>
        <w:t>Odměna</w:t>
      </w:r>
    </w:p>
    <w:p w:rsidR="00825269" w:rsidRPr="006C5CAA" w:rsidRDefault="00825269" w:rsidP="00825269">
      <w:pPr>
        <w:numPr>
          <w:ilvl w:val="0"/>
          <w:numId w:val="4"/>
        </w:numPr>
        <w:tabs>
          <w:tab w:val="clear" w:pos="720"/>
          <w:tab w:val="num" w:pos="360"/>
        </w:tabs>
        <w:spacing w:after="120" w:line="276" w:lineRule="auto"/>
        <w:ind w:left="360"/>
        <w:jc w:val="both"/>
        <w:rPr>
          <w:rFonts w:ascii="Tahoma" w:hAnsi="Tahoma" w:cs="Tahoma"/>
          <w:sz w:val="21"/>
          <w:szCs w:val="21"/>
        </w:rPr>
      </w:pPr>
      <w:r>
        <w:rPr>
          <w:rFonts w:ascii="Tahoma" w:hAnsi="Tahoma" w:cs="Tahoma"/>
          <w:sz w:val="21"/>
          <w:szCs w:val="21"/>
        </w:rPr>
        <w:t>K</w:t>
      </w:r>
      <w:r w:rsidRPr="006C5CAA">
        <w:rPr>
          <w:rFonts w:ascii="Tahoma" w:hAnsi="Tahoma" w:cs="Tahoma"/>
          <w:sz w:val="21"/>
          <w:szCs w:val="21"/>
        </w:rPr>
        <w:t xml:space="preserve">oordinátoru BOZP náleží za výkon činnosti dle této smlouvy odměna. </w:t>
      </w:r>
      <w:r>
        <w:rPr>
          <w:rFonts w:ascii="Tahoma" w:hAnsi="Tahoma" w:cs="Tahoma"/>
          <w:sz w:val="21"/>
          <w:szCs w:val="21"/>
        </w:rPr>
        <w:t>O</w:t>
      </w:r>
      <w:r w:rsidRPr="006C5CAA">
        <w:rPr>
          <w:rFonts w:ascii="Tahoma" w:hAnsi="Tahoma" w:cs="Tahoma"/>
          <w:sz w:val="21"/>
          <w:szCs w:val="21"/>
        </w:rPr>
        <w:t>dměn</w:t>
      </w:r>
      <w:r>
        <w:rPr>
          <w:rFonts w:ascii="Tahoma" w:hAnsi="Tahoma" w:cs="Tahoma"/>
          <w:sz w:val="21"/>
          <w:szCs w:val="21"/>
        </w:rPr>
        <w:t>a se sjednává ve výši</w:t>
      </w:r>
      <w:r w:rsidRPr="006C5CAA">
        <w:rPr>
          <w:rFonts w:ascii="Tahoma" w:hAnsi="Tahoma" w:cs="Tahoma"/>
          <w:sz w:val="21"/>
          <w:szCs w:val="21"/>
        </w:rPr>
        <w:t>:</w:t>
      </w:r>
    </w:p>
    <w:p w:rsidR="00825269" w:rsidRPr="006C5CAA" w:rsidRDefault="00825269" w:rsidP="00825269">
      <w:pPr>
        <w:spacing w:after="120" w:line="276" w:lineRule="auto"/>
        <w:jc w:val="both"/>
        <w:rPr>
          <w:rFonts w:ascii="Tahoma" w:hAnsi="Tahoma" w:cs="Tahoma"/>
          <w:sz w:val="21"/>
          <w:szCs w:val="21"/>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3"/>
        <w:gridCol w:w="1843"/>
        <w:gridCol w:w="1843"/>
        <w:gridCol w:w="1843"/>
      </w:tblGrid>
      <w:tr w:rsidR="00825269" w:rsidRPr="006C5CAA" w:rsidTr="00E4703B">
        <w:trPr>
          <w:trHeight w:val="567"/>
        </w:trPr>
        <w:tc>
          <w:tcPr>
            <w:tcW w:w="3543" w:type="dxa"/>
            <w:tcBorders>
              <w:top w:val="single" w:sz="4" w:space="0" w:color="auto"/>
              <w:left w:val="single" w:sz="4" w:space="0" w:color="auto"/>
              <w:bottom w:val="single" w:sz="4" w:space="0" w:color="auto"/>
              <w:right w:val="single" w:sz="4" w:space="0" w:color="auto"/>
            </w:tcBorders>
            <w:vAlign w:val="center"/>
          </w:tcPr>
          <w:p w:rsidR="00825269" w:rsidRPr="006C5CAA" w:rsidRDefault="00825269" w:rsidP="00E4703B">
            <w:pPr>
              <w:tabs>
                <w:tab w:val="right" w:pos="8460"/>
              </w:tabs>
              <w:rPr>
                <w:rFonts w:ascii="Tahoma" w:hAnsi="Tahoma" w:cs="Tahoma"/>
                <w:b/>
                <w:bCs/>
                <w:sz w:val="21"/>
                <w:szCs w:val="21"/>
              </w:rPr>
            </w:pPr>
            <w:r>
              <w:rPr>
                <w:rFonts w:ascii="Tahoma" w:hAnsi="Tahoma" w:cs="Tahoma"/>
                <w:b/>
                <w:bCs/>
                <w:sz w:val="21"/>
                <w:szCs w:val="21"/>
              </w:rPr>
              <w:t>Stavba Skalice</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bez DPH</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DPH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včetně DPH</w:t>
            </w:r>
          </w:p>
        </w:tc>
      </w:tr>
      <w:tr w:rsidR="00825269" w:rsidRPr="006C5CAA" w:rsidTr="00E4703B">
        <w:trPr>
          <w:trHeight w:val="567"/>
        </w:trPr>
        <w:tc>
          <w:tcPr>
            <w:tcW w:w="3543" w:type="dxa"/>
            <w:tcBorders>
              <w:top w:val="single" w:sz="4" w:space="0" w:color="auto"/>
              <w:left w:val="single" w:sz="4" w:space="0" w:color="auto"/>
              <w:bottom w:val="single" w:sz="4" w:space="0" w:color="auto"/>
              <w:right w:val="single" w:sz="4" w:space="0" w:color="auto"/>
            </w:tcBorders>
            <w:vAlign w:val="center"/>
          </w:tcPr>
          <w:p w:rsidR="00825269" w:rsidRPr="006C5CAA" w:rsidRDefault="00825269" w:rsidP="00E4703B">
            <w:pPr>
              <w:tabs>
                <w:tab w:val="right" w:pos="8460"/>
              </w:tabs>
              <w:rPr>
                <w:rFonts w:ascii="Tahoma" w:hAnsi="Tahoma" w:cs="Tahoma"/>
                <w:bCs/>
                <w:sz w:val="21"/>
                <w:szCs w:val="21"/>
              </w:rPr>
            </w:pPr>
            <w:r w:rsidRPr="006C5CAA">
              <w:rPr>
                <w:rFonts w:ascii="Tahoma" w:hAnsi="Tahoma" w:cs="Tahoma"/>
                <w:bCs/>
                <w:sz w:val="21"/>
                <w:szCs w:val="21"/>
              </w:rPr>
              <w:t>Vypracování plánu BOZP</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0,- Kč</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0,- Kč</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0,- Kč</w:t>
            </w:r>
          </w:p>
        </w:tc>
      </w:tr>
      <w:tr w:rsidR="00825269" w:rsidRPr="006C5CAA" w:rsidTr="00E4703B">
        <w:trPr>
          <w:trHeight w:val="567"/>
        </w:trPr>
        <w:tc>
          <w:tcPr>
            <w:tcW w:w="3543" w:type="dxa"/>
            <w:tcBorders>
              <w:top w:val="single" w:sz="4" w:space="0" w:color="auto"/>
              <w:left w:val="single" w:sz="4" w:space="0" w:color="auto"/>
              <w:bottom w:val="single" w:sz="4" w:space="0" w:color="auto"/>
              <w:right w:val="single" w:sz="4" w:space="0" w:color="auto"/>
            </w:tcBorders>
            <w:vAlign w:val="center"/>
            <w:hideMark/>
          </w:tcPr>
          <w:p w:rsidR="00825269" w:rsidRPr="006C5CAA" w:rsidRDefault="00825269" w:rsidP="00E83BE9">
            <w:pPr>
              <w:tabs>
                <w:tab w:val="right" w:pos="8460"/>
              </w:tabs>
              <w:rPr>
                <w:rFonts w:ascii="Tahoma" w:hAnsi="Tahoma" w:cs="Tahoma"/>
                <w:bCs/>
                <w:sz w:val="21"/>
                <w:szCs w:val="21"/>
                <w:highlight w:val="yellow"/>
              </w:rPr>
            </w:pPr>
            <w:r w:rsidRPr="006111A2">
              <w:rPr>
                <w:rFonts w:ascii="Tahoma" w:hAnsi="Tahoma" w:cs="Tahoma"/>
                <w:sz w:val="21"/>
                <w:szCs w:val="21"/>
              </w:rPr>
              <w:t>Výkon činností za celou dobu realizace Stavby</w:t>
            </w:r>
            <w:r>
              <w:rPr>
                <w:rFonts w:ascii="Tahoma" w:hAnsi="Tahoma" w:cs="Tahoma"/>
                <w:sz w:val="21"/>
                <w:szCs w:val="21"/>
              </w:rPr>
              <w:t xml:space="preserve"> </w:t>
            </w:r>
            <w:proofErr w:type="spellStart"/>
            <w:r w:rsidR="00361F4D">
              <w:rPr>
                <w:rFonts w:ascii="Tahoma" w:hAnsi="Tahoma" w:cs="Tahoma"/>
                <w:sz w:val="21"/>
                <w:szCs w:val="21"/>
              </w:rPr>
              <w:t>Chlebovice</w:t>
            </w:r>
            <w:proofErr w:type="spellEnd"/>
            <w:r w:rsidRPr="006111A2">
              <w:rPr>
                <w:rFonts w:ascii="Tahoma" w:hAnsi="Tahoma" w:cs="Tahoma"/>
                <w:sz w:val="21"/>
                <w:szCs w:val="21"/>
              </w:rPr>
              <w:t xml:space="preserve">  dle čl. I</w:t>
            </w:r>
            <w:r>
              <w:rPr>
                <w:rFonts w:ascii="Tahoma" w:hAnsi="Tahoma" w:cs="Tahoma"/>
                <w:sz w:val="21"/>
                <w:szCs w:val="21"/>
              </w:rPr>
              <w:t>I</w:t>
            </w:r>
            <w:r w:rsidRPr="006111A2">
              <w:rPr>
                <w:rFonts w:ascii="Tahoma" w:hAnsi="Tahoma" w:cs="Tahoma"/>
                <w:sz w:val="21"/>
                <w:szCs w:val="21"/>
              </w:rPr>
              <w:t xml:space="preserve">. odst. </w:t>
            </w:r>
            <w:proofErr w:type="gramStart"/>
            <w:r w:rsidRPr="006111A2">
              <w:rPr>
                <w:rFonts w:ascii="Tahoma" w:hAnsi="Tahoma" w:cs="Tahoma"/>
                <w:sz w:val="21"/>
                <w:szCs w:val="21"/>
              </w:rPr>
              <w:t>2</w:t>
            </w:r>
            <w:r>
              <w:rPr>
                <w:rFonts w:ascii="Tahoma" w:hAnsi="Tahoma" w:cs="Tahoma"/>
                <w:sz w:val="21"/>
                <w:szCs w:val="21"/>
              </w:rPr>
              <w:t>.2.</w:t>
            </w:r>
            <w:r w:rsidRPr="006111A2">
              <w:rPr>
                <w:rFonts w:ascii="Tahoma" w:hAnsi="Tahoma" w:cs="Tahoma"/>
                <w:sz w:val="21"/>
                <w:szCs w:val="21"/>
              </w:rPr>
              <w:t xml:space="preserve"> smlouvy</w:t>
            </w:r>
            <w:proofErr w:type="gramEnd"/>
            <w:r w:rsidRPr="006111A2">
              <w:rPr>
                <w:rFonts w:ascii="Tahoma" w:hAnsi="Tahoma" w:cs="Tahoma"/>
                <w:sz w:val="21"/>
                <w:szCs w:val="21"/>
              </w:rPr>
              <w:t xml:space="preserve"> – celkem (</w:t>
            </w:r>
            <w:r w:rsidR="005064FC">
              <w:rPr>
                <w:rFonts w:ascii="Tahoma" w:hAnsi="Tahoma" w:cs="Tahoma"/>
                <w:sz w:val="21"/>
                <w:szCs w:val="21"/>
              </w:rPr>
              <w:t>18</w:t>
            </w:r>
            <w:r>
              <w:rPr>
                <w:rFonts w:ascii="Tahoma" w:hAnsi="Tahoma" w:cs="Tahoma"/>
                <w:sz w:val="21"/>
                <w:szCs w:val="21"/>
              </w:rPr>
              <w:t xml:space="preserve"> měsíců, tj. </w:t>
            </w:r>
            <w:r w:rsidR="005064FC">
              <w:rPr>
                <w:rFonts w:ascii="Tahoma" w:hAnsi="Tahoma" w:cs="Tahoma"/>
                <w:sz w:val="21"/>
                <w:szCs w:val="21"/>
              </w:rPr>
              <w:t>18</w:t>
            </w:r>
            <w:r>
              <w:rPr>
                <w:rFonts w:ascii="Tahoma" w:hAnsi="Tahoma" w:cs="Tahoma"/>
                <w:sz w:val="21"/>
                <w:szCs w:val="21"/>
              </w:rPr>
              <w:t xml:space="preserve"> x 20 dnů</w:t>
            </w:r>
            <w:r w:rsidRPr="00AE7EDC">
              <w:rPr>
                <w:b/>
                <w:i/>
              </w:rPr>
              <w:t>*</w:t>
            </w:r>
            <w:r>
              <w:rPr>
                <w:rFonts w:ascii="Tahoma" w:hAnsi="Tahoma" w:cs="Tahoma"/>
                <w:sz w:val="21"/>
                <w:szCs w:val="21"/>
              </w:rPr>
              <w:t xml:space="preserve"> = </w:t>
            </w:r>
            <w:r w:rsidR="00E83BE9">
              <w:rPr>
                <w:rFonts w:ascii="Tahoma" w:hAnsi="Tahoma" w:cs="Tahoma"/>
                <w:sz w:val="21"/>
                <w:szCs w:val="21"/>
              </w:rPr>
              <w:t>360</w:t>
            </w:r>
            <w:r w:rsidRPr="006111A2">
              <w:rPr>
                <w:rFonts w:ascii="Tahoma" w:hAnsi="Tahoma" w:cs="Tahoma"/>
                <w:sz w:val="21"/>
                <w:szCs w:val="21"/>
              </w:rPr>
              <w:t xml:space="preserve"> dnů)</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0,- Kč</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0,- Kč</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0,- Kč</w:t>
            </w:r>
          </w:p>
        </w:tc>
      </w:tr>
      <w:tr w:rsidR="00825269" w:rsidRPr="006C5CAA" w:rsidTr="00E4703B">
        <w:trPr>
          <w:trHeight w:val="567"/>
        </w:trPr>
        <w:tc>
          <w:tcPr>
            <w:tcW w:w="3543" w:type="dxa"/>
            <w:tcBorders>
              <w:top w:val="single" w:sz="4" w:space="0" w:color="auto"/>
              <w:left w:val="single" w:sz="4" w:space="0" w:color="auto"/>
              <w:bottom w:val="single" w:sz="4" w:space="0" w:color="auto"/>
              <w:right w:val="single" w:sz="4" w:space="0" w:color="auto"/>
            </w:tcBorders>
            <w:vAlign w:val="center"/>
            <w:hideMark/>
          </w:tcPr>
          <w:p w:rsidR="00825269" w:rsidRPr="006C5CAA" w:rsidRDefault="00825269" w:rsidP="00E83BE9">
            <w:pPr>
              <w:spacing w:before="120" w:after="120"/>
              <w:jc w:val="both"/>
              <w:rPr>
                <w:rFonts w:ascii="Tahoma" w:hAnsi="Tahoma" w:cs="Tahoma"/>
                <w:sz w:val="21"/>
                <w:szCs w:val="21"/>
                <w:highlight w:val="yellow"/>
              </w:rPr>
            </w:pPr>
            <w:r w:rsidRPr="006C5CAA">
              <w:rPr>
                <w:rFonts w:ascii="Tahoma" w:hAnsi="Tahoma" w:cs="Tahoma"/>
                <w:sz w:val="21"/>
                <w:szCs w:val="21"/>
              </w:rPr>
              <w:t>Sazba za 1 den výkonu činností – určí se jako podíl celkové ceny/</w:t>
            </w:r>
            <w:r w:rsidR="00E83BE9">
              <w:rPr>
                <w:rFonts w:ascii="Tahoma" w:hAnsi="Tahoma" w:cs="Tahoma"/>
                <w:sz w:val="21"/>
                <w:szCs w:val="21"/>
              </w:rPr>
              <w:t>36</w:t>
            </w:r>
            <w:r>
              <w:rPr>
                <w:rFonts w:ascii="Tahoma" w:hAnsi="Tahoma" w:cs="Tahoma"/>
                <w:sz w:val="21"/>
                <w:szCs w:val="21"/>
              </w:rPr>
              <w:t>0</w:t>
            </w:r>
            <w:r w:rsidRPr="00AE7EDC">
              <w:rPr>
                <w:b/>
                <w:i/>
              </w:rPr>
              <w:t>*</w:t>
            </w:r>
            <w:r w:rsidRPr="006C5CAA">
              <w:rPr>
                <w:rFonts w:ascii="Tahoma" w:hAnsi="Tahoma" w:cs="Tahoma"/>
                <w:sz w:val="21"/>
                <w:szCs w:val="21"/>
              </w:rPr>
              <w:t xml:space="preserve"> dnů</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spacing w:before="120" w:after="120"/>
              <w:jc w:val="center"/>
              <w:rPr>
                <w:rFonts w:ascii="Tahoma" w:hAnsi="Tahoma" w:cs="Tahoma"/>
                <w:b/>
                <w:bCs/>
                <w:sz w:val="21"/>
                <w:szCs w:val="21"/>
              </w:rPr>
            </w:pPr>
            <w:r w:rsidRPr="006C5CAA">
              <w:rPr>
                <w:rFonts w:ascii="Tahoma" w:hAnsi="Tahoma" w:cs="Tahoma"/>
                <w:b/>
                <w:bCs/>
                <w:sz w:val="21"/>
                <w:szCs w:val="21"/>
              </w:rPr>
              <w:t>Nesčítat v rámci sloupce</w:t>
            </w:r>
          </w:p>
          <w:p w:rsidR="00825269" w:rsidRPr="006C5CAA" w:rsidRDefault="00825269" w:rsidP="00E4703B">
            <w:pPr>
              <w:spacing w:before="120" w:after="120"/>
              <w:jc w:val="center"/>
              <w:rPr>
                <w:rFonts w:ascii="Tahoma" w:hAnsi="Tahoma" w:cs="Tahoma"/>
                <w:sz w:val="21"/>
                <w:szCs w:val="21"/>
              </w:rPr>
            </w:pPr>
            <w:r w:rsidRPr="006C5CAA">
              <w:rPr>
                <w:rFonts w:ascii="Tahoma" w:hAnsi="Tahoma" w:cs="Tahoma"/>
                <w:sz w:val="21"/>
                <w:szCs w:val="21"/>
              </w:rPr>
              <w:t>0,- Kč</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spacing w:before="120" w:after="120"/>
              <w:jc w:val="center"/>
              <w:rPr>
                <w:rFonts w:ascii="Tahoma" w:hAnsi="Tahoma" w:cs="Tahoma"/>
                <w:b/>
                <w:bCs/>
                <w:sz w:val="21"/>
                <w:szCs w:val="21"/>
              </w:rPr>
            </w:pPr>
            <w:r w:rsidRPr="006C5CAA">
              <w:rPr>
                <w:rFonts w:ascii="Tahoma" w:hAnsi="Tahoma" w:cs="Tahoma"/>
                <w:b/>
                <w:bCs/>
                <w:sz w:val="21"/>
                <w:szCs w:val="21"/>
              </w:rPr>
              <w:t>Nesčítat v rámci sloupce</w:t>
            </w:r>
          </w:p>
          <w:p w:rsidR="00825269" w:rsidRPr="006C5CAA" w:rsidRDefault="00825269" w:rsidP="00E4703B">
            <w:pPr>
              <w:spacing w:before="120" w:after="120"/>
              <w:jc w:val="center"/>
              <w:rPr>
                <w:rFonts w:ascii="Tahoma" w:hAnsi="Tahoma" w:cs="Tahoma"/>
                <w:sz w:val="21"/>
                <w:szCs w:val="21"/>
              </w:rPr>
            </w:pPr>
            <w:r w:rsidRPr="006C5CAA">
              <w:rPr>
                <w:rFonts w:ascii="Tahoma" w:hAnsi="Tahoma" w:cs="Tahoma"/>
                <w:sz w:val="21"/>
                <w:szCs w:val="21"/>
              </w:rPr>
              <w:t>0,- Kč</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spacing w:before="120" w:after="120"/>
              <w:jc w:val="center"/>
              <w:rPr>
                <w:rFonts w:ascii="Tahoma" w:hAnsi="Tahoma" w:cs="Tahoma"/>
                <w:b/>
                <w:bCs/>
                <w:sz w:val="21"/>
                <w:szCs w:val="21"/>
              </w:rPr>
            </w:pPr>
            <w:r w:rsidRPr="006C5CAA">
              <w:rPr>
                <w:rFonts w:ascii="Tahoma" w:hAnsi="Tahoma" w:cs="Tahoma"/>
                <w:b/>
                <w:bCs/>
                <w:sz w:val="21"/>
                <w:szCs w:val="21"/>
              </w:rPr>
              <w:t>Nesčítat v rámci sloupce</w:t>
            </w:r>
          </w:p>
          <w:p w:rsidR="00825269" w:rsidRPr="006C5CAA" w:rsidRDefault="00825269" w:rsidP="00E4703B">
            <w:pPr>
              <w:spacing w:before="120" w:after="120"/>
              <w:jc w:val="center"/>
              <w:rPr>
                <w:rFonts w:ascii="Tahoma" w:hAnsi="Tahoma" w:cs="Tahoma"/>
                <w:sz w:val="21"/>
                <w:szCs w:val="21"/>
              </w:rPr>
            </w:pPr>
            <w:r w:rsidRPr="006C5CAA">
              <w:rPr>
                <w:rFonts w:ascii="Tahoma" w:hAnsi="Tahoma" w:cs="Tahoma"/>
                <w:sz w:val="21"/>
                <w:szCs w:val="21"/>
              </w:rPr>
              <w:t>0,- Kč</w:t>
            </w:r>
          </w:p>
        </w:tc>
      </w:tr>
      <w:tr w:rsidR="00825269" w:rsidRPr="006C5CAA" w:rsidTr="00E4703B">
        <w:trPr>
          <w:trHeight w:val="567"/>
        </w:trPr>
        <w:tc>
          <w:tcPr>
            <w:tcW w:w="3543" w:type="dxa"/>
            <w:tcBorders>
              <w:top w:val="single" w:sz="4" w:space="0" w:color="auto"/>
              <w:left w:val="single" w:sz="4" w:space="0" w:color="auto"/>
              <w:bottom w:val="single" w:sz="4" w:space="0" w:color="auto"/>
              <w:right w:val="single" w:sz="4" w:space="0" w:color="auto"/>
            </w:tcBorders>
            <w:vAlign w:val="center"/>
            <w:hideMark/>
          </w:tcPr>
          <w:p w:rsidR="00825269" w:rsidRPr="006C5CAA" w:rsidRDefault="00825269" w:rsidP="00E4703B">
            <w:pPr>
              <w:spacing w:before="120" w:after="120"/>
              <w:jc w:val="both"/>
              <w:rPr>
                <w:rFonts w:ascii="Tahoma" w:hAnsi="Tahoma" w:cs="Tahoma"/>
                <w:bCs/>
                <w:sz w:val="21"/>
                <w:szCs w:val="21"/>
                <w:highlight w:val="yellow"/>
              </w:rPr>
            </w:pPr>
            <w:r w:rsidRPr="006C5CAA">
              <w:rPr>
                <w:rFonts w:ascii="Tahoma" w:hAnsi="Tahoma" w:cs="Tahoma"/>
                <w:sz w:val="21"/>
                <w:szCs w:val="21"/>
              </w:rPr>
              <w:t>Aktualizace plánu BOZP (v případě potřeby)</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spacing w:before="120" w:after="120"/>
              <w:jc w:val="center"/>
              <w:rPr>
                <w:rFonts w:ascii="Tahoma" w:hAnsi="Tahoma" w:cs="Tahoma"/>
                <w:bCs/>
                <w:sz w:val="21"/>
                <w:szCs w:val="21"/>
              </w:rPr>
            </w:pPr>
            <w:r w:rsidRPr="006C5CAA">
              <w:rPr>
                <w:rFonts w:ascii="Tahoma" w:hAnsi="Tahoma" w:cs="Tahoma"/>
                <w:bCs/>
                <w:sz w:val="21"/>
                <w:szCs w:val="21"/>
              </w:rPr>
              <w:t>0,- Kč</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spacing w:before="120" w:after="120"/>
              <w:jc w:val="center"/>
              <w:rPr>
                <w:rFonts w:ascii="Tahoma" w:hAnsi="Tahoma" w:cs="Tahoma"/>
                <w:bCs/>
                <w:sz w:val="21"/>
                <w:szCs w:val="21"/>
              </w:rPr>
            </w:pPr>
            <w:r w:rsidRPr="006C5CAA">
              <w:rPr>
                <w:rFonts w:ascii="Tahoma" w:hAnsi="Tahoma" w:cs="Tahoma"/>
                <w:bCs/>
                <w:sz w:val="21"/>
                <w:szCs w:val="21"/>
              </w:rPr>
              <w:t>0,- Kč</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spacing w:before="120" w:after="120"/>
              <w:jc w:val="center"/>
              <w:rPr>
                <w:rFonts w:ascii="Tahoma" w:hAnsi="Tahoma" w:cs="Tahoma"/>
                <w:bCs/>
                <w:sz w:val="21"/>
                <w:szCs w:val="21"/>
              </w:rPr>
            </w:pPr>
            <w:r w:rsidRPr="006C5CAA">
              <w:rPr>
                <w:rFonts w:ascii="Tahoma" w:hAnsi="Tahoma" w:cs="Tahoma"/>
                <w:bCs/>
                <w:sz w:val="21"/>
                <w:szCs w:val="21"/>
              </w:rPr>
              <w:t>0,- Kč</w:t>
            </w:r>
          </w:p>
        </w:tc>
      </w:tr>
      <w:tr w:rsidR="00825269" w:rsidRPr="006C5CAA" w:rsidTr="00E4703B">
        <w:trPr>
          <w:trHeight w:val="567"/>
        </w:trPr>
        <w:tc>
          <w:tcPr>
            <w:tcW w:w="3543" w:type="dxa"/>
            <w:tcBorders>
              <w:top w:val="single" w:sz="4" w:space="0" w:color="auto"/>
              <w:left w:val="single" w:sz="4" w:space="0" w:color="auto"/>
              <w:bottom w:val="single" w:sz="4" w:space="0" w:color="auto"/>
              <w:right w:val="single" w:sz="4" w:space="0" w:color="auto"/>
            </w:tcBorders>
            <w:vAlign w:val="center"/>
            <w:hideMark/>
          </w:tcPr>
          <w:p w:rsidR="00825269" w:rsidRPr="006C5CAA" w:rsidRDefault="00825269" w:rsidP="00E4703B">
            <w:pPr>
              <w:tabs>
                <w:tab w:val="right" w:pos="8460"/>
              </w:tabs>
              <w:rPr>
                <w:rFonts w:ascii="Tahoma" w:hAnsi="Tahoma" w:cs="Tahoma"/>
                <w:b/>
                <w:bCs/>
                <w:sz w:val="21"/>
                <w:szCs w:val="21"/>
              </w:rPr>
            </w:pPr>
            <w:r w:rsidRPr="006C5CAA">
              <w:rPr>
                <w:rFonts w:ascii="Tahoma" w:hAnsi="Tahoma" w:cs="Tahoma"/>
                <w:b/>
                <w:bCs/>
                <w:sz w:val="21"/>
                <w:szCs w:val="21"/>
              </w:rPr>
              <w:t xml:space="preserve">Cena celkem </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0,- Kč</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0,- Kč</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25269" w:rsidRPr="006C5CAA" w:rsidRDefault="00825269" w:rsidP="00E4703B">
            <w:pPr>
              <w:tabs>
                <w:tab w:val="right" w:pos="8460"/>
              </w:tabs>
              <w:jc w:val="center"/>
              <w:rPr>
                <w:rFonts w:ascii="Tahoma" w:hAnsi="Tahoma" w:cs="Tahoma"/>
                <w:b/>
                <w:bCs/>
                <w:sz w:val="21"/>
                <w:szCs w:val="21"/>
              </w:rPr>
            </w:pPr>
            <w:r w:rsidRPr="006C5CAA">
              <w:rPr>
                <w:rFonts w:ascii="Tahoma" w:hAnsi="Tahoma" w:cs="Tahoma"/>
                <w:b/>
                <w:bCs/>
                <w:sz w:val="21"/>
                <w:szCs w:val="21"/>
              </w:rPr>
              <w:t>0,- Kč</w:t>
            </w:r>
          </w:p>
        </w:tc>
      </w:tr>
    </w:tbl>
    <w:p w:rsidR="00825269" w:rsidRPr="006C5CAA" w:rsidRDefault="00825269" w:rsidP="00825269">
      <w:pPr>
        <w:spacing w:after="120" w:line="240" w:lineRule="atLeast"/>
        <w:contextualSpacing/>
        <w:jc w:val="both"/>
        <w:rPr>
          <w:rFonts w:ascii="Tahoma" w:hAnsi="Tahoma" w:cs="Tahoma"/>
          <w:b/>
          <w:sz w:val="21"/>
          <w:szCs w:val="21"/>
        </w:rPr>
      </w:pPr>
    </w:p>
    <w:p w:rsidR="00825269" w:rsidRPr="006C5CAA" w:rsidRDefault="00825269" w:rsidP="00825269">
      <w:pPr>
        <w:spacing w:after="120" w:line="240" w:lineRule="atLeast"/>
        <w:ind w:left="357"/>
        <w:contextualSpacing/>
        <w:jc w:val="both"/>
        <w:rPr>
          <w:rFonts w:ascii="Tahoma" w:hAnsi="Tahoma" w:cs="Tahoma"/>
          <w:sz w:val="21"/>
          <w:szCs w:val="21"/>
        </w:rPr>
      </w:pPr>
      <w:r w:rsidRPr="00AE7EDC">
        <w:rPr>
          <w:b/>
          <w:i/>
        </w:rPr>
        <w:t xml:space="preserve">Pro účely ocenění </w:t>
      </w:r>
      <w:r>
        <w:rPr>
          <w:b/>
          <w:i/>
        </w:rPr>
        <w:t>při zvažované povinné četnosti 5x/týden</w:t>
      </w:r>
    </w:p>
    <w:p w:rsidR="00825269" w:rsidRPr="006C5CAA" w:rsidRDefault="00825269" w:rsidP="00825269">
      <w:pPr>
        <w:spacing w:after="120" w:line="240" w:lineRule="atLeast"/>
        <w:ind w:left="357"/>
        <w:contextualSpacing/>
        <w:jc w:val="both"/>
        <w:rPr>
          <w:rFonts w:ascii="Tahoma" w:hAnsi="Tahoma" w:cs="Tahoma"/>
          <w:sz w:val="21"/>
          <w:szCs w:val="21"/>
        </w:rPr>
      </w:pPr>
    </w:p>
    <w:p w:rsidR="00825269" w:rsidRPr="006C5CAA" w:rsidRDefault="00825269" w:rsidP="00825269">
      <w:pPr>
        <w:numPr>
          <w:ilvl w:val="0"/>
          <w:numId w:val="4"/>
        </w:numPr>
        <w:tabs>
          <w:tab w:val="clear" w:pos="720"/>
          <w:tab w:val="num" w:pos="360"/>
        </w:tabs>
        <w:spacing w:after="120" w:line="276" w:lineRule="auto"/>
        <w:ind w:left="360"/>
        <w:jc w:val="both"/>
        <w:rPr>
          <w:rFonts w:ascii="Tahoma" w:hAnsi="Tahoma" w:cs="Tahoma"/>
          <w:sz w:val="21"/>
          <w:szCs w:val="21"/>
        </w:rPr>
      </w:pPr>
      <w:r w:rsidRPr="006C5CAA">
        <w:rPr>
          <w:rFonts w:ascii="Tahoma" w:hAnsi="Tahoma" w:cs="Tahoma"/>
          <w:sz w:val="21"/>
          <w:szCs w:val="21"/>
        </w:rPr>
        <w:t>Výše odměny dle odst. 1 se sjednává jako nejvýše přípustná.</w:t>
      </w:r>
    </w:p>
    <w:p w:rsidR="00825269" w:rsidRPr="006C5CAA" w:rsidRDefault="00825269" w:rsidP="00825269">
      <w:pPr>
        <w:numPr>
          <w:ilvl w:val="0"/>
          <w:numId w:val="4"/>
        </w:numPr>
        <w:tabs>
          <w:tab w:val="clear" w:pos="720"/>
          <w:tab w:val="num" w:pos="360"/>
        </w:tabs>
        <w:spacing w:after="120" w:line="276" w:lineRule="auto"/>
        <w:ind w:left="360"/>
        <w:jc w:val="both"/>
        <w:rPr>
          <w:rFonts w:ascii="Tahoma" w:hAnsi="Tahoma" w:cs="Tahoma"/>
          <w:sz w:val="21"/>
          <w:szCs w:val="21"/>
        </w:rPr>
      </w:pPr>
      <w:r w:rsidRPr="006C5CAA">
        <w:rPr>
          <w:rFonts w:ascii="Tahoma" w:hAnsi="Tahoma" w:cs="Tahoma"/>
          <w:sz w:val="21"/>
          <w:szCs w:val="21"/>
        </w:rPr>
        <w:t xml:space="preserve">Odměna zahrnuje veškeré náklady koordinátora BOZP související s činností technického dozoru stavebníka a koordinátora BOZP dle této smlouvy; zejména jsou zahrnuty: </w:t>
      </w:r>
    </w:p>
    <w:p w:rsidR="00825269" w:rsidRPr="006C5CAA" w:rsidRDefault="00825269" w:rsidP="00825269">
      <w:pPr>
        <w:numPr>
          <w:ilvl w:val="0"/>
          <w:numId w:val="5"/>
        </w:numPr>
        <w:tabs>
          <w:tab w:val="clear" w:pos="1260"/>
          <w:tab w:val="num" w:pos="720"/>
        </w:tabs>
        <w:spacing w:after="120" w:line="276" w:lineRule="auto"/>
        <w:ind w:left="720"/>
        <w:jc w:val="both"/>
        <w:rPr>
          <w:rFonts w:ascii="Tahoma" w:hAnsi="Tahoma" w:cs="Tahoma"/>
          <w:sz w:val="21"/>
          <w:szCs w:val="21"/>
        </w:rPr>
      </w:pPr>
      <w:r w:rsidRPr="006C5CAA">
        <w:rPr>
          <w:rFonts w:ascii="Tahoma" w:hAnsi="Tahoma" w:cs="Tahoma"/>
          <w:sz w:val="21"/>
          <w:szCs w:val="21"/>
        </w:rPr>
        <w:t>cestovní náklady,</w:t>
      </w:r>
    </w:p>
    <w:p w:rsidR="00825269" w:rsidRPr="006C5CAA" w:rsidRDefault="00825269" w:rsidP="00825269">
      <w:pPr>
        <w:numPr>
          <w:ilvl w:val="0"/>
          <w:numId w:val="5"/>
        </w:numPr>
        <w:tabs>
          <w:tab w:val="clear" w:pos="1260"/>
          <w:tab w:val="num" w:pos="720"/>
        </w:tabs>
        <w:spacing w:after="120" w:line="276" w:lineRule="auto"/>
        <w:ind w:left="720"/>
        <w:jc w:val="both"/>
        <w:rPr>
          <w:rFonts w:ascii="Tahoma" w:hAnsi="Tahoma" w:cs="Tahoma"/>
          <w:sz w:val="21"/>
          <w:szCs w:val="21"/>
        </w:rPr>
      </w:pPr>
      <w:r w:rsidRPr="006C5CAA">
        <w:rPr>
          <w:rFonts w:ascii="Tahoma" w:hAnsi="Tahoma" w:cs="Tahoma"/>
          <w:sz w:val="21"/>
          <w:szCs w:val="21"/>
        </w:rPr>
        <w:t>telekomunikační a poštovní náklady,</w:t>
      </w:r>
    </w:p>
    <w:p w:rsidR="00825269" w:rsidRPr="006C5CAA" w:rsidRDefault="00825269" w:rsidP="00825269">
      <w:pPr>
        <w:numPr>
          <w:ilvl w:val="0"/>
          <w:numId w:val="5"/>
        </w:numPr>
        <w:tabs>
          <w:tab w:val="clear" w:pos="1260"/>
          <w:tab w:val="num" w:pos="720"/>
        </w:tabs>
        <w:spacing w:after="120" w:line="276" w:lineRule="auto"/>
        <w:ind w:left="720"/>
        <w:jc w:val="both"/>
        <w:rPr>
          <w:rFonts w:ascii="Tahoma" w:hAnsi="Tahoma" w:cs="Tahoma"/>
          <w:sz w:val="21"/>
          <w:szCs w:val="21"/>
        </w:rPr>
      </w:pPr>
      <w:r w:rsidRPr="006C5CAA">
        <w:rPr>
          <w:rFonts w:ascii="Tahoma" w:hAnsi="Tahoma" w:cs="Tahoma"/>
          <w:sz w:val="21"/>
          <w:szCs w:val="21"/>
        </w:rPr>
        <w:t>náklady na množení dokumentace a dokladů,</w:t>
      </w:r>
    </w:p>
    <w:p w:rsidR="00825269" w:rsidRPr="006C5CAA" w:rsidRDefault="00825269" w:rsidP="00825269">
      <w:pPr>
        <w:numPr>
          <w:ilvl w:val="0"/>
          <w:numId w:val="5"/>
        </w:numPr>
        <w:tabs>
          <w:tab w:val="clear" w:pos="1260"/>
          <w:tab w:val="num" w:pos="720"/>
        </w:tabs>
        <w:spacing w:after="120" w:line="276" w:lineRule="auto"/>
        <w:ind w:left="720"/>
        <w:jc w:val="both"/>
        <w:rPr>
          <w:rFonts w:ascii="Tahoma" w:hAnsi="Tahoma" w:cs="Tahoma"/>
          <w:sz w:val="21"/>
          <w:szCs w:val="21"/>
        </w:rPr>
      </w:pPr>
      <w:r w:rsidRPr="006C5CAA">
        <w:rPr>
          <w:rFonts w:ascii="Tahoma" w:hAnsi="Tahoma" w:cs="Tahoma"/>
          <w:sz w:val="21"/>
          <w:szCs w:val="21"/>
        </w:rPr>
        <w:t>náklady na případné odborné konzultace, odborné posudky a expertízy zajišťované přímo technickým dozorem stavebníka a koordinátorem BOZP,</w:t>
      </w:r>
    </w:p>
    <w:p w:rsidR="00825269" w:rsidRPr="006C5CAA" w:rsidRDefault="00825269" w:rsidP="00825269">
      <w:pPr>
        <w:numPr>
          <w:ilvl w:val="0"/>
          <w:numId w:val="5"/>
        </w:numPr>
        <w:tabs>
          <w:tab w:val="clear" w:pos="1260"/>
          <w:tab w:val="num" w:pos="720"/>
        </w:tabs>
        <w:spacing w:after="120" w:line="276" w:lineRule="auto"/>
        <w:ind w:left="720"/>
        <w:jc w:val="both"/>
        <w:rPr>
          <w:rFonts w:ascii="Tahoma" w:hAnsi="Tahoma" w:cs="Tahoma"/>
          <w:sz w:val="21"/>
          <w:szCs w:val="21"/>
        </w:rPr>
      </w:pPr>
      <w:r w:rsidRPr="006C5CAA">
        <w:rPr>
          <w:rFonts w:ascii="Tahoma" w:hAnsi="Tahoma" w:cs="Tahoma"/>
          <w:sz w:val="21"/>
          <w:szCs w:val="21"/>
        </w:rPr>
        <w:t>mzdové náklady zaměstnanců technického dozoru stavebníka a koordinátora BOZP.</w:t>
      </w:r>
    </w:p>
    <w:p w:rsidR="00825269" w:rsidRPr="006C5CAA" w:rsidRDefault="00825269" w:rsidP="00825269">
      <w:pPr>
        <w:numPr>
          <w:ilvl w:val="0"/>
          <w:numId w:val="4"/>
        </w:numPr>
        <w:tabs>
          <w:tab w:val="clear" w:pos="720"/>
          <w:tab w:val="num" w:pos="360"/>
        </w:tabs>
        <w:spacing w:after="120" w:line="276" w:lineRule="auto"/>
        <w:ind w:left="360"/>
        <w:jc w:val="both"/>
        <w:rPr>
          <w:rFonts w:ascii="Tahoma" w:hAnsi="Tahoma" w:cs="Tahoma"/>
          <w:sz w:val="21"/>
          <w:szCs w:val="21"/>
        </w:rPr>
      </w:pPr>
      <w:r w:rsidRPr="006C5CAA">
        <w:rPr>
          <w:rFonts w:ascii="Tahoma" w:hAnsi="Tahoma" w:cs="Tahoma"/>
          <w:sz w:val="21"/>
          <w:szCs w:val="21"/>
        </w:rPr>
        <w:t xml:space="preserve">V případě, že v příslušném kalendářním měsíci nebude výkon činnosti koordinátora BOZP dle této smlouvy z důvodů na straně objednatele prováděn vůbec, nemá koordinátor BOZP za tento měsíc právo na odměnu. Za důvody na straně objednatele se považuje i přerušení prací zhotovitelem Stavby. </w:t>
      </w:r>
    </w:p>
    <w:p w:rsidR="00825269" w:rsidRPr="006C5CAA" w:rsidRDefault="00825269" w:rsidP="00825269">
      <w:pPr>
        <w:numPr>
          <w:ilvl w:val="0"/>
          <w:numId w:val="4"/>
        </w:numPr>
        <w:tabs>
          <w:tab w:val="clear" w:pos="720"/>
          <w:tab w:val="num" w:pos="360"/>
        </w:tabs>
        <w:spacing w:after="120" w:line="276" w:lineRule="auto"/>
        <w:ind w:left="360"/>
        <w:jc w:val="both"/>
        <w:rPr>
          <w:rFonts w:ascii="Tahoma" w:hAnsi="Tahoma" w:cs="Tahoma"/>
          <w:sz w:val="21"/>
          <w:szCs w:val="21"/>
        </w:rPr>
      </w:pPr>
      <w:r w:rsidRPr="006C5CAA">
        <w:rPr>
          <w:rFonts w:ascii="Tahoma" w:hAnsi="Tahoma" w:cs="Tahoma"/>
          <w:sz w:val="21"/>
          <w:szCs w:val="21"/>
        </w:rPr>
        <w:lastRenderedPageBreak/>
        <w:t>V případě, že  bude výkon činnosti koordinátora BOZP dle této smlouvy z důvodů na straně objednatele prodloužen, má právo na odměnu dle denní sazby stanovené v čl. VI. odst. 1. Za důvody na straně objednatele se považuje i nepředání stavby zhotovitelem v termínu dokončení díla nebo prodloužení termínu provádění stavebních prací na Stavbě.</w:t>
      </w:r>
    </w:p>
    <w:p w:rsidR="00825269" w:rsidRPr="006C5CAA" w:rsidRDefault="00825269" w:rsidP="00825269">
      <w:pPr>
        <w:numPr>
          <w:ilvl w:val="0"/>
          <w:numId w:val="4"/>
        </w:numPr>
        <w:tabs>
          <w:tab w:val="clear" w:pos="720"/>
          <w:tab w:val="num" w:pos="360"/>
        </w:tabs>
        <w:spacing w:after="120" w:line="276" w:lineRule="auto"/>
        <w:ind w:left="360"/>
        <w:jc w:val="both"/>
        <w:rPr>
          <w:rFonts w:ascii="Tahoma" w:hAnsi="Tahoma" w:cs="Tahoma"/>
          <w:sz w:val="21"/>
          <w:szCs w:val="21"/>
        </w:rPr>
      </w:pPr>
      <w:r w:rsidRPr="006C5CAA">
        <w:rPr>
          <w:rFonts w:ascii="Tahoma" w:hAnsi="Tahoma" w:cs="Tahoma"/>
          <w:sz w:val="21"/>
          <w:szCs w:val="21"/>
        </w:rPr>
        <w:t xml:space="preserve">V případě, že koordinátor BOZP neprovedl výkon činnosti </w:t>
      </w:r>
      <w:r>
        <w:rPr>
          <w:rFonts w:ascii="Tahoma" w:hAnsi="Tahoma" w:cs="Tahoma"/>
          <w:sz w:val="21"/>
          <w:szCs w:val="21"/>
        </w:rPr>
        <w:t>d</w:t>
      </w:r>
      <w:r w:rsidRPr="006C5CAA">
        <w:rPr>
          <w:rFonts w:ascii="Tahoma" w:hAnsi="Tahoma" w:cs="Tahoma"/>
          <w:sz w:val="21"/>
          <w:szCs w:val="21"/>
        </w:rPr>
        <w:t>le této smlouvy v příslušném kalendářním měsíci řádně, nevzniká koordinátorovi BOZP nárok na zaplacení odměny za příslušný kalendářní měsíc.</w:t>
      </w:r>
    </w:p>
    <w:p w:rsidR="00825269" w:rsidRPr="006C5CAA" w:rsidRDefault="00825269" w:rsidP="00825269">
      <w:pPr>
        <w:spacing w:after="120" w:line="276" w:lineRule="auto"/>
        <w:jc w:val="center"/>
        <w:rPr>
          <w:rFonts w:ascii="Tahoma" w:hAnsi="Tahoma" w:cs="Tahoma"/>
          <w:b/>
          <w:sz w:val="21"/>
          <w:szCs w:val="21"/>
        </w:rPr>
      </w:pPr>
    </w:p>
    <w:p w:rsidR="00825269" w:rsidRPr="006C5CAA" w:rsidRDefault="00825269" w:rsidP="00825269">
      <w:pPr>
        <w:numPr>
          <w:ilvl w:val="0"/>
          <w:numId w:val="15"/>
        </w:numPr>
        <w:tabs>
          <w:tab w:val="left" w:pos="142"/>
        </w:tabs>
        <w:spacing w:after="120" w:line="276" w:lineRule="auto"/>
        <w:ind w:left="0" w:firstLine="0"/>
        <w:jc w:val="center"/>
        <w:rPr>
          <w:rFonts w:ascii="Tahoma" w:hAnsi="Tahoma" w:cs="Tahoma"/>
          <w:b/>
          <w:sz w:val="21"/>
          <w:szCs w:val="21"/>
        </w:rPr>
      </w:pPr>
      <w:r w:rsidRPr="006C5CAA">
        <w:rPr>
          <w:rFonts w:ascii="Tahoma" w:hAnsi="Tahoma" w:cs="Tahoma"/>
          <w:b/>
          <w:sz w:val="21"/>
          <w:szCs w:val="21"/>
        </w:rPr>
        <w:t>Platební podmínky</w:t>
      </w:r>
    </w:p>
    <w:p w:rsidR="00825269" w:rsidRPr="006C5CAA" w:rsidRDefault="00825269" w:rsidP="00825269">
      <w:pPr>
        <w:numPr>
          <w:ilvl w:val="0"/>
          <w:numId w:val="13"/>
        </w:numPr>
        <w:autoSpaceDN w:val="0"/>
        <w:spacing w:after="120" w:line="276" w:lineRule="auto"/>
        <w:ind w:left="426"/>
        <w:jc w:val="both"/>
        <w:rPr>
          <w:rFonts w:ascii="Tahoma" w:hAnsi="Tahoma" w:cs="Tahoma"/>
          <w:sz w:val="21"/>
          <w:szCs w:val="21"/>
        </w:rPr>
      </w:pPr>
      <w:r w:rsidRPr="006C5CAA">
        <w:rPr>
          <w:rFonts w:ascii="Tahoma" w:hAnsi="Tahoma" w:cs="Tahoma"/>
          <w:sz w:val="21"/>
          <w:szCs w:val="21"/>
        </w:rPr>
        <w:t>Podkladem pro úhradu odměny za výkon činnosti koordinátora BOZP dle této smlouvy je daňový doklad – faktura, kterou koordinátor BOZP vystaví nejpozději do 15 dnů po skončení běžného měsíce, a to na poměrnou část z celkové ceny odpovídající odvedenému výkonu za fakturované období. Cena za zpracování plánu BOZP a provedení případné aktualizace  BOZP bude vyúčtována samostatně.</w:t>
      </w:r>
    </w:p>
    <w:p w:rsidR="00825269" w:rsidRPr="006C5CAA" w:rsidRDefault="00825269" w:rsidP="00825269">
      <w:pPr>
        <w:numPr>
          <w:ilvl w:val="0"/>
          <w:numId w:val="13"/>
        </w:numPr>
        <w:autoSpaceDN w:val="0"/>
        <w:spacing w:after="120" w:line="276" w:lineRule="auto"/>
        <w:ind w:left="426"/>
        <w:jc w:val="both"/>
        <w:rPr>
          <w:rFonts w:ascii="Tahoma" w:hAnsi="Tahoma" w:cs="Tahoma"/>
          <w:sz w:val="21"/>
          <w:szCs w:val="21"/>
        </w:rPr>
      </w:pPr>
      <w:r w:rsidRPr="006C5CAA">
        <w:rPr>
          <w:rFonts w:ascii="Tahoma" w:hAnsi="Tahoma" w:cs="Tahoma"/>
          <w:sz w:val="21"/>
          <w:szCs w:val="21"/>
        </w:rPr>
        <w:t>Faktura musí obsahovat veškeré náležitosti daňového dokladu stanovené v</w:t>
      </w:r>
      <w:r>
        <w:rPr>
          <w:rFonts w:ascii="Tahoma" w:hAnsi="Tahoma" w:cs="Tahoma"/>
          <w:sz w:val="21"/>
          <w:szCs w:val="21"/>
        </w:rPr>
        <w:t> </w:t>
      </w:r>
      <w:r w:rsidRPr="006C5CAA">
        <w:rPr>
          <w:rFonts w:ascii="Tahoma" w:hAnsi="Tahoma" w:cs="Tahoma"/>
          <w:sz w:val="21"/>
          <w:szCs w:val="21"/>
        </w:rPr>
        <w:t>zákoně</w:t>
      </w:r>
      <w:r>
        <w:rPr>
          <w:rFonts w:ascii="Tahoma" w:hAnsi="Tahoma" w:cs="Tahoma"/>
          <w:sz w:val="21"/>
          <w:szCs w:val="21"/>
        </w:rPr>
        <w:t xml:space="preserve"> </w:t>
      </w:r>
      <w:r w:rsidRPr="006C5CAA">
        <w:rPr>
          <w:rFonts w:ascii="Tahoma" w:hAnsi="Tahoma" w:cs="Tahoma"/>
          <w:sz w:val="21"/>
          <w:szCs w:val="21"/>
        </w:rPr>
        <w:t xml:space="preserve">č. 235/2004 Sb., o dani z přidané hodnoty, ve znění pozdějších předpisů. Faktura rovněž musí obsahovat název projektu </w:t>
      </w:r>
      <w:r w:rsidRPr="00871969">
        <w:rPr>
          <w:rFonts w:ascii="Tahoma" w:hAnsi="Tahoma" w:cs="Tahoma"/>
          <w:b/>
          <w:sz w:val="21"/>
          <w:szCs w:val="21"/>
        </w:rPr>
        <w:t xml:space="preserve">„Frýdek-Místek – odkanalizování místních částí část </w:t>
      </w:r>
      <w:proofErr w:type="gramStart"/>
      <w:r w:rsidRPr="00871969">
        <w:rPr>
          <w:rFonts w:ascii="Tahoma" w:hAnsi="Tahoma" w:cs="Tahoma"/>
          <w:b/>
          <w:sz w:val="21"/>
          <w:szCs w:val="21"/>
        </w:rPr>
        <w:t>Skalice</w:t>
      </w:r>
      <w:proofErr w:type="gramEnd"/>
      <w:r w:rsidRPr="00871969">
        <w:rPr>
          <w:rFonts w:ascii="Tahoma" w:hAnsi="Tahoma" w:cs="Tahoma"/>
          <w:b/>
          <w:sz w:val="21"/>
          <w:szCs w:val="21"/>
        </w:rPr>
        <w:t xml:space="preserve"> –</w:t>
      </w:r>
      <w:proofErr w:type="gramStart"/>
      <w:r w:rsidRPr="00871969">
        <w:rPr>
          <w:rFonts w:ascii="Tahoma" w:hAnsi="Tahoma" w:cs="Tahoma"/>
          <w:b/>
          <w:sz w:val="21"/>
          <w:szCs w:val="21"/>
        </w:rPr>
        <w:t>výkon</w:t>
      </w:r>
      <w:proofErr w:type="gramEnd"/>
      <w:r w:rsidRPr="00871969">
        <w:rPr>
          <w:rFonts w:ascii="Tahoma" w:hAnsi="Tahoma" w:cs="Tahoma"/>
          <w:b/>
          <w:sz w:val="21"/>
          <w:szCs w:val="21"/>
        </w:rPr>
        <w:t xml:space="preserve"> koordinátora BOZP“.</w:t>
      </w:r>
      <w:r>
        <w:rPr>
          <w:rFonts w:ascii="Tahoma" w:hAnsi="Tahoma" w:cs="Tahoma"/>
          <w:color w:val="A6A6A6"/>
          <w:sz w:val="21"/>
          <w:szCs w:val="21"/>
        </w:rPr>
        <w:t xml:space="preserve"> </w:t>
      </w:r>
      <w:r w:rsidRPr="006C5CAA">
        <w:rPr>
          <w:rFonts w:ascii="Tahoma" w:hAnsi="Tahoma" w:cs="Tahoma"/>
          <w:sz w:val="21"/>
          <w:szCs w:val="21"/>
        </w:rPr>
        <w:t>Kromě těchto náležitostí stanovených právními předpisy je druhá strana povinna ve faktuře vyznačit i tyto údaje:</w:t>
      </w:r>
    </w:p>
    <w:p w:rsidR="00825269" w:rsidRPr="006C5CAA" w:rsidRDefault="00825269" w:rsidP="00825269">
      <w:pPr>
        <w:keepLines/>
        <w:numPr>
          <w:ilvl w:val="0"/>
          <w:numId w:val="17"/>
        </w:numPr>
        <w:jc w:val="both"/>
        <w:rPr>
          <w:rFonts w:ascii="Tahoma" w:hAnsi="Tahoma" w:cs="Tahoma"/>
          <w:sz w:val="21"/>
          <w:szCs w:val="21"/>
        </w:rPr>
      </w:pPr>
      <w:r w:rsidRPr="006C5CAA">
        <w:rPr>
          <w:rFonts w:ascii="Tahoma" w:hAnsi="Tahoma" w:cs="Tahoma"/>
          <w:sz w:val="21"/>
          <w:szCs w:val="21"/>
        </w:rPr>
        <w:t>číslo smlouvy a datum jejího uzavření, předmět plnění a jeho přesnou specifikaci ve slovním vyjádření (nestačí pouze odkaz na číslo uzavřené smlouvy),</w:t>
      </w:r>
    </w:p>
    <w:p w:rsidR="00825269" w:rsidRPr="006C5CAA" w:rsidRDefault="00825269" w:rsidP="00825269">
      <w:pPr>
        <w:keepLines/>
        <w:numPr>
          <w:ilvl w:val="0"/>
          <w:numId w:val="17"/>
        </w:numPr>
        <w:jc w:val="both"/>
        <w:rPr>
          <w:rFonts w:ascii="Tahoma" w:hAnsi="Tahoma" w:cs="Tahoma"/>
          <w:sz w:val="21"/>
          <w:szCs w:val="21"/>
        </w:rPr>
      </w:pPr>
      <w:r w:rsidRPr="006C5CAA">
        <w:rPr>
          <w:rFonts w:ascii="Tahoma" w:hAnsi="Tahoma" w:cs="Tahoma"/>
          <w:sz w:val="21"/>
          <w:szCs w:val="21"/>
        </w:rPr>
        <w:t>označení banky a čísla účtu, na který musí být zaplaceno,</w:t>
      </w:r>
    </w:p>
    <w:p w:rsidR="00825269" w:rsidRPr="006C5CAA" w:rsidRDefault="00825269" w:rsidP="00825269">
      <w:pPr>
        <w:keepLines/>
        <w:numPr>
          <w:ilvl w:val="0"/>
          <w:numId w:val="17"/>
        </w:numPr>
        <w:jc w:val="both"/>
        <w:rPr>
          <w:rFonts w:ascii="Tahoma" w:hAnsi="Tahoma" w:cs="Tahoma"/>
          <w:sz w:val="21"/>
          <w:szCs w:val="21"/>
        </w:rPr>
      </w:pPr>
      <w:r w:rsidRPr="006C5CAA">
        <w:rPr>
          <w:rFonts w:ascii="Tahoma" w:hAnsi="Tahoma" w:cs="Tahoma"/>
          <w:sz w:val="21"/>
          <w:szCs w:val="21"/>
        </w:rPr>
        <w:t>jméno a podpis osoby, která fakturu vystavila, včetně jejího podpisu a kontaktního telefonu,</w:t>
      </w:r>
    </w:p>
    <w:p w:rsidR="00825269" w:rsidRPr="006C5CAA" w:rsidRDefault="00825269" w:rsidP="00825269">
      <w:pPr>
        <w:keepLines/>
        <w:numPr>
          <w:ilvl w:val="0"/>
          <w:numId w:val="17"/>
        </w:numPr>
        <w:jc w:val="both"/>
        <w:rPr>
          <w:rFonts w:ascii="Tahoma" w:hAnsi="Tahoma" w:cs="Tahoma"/>
          <w:sz w:val="21"/>
          <w:szCs w:val="21"/>
        </w:rPr>
      </w:pPr>
      <w:r w:rsidRPr="006C5CAA">
        <w:rPr>
          <w:rFonts w:ascii="Tahoma" w:hAnsi="Tahoma" w:cs="Tahoma"/>
          <w:sz w:val="21"/>
          <w:szCs w:val="21"/>
        </w:rPr>
        <w:t>IČ a DIČ zhotovitele a objednatele.</w:t>
      </w:r>
    </w:p>
    <w:p w:rsidR="00825269" w:rsidRPr="006C5CAA" w:rsidRDefault="00825269" w:rsidP="00825269">
      <w:pPr>
        <w:keepLines/>
        <w:numPr>
          <w:ilvl w:val="0"/>
          <w:numId w:val="17"/>
        </w:numPr>
        <w:jc w:val="both"/>
        <w:rPr>
          <w:rFonts w:ascii="Tahoma" w:hAnsi="Tahoma" w:cs="Tahoma"/>
          <w:sz w:val="21"/>
          <w:szCs w:val="21"/>
        </w:rPr>
      </w:pPr>
      <w:r w:rsidRPr="006C5CAA">
        <w:rPr>
          <w:rFonts w:ascii="Tahoma" w:hAnsi="Tahoma" w:cs="Tahoma"/>
          <w:sz w:val="21"/>
          <w:szCs w:val="21"/>
        </w:rPr>
        <w:t>k faktuře musí být přiložený zjišťovací protokol včetně odsouhlaseného soupisu počtu dnů, po které byl výkon koordinátora BOZP  prováděn za dané fakturační období, potvrzený objednatelem, bez tohoto soupisu nemá faktura požadované náležitosti a bude vrácena zhotoviteli.</w:t>
      </w:r>
    </w:p>
    <w:p w:rsidR="00825269" w:rsidRPr="006C5CAA" w:rsidRDefault="00825269" w:rsidP="00825269">
      <w:pPr>
        <w:keepLines/>
        <w:ind w:left="720"/>
        <w:jc w:val="both"/>
        <w:rPr>
          <w:rFonts w:ascii="Tahoma" w:hAnsi="Tahoma" w:cs="Tahoma"/>
          <w:sz w:val="21"/>
          <w:szCs w:val="21"/>
        </w:rPr>
      </w:pPr>
    </w:p>
    <w:p w:rsidR="00825269" w:rsidRPr="00347A47" w:rsidRDefault="00825269" w:rsidP="00825269">
      <w:pPr>
        <w:numPr>
          <w:ilvl w:val="0"/>
          <w:numId w:val="13"/>
        </w:numPr>
        <w:autoSpaceDN w:val="0"/>
        <w:spacing w:after="120" w:line="276" w:lineRule="auto"/>
        <w:ind w:left="426" w:hanging="284"/>
        <w:jc w:val="both"/>
        <w:outlineLvl w:val="6"/>
        <w:rPr>
          <w:rFonts w:ascii="Tahoma" w:hAnsi="Tahoma" w:cs="Tahoma"/>
          <w:sz w:val="21"/>
          <w:szCs w:val="21"/>
        </w:rPr>
      </w:pPr>
      <w:r w:rsidRPr="00347A47">
        <w:rPr>
          <w:rFonts w:ascii="Tahoma" w:hAnsi="Tahoma" w:cs="Tahoma"/>
          <w:sz w:val="21"/>
          <w:szCs w:val="21"/>
        </w:rPr>
        <w:t>Faktura musí dále odpovídat požadavkům stanoveným podmínkami pro poskytnutí dotace ze SFŽP ČR – uvedení názvu a čísla projektu dle rozhodnutí ministra o podpoře (případně dle OPŽP) dle upřesnění objednatele;</w:t>
      </w:r>
      <w:r w:rsidRPr="00347A47">
        <w:t xml:space="preserve"> </w:t>
      </w:r>
      <w:r w:rsidRPr="00347A47">
        <w:rPr>
          <w:rFonts w:ascii="Tahoma" w:hAnsi="Tahoma" w:cs="Tahoma"/>
          <w:sz w:val="21"/>
          <w:szCs w:val="21"/>
        </w:rPr>
        <w:t>strany se dohodly, že v závislosti na aktuálních</w:t>
      </w:r>
      <w:r>
        <w:rPr>
          <w:rFonts w:ascii="Tahoma" w:hAnsi="Tahoma" w:cs="Tahoma"/>
          <w:sz w:val="21"/>
          <w:szCs w:val="21"/>
        </w:rPr>
        <w:t xml:space="preserve"> </w:t>
      </w:r>
      <w:r w:rsidRPr="00347A47">
        <w:rPr>
          <w:rFonts w:ascii="Tahoma" w:hAnsi="Tahoma" w:cs="Tahoma"/>
          <w:sz w:val="21"/>
          <w:szCs w:val="21"/>
        </w:rPr>
        <w:t xml:space="preserve">požadavcích poskytovatele dotace může být formální obsah daňových dokladů změněn. O těchto požadavcích bude objednatel zhotovitele bezodkladně informovat.  </w:t>
      </w:r>
    </w:p>
    <w:p w:rsidR="00825269" w:rsidRPr="006C5CAA" w:rsidRDefault="00825269" w:rsidP="00825269">
      <w:pPr>
        <w:numPr>
          <w:ilvl w:val="0"/>
          <w:numId w:val="13"/>
        </w:numPr>
        <w:tabs>
          <w:tab w:val="num" w:pos="426"/>
        </w:tabs>
        <w:autoSpaceDN w:val="0"/>
        <w:spacing w:after="120" w:line="276" w:lineRule="auto"/>
        <w:ind w:left="426"/>
        <w:jc w:val="both"/>
        <w:rPr>
          <w:rFonts w:ascii="Tahoma" w:hAnsi="Tahoma" w:cs="Tahoma"/>
          <w:sz w:val="21"/>
          <w:szCs w:val="21"/>
        </w:rPr>
      </w:pPr>
      <w:r w:rsidRPr="006C5CAA">
        <w:rPr>
          <w:rFonts w:ascii="Tahoma" w:hAnsi="Tahoma" w:cs="Tahoma"/>
          <w:sz w:val="21"/>
          <w:szCs w:val="21"/>
        </w:rPr>
        <w:t xml:space="preserve">Splatnost faktury se sjednává v délce 14 dnů od jejího doručení objednateli. Za den doručení se pokládá den uvedený na otisku doručovacího razítka podatelny objednatele. </w:t>
      </w:r>
    </w:p>
    <w:p w:rsidR="00825269" w:rsidRPr="006C5CAA" w:rsidRDefault="00825269" w:rsidP="00825269">
      <w:pPr>
        <w:numPr>
          <w:ilvl w:val="0"/>
          <w:numId w:val="13"/>
        </w:numPr>
        <w:tabs>
          <w:tab w:val="num" w:pos="426"/>
        </w:tabs>
        <w:autoSpaceDN w:val="0"/>
        <w:spacing w:after="120" w:line="276" w:lineRule="auto"/>
        <w:ind w:left="426"/>
        <w:jc w:val="both"/>
        <w:rPr>
          <w:rFonts w:ascii="Tahoma" w:hAnsi="Tahoma" w:cs="Tahoma"/>
          <w:sz w:val="21"/>
          <w:szCs w:val="21"/>
        </w:rPr>
      </w:pPr>
      <w:r w:rsidRPr="006C5CAA">
        <w:rPr>
          <w:rFonts w:ascii="Tahoma" w:hAnsi="Tahoma" w:cs="Tahoma"/>
          <w:sz w:val="21"/>
          <w:szCs w:val="21"/>
        </w:rPr>
        <w:t xml:space="preserve">Objednatel je oprávněn před uplynutím lhůty splatnosti vrátit fakturu, která neobsahuje požadované náležitosti, nebo obsahuje nesprávné údaje nebo nesprávný výpočet poměrné části ceny plnění, kterou má objednatel uhradit. Oprávněným vrácením faktury přestává běžet lhůta její splatnosti. </w:t>
      </w:r>
      <w:r>
        <w:rPr>
          <w:rFonts w:ascii="Tahoma" w:hAnsi="Tahoma" w:cs="Tahoma"/>
          <w:sz w:val="21"/>
          <w:szCs w:val="21"/>
        </w:rPr>
        <w:t>K</w:t>
      </w:r>
      <w:r w:rsidRPr="006C5CAA">
        <w:rPr>
          <w:rFonts w:ascii="Tahoma" w:hAnsi="Tahoma" w:cs="Tahoma"/>
          <w:sz w:val="21"/>
          <w:szCs w:val="21"/>
        </w:rPr>
        <w:t xml:space="preserve">oordinátor BOZP  vystaví novou fakturu se správnými údaji a </w:t>
      </w:r>
      <w:r w:rsidRPr="006C5CAA">
        <w:rPr>
          <w:rFonts w:ascii="Tahoma" w:hAnsi="Tahoma" w:cs="Tahoma"/>
          <w:sz w:val="21"/>
          <w:szCs w:val="21"/>
        </w:rPr>
        <w:lastRenderedPageBreak/>
        <w:t>dnem doručení objednateli začíná běžet nová 14denní lhůta splatnosti.</w:t>
      </w:r>
    </w:p>
    <w:p w:rsidR="00825269" w:rsidRPr="006C5CAA" w:rsidRDefault="00825269" w:rsidP="00825269">
      <w:pPr>
        <w:numPr>
          <w:ilvl w:val="0"/>
          <w:numId w:val="13"/>
        </w:numPr>
        <w:tabs>
          <w:tab w:val="num" w:pos="426"/>
        </w:tabs>
        <w:autoSpaceDN w:val="0"/>
        <w:spacing w:after="120" w:line="276" w:lineRule="auto"/>
        <w:ind w:left="426"/>
        <w:jc w:val="both"/>
        <w:rPr>
          <w:rFonts w:ascii="Tahoma" w:hAnsi="Tahoma" w:cs="Tahoma"/>
          <w:sz w:val="21"/>
          <w:szCs w:val="21"/>
        </w:rPr>
      </w:pPr>
      <w:r w:rsidRPr="006C5CAA">
        <w:rPr>
          <w:rFonts w:ascii="Tahoma" w:hAnsi="Tahoma" w:cs="Tahoma"/>
          <w:sz w:val="21"/>
          <w:szCs w:val="21"/>
        </w:rPr>
        <w:t>Objednatel neposkytuje zálohy.</w:t>
      </w:r>
    </w:p>
    <w:p w:rsidR="00825269" w:rsidRPr="006C5CAA" w:rsidRDefault="00825269" w:rsidP="00825269">
      <w:pPr>
        <w:numPr>
          <w:ilvl w:val="0"/>
          <w:numId w:val="13"/>
        </w:numPr>
        <w:tabs>
          <w:tab w:val="num" w:pos="426"/>
        </w:tabs>
        <w:autoSpaceDN w:val="0"/>
        <w:spacing w:after="120" w:line="276" w:lineRule="auto"/>
        <w:ind w:left="425" w:hanging="357"/>
        <w:jc w:val="both"/>
        <w:rPr>
          <w:rFonts w:ascii="Tahoma" w:hAnsi="Tahoma" w:cs="Tahoma"/>
          <w:sz w:val="21"/>
          <w:szCs w:val="21"/>
        </w:rPr>
      </w:pPr>
      <w:r w:rsidRPr="006C5CAA">
        <w:rPr>
          <w:rFonts w:ascii="Tahoma" w:hAnsi="Tahoma" w:cs="Tahoma"/>
          <w:sz w:val="21"/>
          <w:szCs w:val="21"/>
        </w:rPr>
        <w:t>Odměna dle této smlouvy bude hrazena v korunách českých, a to bezhotovostním převodem na účet koordinátora BOZP.</w:t>
      </w:r>
    </w:p>
    <w:p w:rsidR="00825269" w:rsidRPr="006C5CAA" w:rsidRDefault="00825269" w:rsidP="00825269">
      <w:pPr>
        <w:spacing w:after="120" w:line="276" w:lineRule="auto"/>
        <w:jc w:val="both"/>
        <w:rPr>
          <w:rFonts w:ascii="Tahoma" w:hAnsi="Tahoma" w:cs="Tahoma"/>
          <w:sz w:val="21"/>
          <w:szCs w:val="21"/>
        </w:rPr>
      </w:pPr>
    </w:p>
    <w:p w:rsidR="00825269" w:rsidRPr="006C5CAA" w:rsidRDefault="00825269" w:rsidP="00825269">
      <w:pPr>
        <w:numPr>
          <w:ilvl w:val="0"/>
          <w:numId w:val="15"/>
        </w:numPr>
        <w:tabs>
          <w:tab w:val="left" w:pos="142"/>
        </w:tabs>
        <w:spacing w:after="120" w:line="276" w:lineRule="auto"/>
        <w:ind w:left="0" w:firstLine="0"/>
        <w:jc w:val="center"/>
        <w:rPr>
          <w:rFonts w:ascii="Tahoma" w:hAnsi="Tahoma" w:cs="Tahoma"/>
          <w:b/>
          <w:sz w:val="21"/>
          <w:szCs w:val="21"/>
        </w:rPr>
      </w:pPr>
      <w:r w:rsidRPr="006C5CAA">
        <w:rPr>
          <w:rFonts w:ascii="Tahoma" w:hAnsi="Tahoma" w:cs="Tahoma"/>
          <w:b/>
          <w:sz w:val="21"/>
          <w:szCs w:val="21"/>
        </w:rPr>
        <w:t>Pojištění</w:t>
      </w:r>
    </w:p>
    <w:p w:rsidR="00825269" w:rsidRPr="006C5CAA" w:rsidRDefault="00825269" w:rsidP="00825269">
      <w:pPr>
        <w:pStyle w:val="Nadpis7"/>
        <w:keepNext w:val="0"/>
        <w:keepLines w:val="0"/>
        <w:numPr>
          <w:ilvl w:val="0"/>
          <w:numId w:val="14"/>
        </w:numPr>
        <w:tabs>
          <w:tab w:val="num" w:pos="426"/>
          <w:tab w:val="num" w:pos="1980"/>
        </w:tabs>
        <w:spacing w:before="0" w:after="120" w:line="276" w:lineRule="auto"/>
        <w:ind w:left="426"/>
        <w:jc w:val="both"/>
        <w:rPr>
          <w:rFonts w:ascii="Tahoma" w:hAnsi="Tahoma" w:cs="Tahoma"/>
          <w:i w:val="0"/>
          <w:color w:val="auto"/>
          <w:sz w:val="21"/>
          <w:szCs w:val="21"/>
          <w:lang w:val="cs-CZ"/>
        </w:rPr>
      </w:pPr>
      <w:r>
        <w:rPr>
          <w:rFonts w:ascii="Tahoma" w:hAnsi="Tahoma" w:cs="Tahoma"/>
          <w:i w:val="0"/>
          <w:color w:val="auto"/>
          <w:sz w:val="21"/>
          <w:szCs w:val="21"/>
          <w:lang w:val="cs-CZ"/>
        </w:rPr>
        <w:t>K</w:t>
      </w:r>
      <w:r w:rsidRPr="006C5CAA">
        <w:rPr>
          <w:rFonts w:ascii="Tahoma" w:hAnsi="Tahoma" w:cs="Tahoma"/>
          <w:i w:val="0"/>
          <w:color w:val="auto"/>
          <w:sz w:val="21"/>
          <w:szCs w:val="21"/>
          <w:lang w:val="cs-CZ"/>
        </w:rPr>
        <w:t xml:space="preserve">oordinátor BOZP se zavazuje mít po celou dobu trvání této smlouvy uzavřenu v postavení pojištěného pojistnou smlouvu s pojišťovnou, jejímž předmětem je pojištění odpovědnosti za škodu způsobenou při výkonu činností třetí osobě, přičemž limit pojistného plnění nesmí být nižší než 250 000,- Kč za jednu škodnou událost. </w:t>
      </w:r>
    </w:p>
    <w:p w:rsidR="00825269" w:rsidRPr="006C5CAA" w:rsidRDefault="00825269" w:rsidP="00825269">
      <w:pPr>
        <w:spacing w:after="120" w:line="276" w:lineRule="auto"/>
        <w:jc w:val="center"/>
        <w:rPr>
          <w:rFonts w:ascii="Tahoma" w:hAnsi="Tahoma" w:cs="Tahoma"/>
          <w:b/>
          <w:sz w:val="21"/>
          <w:szCs w:val="21"/>
        </w:rPr>
      </w:pPr>
    </w:p>
    <w:p w:rsidR="00825269" w:rsidRPr="006C5CAA" w:rsidRDefault="00825269" w:rsidP="00825269">
      <w:pPr>
        <w:numPr>
          <w:ilvl w:val="0"/>
          <w:numId w:val="15"/>
        </w:numPr>
        <w:tabs>
          <w:tab w:val="left" w:pos="142"/>
        </w:tabs>
        <w:spacing w:after="120" w:line="276" w:lineRule="auto"/>
        <w:ind w:left="0" w:firstLine="0"/>
        <w:jc w:val="center"/>
        <w:rPr>
          <w:rFonts w:ascii="Tahoma" w:hAnsi="Tahoma" w:cs="Tahoma"/>
          <w:b/>
          <w:sz w:val="21"/>
          <w:szCs w:val="21"/>
        </w:rPr>
      </w:pPr>
      <w:r w:rsidRPr="006C5CAA">
        <w:rPr>
          <w:rFonts w:ascii="Tahoma" w:hAnsi="Tahoma" w:cs="Tahoma"/>
          <w:b/>
          <w:sz w:val="21"/>
          <w:szCs w:val="21"/>
        </w:rPr>
        <w:t>Sankce</w:t>
      </w:r>
    </w:p>
    <w:p w:rsidR="00825269" w:rsidRPr="006111A2" w:rsidRDefault="00825269" w:rsidP="00825269">
      <w:pPr>
        <w:numPr>
          <w:ilvl w:val="0"/>
          <w:numId w:val="7"/>
        </w:numPr>
        <w:spacing w:after="120" w:line="276" w:lineRule="auto"/>
        <w:ind w:left="360" w:hanging="360"/>
        <w:jc w:val="both"/>
        <w:rPr>
          <w:rFonts w:ascii="Tahoma" w:hAnsi="Tahoma" w:cs="Tahoma"/>
          <w:snapToGrid w:val="0"/>
          <w:sz w:val="21"/>
          <w:szCs w:val="21"/>
        </w:rPr>
      </w:pPr>
      <w:r w:rsidRPr="006C5CAA">
        <w:rPr>
          <w:rFonts w:ascii="Tahoma" w:hAnsi="Tahoma" w:cs="Tahoma"/>
          <w:snapToGrid w:val="0"/>
          <w:sz w:val="21"/>
          <w:szCs w:val="21"/>
        </w:rPr>
        <w:t xml:space="preserve">Dojde-li na straně objednatele k prodlení s úhradou faktury, je technický dozor stavebníka a koordinátor BOZP oprávněn účtovat objednateli úrok z prodlení </w:t>
      </w:r>
      <w:r w:rsidRPr="006111A2">
        <w:rPr>
          <w:rFonts w:ascii="Tahoma" w:hAnsi="Tahoma" w:cs="Tahoma"/>
          <w:snapToGrid w:val="0"/>
          <w:sz w:val="21"/>
          <w:szCs w:val="21"/>
        </w:rPr>
        <w:t xml:space="preserve">ve výši </w:t>
      </w:r>
      <w:r>
        <w:rPr>
          <w:rFonts w:ascii="Tahoma" w:hAnsi="Tahoma" w:cs="Tahoma"/>
          <w:snapToGrid w:val="0"/>
          <w:sz w:val="21"/>
          <w:szCs w:val="21"/>
        </w:rPr>
        <w:t>stanovené občanskoprávními předpisy</w:t>
      </w:r>
      <w:r w:rsidRPr="006111A2">
        <w:rPr>
          <w:rFonts w:ascii="Tahoma" w:hAnsi="Tahoma" w:cs="Tahoma"/>
          <w:snapToGrid w:val="0"/>
          <w:sz w:val="21"/>
          <w:szCs w:val="21"/>
        </w:rPr>
        <w:t xml:space="preserve"> z dlužné částky za každý den prodlení po termínu splatnosti faktury až do doby zaplacení dlužné částky. </w:t>
      </w:r>
    </w:p>
    <w:p w:rsidR="00825269" w:rsidRPr="00871969" w:rsidRDefault="00825269" w:rsidP="00825269">
      <w:pPr>
        <w:numPr>
          <w:ilvl w:val="0"/>
          <w:numId w:val="7"/>
        </w:numPr>
        <w:spacing w:after="120" w:line="276" w:lineRule="auto"/>
        <w:ind w:left="360" w:hanging="360"/>
        <w:jc w:val="both"/>
        <w:rPr>
          <w:rFonts w:ascii="Tahoma" w:hAnsi="Tahoma" w:cs="Tahoma"/>
          <w:snapToGrid w:val="0"/>
          <w:sz w:val="21"/>
          <w:szCs w:val="21"/>
        </w:rPr>
      </w:pPr>
      <w:r w:rsidRPr="00871969">
        <w:rPr>
          <w:rFonts w:ascii="Tahoma" w:hAnsi="Tahoma" w:cs="Tahoma"/>
          <w:sz w:val="21"/>
          <w:szCs w:val="21"/>
        </w:rPr>
        <w:t xml:space="preserve">V případě porušení koordinátora BOZP při výkonu činností sjednaných touto smlouvou je objednatel oprávněn požadovat zaplacení smluvní pokuty ve výši 1.000,- Kč za každý zjištěný případ takového porušení povinnosti koordinátora BOZP. </w:t>
      </w:r>
    </w:p>
    <w:p w:rsidR="00825269" w:rsidRPr="00871969" w:rsidRDefault="00825269" w:rsidP="00825269">
      <w:pPr>
        <w:numPr>
          <w:ilvl w:val="0"/>
          <w:numId w:val="7"/>
        </w:numPr>
        <w:spacing w:after="120" w:line="276" w:lineRule="auto"/>
        <w:ind w:left="360" w:hanging="360"/>
        <w:jc w:val="both"/>
        <w:rPr>
          <w:rFonts w:ascii="Tahoma" w:hAnsi="Tahoma" w:cs="Tahoma"/>
          <w:snapToGrid w:val="0"/>
          <w:sz w:val="21"/>
          <w:szCs w:val="21"/>
        </w:rPr>
      </w:pPr>
      <w:r w:rsidRPr="00871969">
        <w:rPr>
          <w:rFonts w:ascii="Tahoma" w:hAnsi="Tahoma" w:cs="Tahoma"/>
          <w:sz w:val="21"/>
          <w:szCs w:val="21"/>
        </w:rPr>
        <w:t xml:space="preserve">V případě porušení povinností koordinátora BOZ vyplývajících z čl. XI. této smlouvy, je objednatel oprávněn požadovat zaplacení smluvní pokuty ve výši 2.000,- Kč za každý zjištěný případ takového porušení povinnosti </w:t>
      </w:r>
      <w:r>
        <w:rPr>
          <w:rFonts w:ascii="Tahoma" w:hAnsi="Tahoma" w:cs="Tahoma"/>
          <w:sz w:val="21"/>
          <w:szCs w:val="21"/>
        </w:rPr>
        <w:t>koordinátora BOZP</w:t>
      </w:r>
      <w:r w:rsidRPr="00871969">
        <w:rPr>
          <w:rFonts w:ascii="Tahoma" w:hAnsi="Tahoma" w:cs="Tahoma"/>
          <w:sz w:val="21"/>
          <w:szCs w:val="21"/>
        </w:rPr>
        <w:t>.</w:t>
      </w:r>
    </w:p>
    <w:p w:rsidR="00825269" w:rsidRPr="006C5CAA" w:rsidRDefault="00825269" w:rsidP="00825269">
      <w:pPr>
        <w:numPr>
          <w:ilvl w:val="0"/>
          <w:numId w:val="7"/>
        </w:numPr>
        <w:spacing w:after="120" w:line="276" w:lineRule="auto"/>
        <w:ind w:left="360" w:hanging="360"/>
        <w:jc w:val="both"/>
        <w:rPr>
          <w:rFonts w:ascii="Tahoma" w:hAnsi="Tahoma" w:cs="Tahoma"/>
          <w:snapToGrid w:val="0"/>
          <w:sz w:val="21"/>
          <w:szCs w:val="21"/>
        </w:rPr>
      </w:pPr>
      <w:r w:rsidRPr="006C5CAA">
        <w:rPr>
          <w:rFonts w:ascii="Tahoma" w:hAnsi="Tahoma" w:cs="Tahoma"/>
          <w:sz w:val="21"/>
          <w:szCs w:val="21"/>
        </w:rPr>
        <w:t>Zaplacením smluvní pokuty není dotčen nárok objednatele na náhradu škody vzniklou v příčinné souvislosti s jednáním či opomenutím koordinátora BOZP, které je sankcionováno sjednanou smluvní pokutou.</w:t>
      </w:r>
    </w:p>
    <w:p w:rsidR="00825269" w:rsidRPr="006C5CAA" w:rsidRDefault="00825269" w:rsidP="00825269">
      <w:pPr>
        <w:numPr>
          <w:ilvl w:val="0"/>
          <w:numId w:val="7"/>
        </w:numPr>
        <w:spacing w:after="120" w:line="276" w:lineRule="auto"/>
        <w:ind w:left="357" w:hanging="357"/>
        <w:jc w:val="both"/>
        <w:rPr>
          <w:rFonts w:ascii="Tahoma" w:hAnsi="Tahoma" w:cs="Tahoma"/>
          <w:snapToGrid w:val="0"/>
          <w:sz w:val="21"/>
          <w:szCs w:val="21"/>
        </w:rPr>
      </w:pPr>
      <w:r w:rsidRPr="006C5CAA">
        <w:rPr>
          <w:rFonts w:ascii="Tahoma" w:hAnsi="Tahoma" w:cs="Tahoma"/>
          <w:sz w:val="21"/>
          <w:szCs w:val="21"/>
        </w:rPr>
        <w:t>V případě porušení povinností koordinátora BOZP je koordinátor BOZP povinen na své náklady zajistit provedení nápravných opatření, pokud je jejich provedení možné a povede ke splnění předmětu této smlouvy.</w:t>
      </w:r>
    </w:p>
    <w:p w:rsidR="00825269" w:rsidRDefault="00825269" w:rsidP="00825269">
      <w:pPr>
        <w:spacing w:after="120" w:line="276" w:lineRule="auto"/>
        <w:jc w:val="both"/>
        <w:rPr>
          <w:rFonts w:ascii="Tahoma" w:hAnsi="Tahoma" w:cs="Tahoma"/>
          <w:snapToGrid w:val="0"/>
          <w:sz w:val="21"/>
          <w:szCs w:val="21"/>
        </w:rPr>
      </w:pPr>
    </w:p>
    <w:p w:rsidR="00825269" w:rsidRPr="006C5CAA" w:rsidRDefault="00825269" w:rsidP="00825269">
      <w:pPr>
        <w:numPr>
          <w:ilvl w:val="0"/>
          <w:numId w:val="15"/>
        </w:numPr>
        <w:tabs>
          <w:tab w:val="left" w:pos="142"/>
        </w:tabs>
        <w:spacing w:after="120" w:line="276" w:lineRule="auto"/>
        <w:ind w:left="0" w:firstLine="0"/>
        <w:jc w:val="center"/>
        <w:rPr>
          <w:rFonts w:ascii="Tahoma" w:hAnsi="Tahoma" w:cs="Tahoma"/>
          <w:b/>
          <w:sz w:val="21"/>
          <w:szCs w:val="21"/>
        </w:rPr>
      </w:pPr>
      <w:r w:rsidRPr="006C5CAA">
        <w:rPr>
          <w:rFonts w:ascii="Tahoma" w:hAnsi="Tahoma" w:cs="Tahoma"/>
          <w:b/>
          <w:sz w:val="21"/>
          <w:szCs w:val="21"/>
        </w:rPr>
        <w:t>Ukončení smluvního vztahu</w:t>
      </w:r>
    </w:p>
    <w:p w:rsidR="00825269" w:rsidRPr="006111A2" w:rsidRDefault="00825269" w:rsidP="00825269">
      <w:pPr>
        <w:numPr>
          <w:ilvl w:val="0"/>
          <w:numId w:val="11"/>
        </w:numPr>
        <w:tabs>
          <w:tab w:val="clear" w:pos="1080"/>
          <w:tab w:val="num" w:pos="360"/>
        </w:tabs>
        <w:spacing w:after="120" w:line="276" w:lineRule="auto"/>
        <w:ind w:left="360"/>
        <w:jc w:val="both"/>
        <w:rPr>
          <w:rFonts w:ascii="Tahoma" w:hAnsi="Tahoma" w:cs="Tahoma"/>
          <w:sz w:val="21"/>
          <w:szCs w:val="21"/>
        </w:rPr>
      </w:pPr>
      <w:r w:rsidRPr="006111A2">
        <w:rPr>
          <w:rFonts w:ascii="Tahoma" w:hAnsi="Tahoma" w:cs="Tahoma"/>
          <w:sz w:val="21"/>
          <w:szCs w:val="21"/>
        </w:rPr>
        <w:t xml:space="preserve">Tuto smlouvu je možné předčasně ukončit, a to buď dohodou smluvních stran, písemnou výpovědí objednatele nebo </w:t>
      </w:r>
      <w:r>
        <w:rPr>
          <w:rFonts w:ascii="Tahoma" w:hAnsi="Tahoma" w:cs="Tahoma"/>
          <w:sz w:val="21"/>
          <w:szCs w:val="21"/>
        </w:rPr>
        <w:t xml:space="preserve">z dalších </w:t>
      </w:r>
      <w:r w:rsidRPr="006111A2">
        <w:rPr>
          <w:rFonts w:ascii="Tahoma" w:hAnsi="Tahoma" w:cs="Tahoma"/>
          <w:sz w:val="21"/>
          <w:szCs w:val="21"/>
        </w:rPr>
        <w:t xml:space="preserve">důvodů </w:t>
      </w:r>
      <w:r>
        <w:rPr>
          <w:rFonts w:ascii="Tahoma" w:hAnsi="Tahoma" w:cs="Tahoma"/>
          <w:sz w:val="21"/>
          <w:szCs w:val="21"/>
        </w:rPr>
        <w:t>stanovených právními předpisy</w:t>
      </w:r>
      <w:r w:rsidRPr="006111A2">
        <w:rPr>
          <w:rFonts w:ascii="Tahoma" w:hAnsi="Tahoma" w:cs="Tahoma"/>
          <w:sz w:val="21"/>
          <w:szCs w:val="21"/>
        </w:rPr>
        <w:t>.</w:t>
      </w:r>
    </w:p>
    <w:p w:rsidR="00825269" w:rsidRPr="006111A2" w:rsidRDefault="00825269" w:rsidP="00825269">
      <w:pPr>
        <w:numPr>
          <w:ilvl w:val="0"/>
          <w:numId w:val="11"/>
        </w:numPr>
        <w:tabs>
          <w:tab w:val="clear" w:pos="1080"/>
          <w:tab w:val="num" w:pos="360"/>
        </w:tabs>
        <w:spacing w:after="120" w:line="276" w:lineRule="auto"/>
        <w:ind w:left="357" w:hanging="357"/>
        <w:jc w:val="both"/>
        <w:rPr>
          <w:rFonts w:ascii="Tahoma" w:hAnsi="Tahoma" w:cs="Tahoma"/>
          <w:sz w:val="21"/>
          <w:szCs w:val="21"/>
        </w:rPr>
      </w:pPr>
      <w:r w:rsidRPr="006111A2">
        <w:rPr>
          <w:rFonts w:ascii="Tahoma" w:hAnsi="Tahoma" w:cs="Tahoma"/>
          <w:sz w:val="21"/>
          <w:szCs w:val="21"/>
        </w:rPr>
        <w:t>Objednatel je oprávněn smlouvu kdykoliv vypovědě</w:t>
      </w:r>
      <w:r>
        <w:rPr>
          <w:rFonts w:ascii="Tahoma" w:hAnsi="Tahoma" w:cs="Tahoma"/>
          <w:sz w:val="21"/>
          <w:szCs w:val="21"/>
        </w:rPr>
        <w:t>t bez uvedení důvodů</w:t>
      </w:r>
      <w:r w:rsidRPr="006111A2">
        <w:rPr>
          <w:rFonts w:ascii="Tahoma" w:hAnsi="Tahoma" w:cs="Tahoma"/>
          <w:sz w:val="21"/>
          <w:szCs w:val="21"/>
        </w:rPr>
        <w:t>. Nestanoví-li výpověď pozdější účinnost, nabývá účinnosti dnem</w:t>
      </w:r>
      <w:r>
        <w:rPr>
          <w:rFonts w:ascii="Tahoma" w:hAnsi="Tahoma" w:cs="Tahoma"/>
          <w:sz w:val="21"/>
          <w:szCs w:val="21"/>
        </w:rPr>
        <w:t xml:space="preserve"> následujícím po doručení výpovědi. </w:t>
      </w:r>
    </w:p>
    <w:p w:rsidR="00825269" w:rsidRPr="00E560C9" w:rsidRDefault="00825269" w:rsidP="00825269">
      <w:pPr>
        <w:numPr>
          <w:ilvl w:val="0"/>
          <w:numId w:val="11"/>
        </w:numPr>
        <w:tabs>
          <w:tab w:val="clear" w:pos="1080"/>
          <w:tab w:val="num" w:pos="360"/>
        </w:tabs>
        <w:spacing w:after="120" w:line="276" w:lineRule="auto"/>
        <w:ind w:left="357" w:hanging="357"/>
        <w:jc w:val="both"/>
        <w:rPr>
          <w:rFonts w:ascii="Tahoma" w:hAnsi="Tahoma" w:cs="Tahoma"/>
          <w:bCs/>
          <w:sz w:val="21"/>
          <w:szCs w:val="21"/>
        </w:rPr>
      </w:pPr>
      <w:r w:rsidRPr="00E560C9">
        <w:rPr>
          <w:rFonts w:ascii="Tahoma" w:hAnsi="Tahoma" w:cs="Tahoma"/>
          <w:bCs/>
          <w:sz w:val="21"/>
          <w:szCs w:val="21"/>
        </w:rPr>
        <w:t>Objednatel je oprávněn vypovědět tuto smlouvu bez výpovědní doby, a to zejména v případě:</w:t>
      </w:r>
    </w:p>
    <w:p w:rsidR="00825269" w:rsidRPr="00E560C9" w:rsidRDefault="00825269" w:rsidP="00825269">
      <w:pPr>
        <w:numPr>
          <w:ilvl w:val="0"/>
          <w:numId w:val="25"/>
        </w:numPr>
        <w:tabs>
          <w:tab w:val="num" w:pos="714"/>
        </w:tabs>
        <w:spacing w:before="60"/>
        <w:ind w:left="714" w:hanging="357"/>
        <w:jc w:val="both"/>
        <w:rPr>
          <w:rFonts w:ascii="Tahoma" w:hAnsi="Tahoma" w:cs="Tahoma"/>
          <w:color w:val="000000"/>
          <w:sz w:val="21"/>
          <w:szCs w:val="21"/>
        </w:rPr>
      </w:pPr>
      <w:r w:rsidRPr="00E560C9">
        <w:rPr>
          <w:rFonts w:ascii="Tahoma" w:hAnsi="Tahoma" w:cs="Tahoma"/>
          <w:color w:val="000000"/>
          <w:sz w:val="21"/>
          <w:szCs w:val="21"/>
        </w:rPr>
        <w:lastRenderedPageBreak/>
        <w:t>bylo</w:t>
      </w:r>
      <w:r w:rsidRPr="00E560C9">
        <w:rPr>
          <w:rFonts w:ascii="Tahoma" w:hAnsi="Tahoma" w:cs="Tahoma"/>
          <w:color w:val="000000"/>
          <w:sz w:val="21"/>
          <w:szCs w:val="21"/>
        </w:rPr>
        <w:noBreakHyphen/>
        <w:t xml:space="preserve">li příslušným soudem rozhodnuto o tom, že </w:t>
      </w:r>
      <w:r>
        <w:rPr>
          <w:rFonts w:ascii="Tahoma" w:hAnsi="Tahoma" w:cs="Tahoma"/>
          <w:color w:val="000000"/>
          <w:sz w:val="21"/>
          <w:szCs w:val="21"/>
        </w:rPr>
        <w:t>Koordinátor BOZP</w:t>
      </w:r>
      <w:r w:rsidRPr="00E560C9">
        <w:rPr>
          <w:rFonts w:ascii="Tahoma" w:hAnsi="Tahoma" w:cs="Tahoma"/>
          <w:color w:val="000000"/>
          <w:sz w:val="21"/>
          <w:szCs w:val="21"/>
        </w:rPr>
        <w:t xml:space="preserve"> je v úpadku ve smyslu zákona č. 182/2006 Sb., o úpadku a způsobech jeho řešení (insolvenční zákon), ve znění pozdějších předpisů (a to bez ohledu na právní moc tohoto rozhodnutí);</w:t>
      </w:r>
    </w:p>
    <w:p w:rsidR="00825269" w:rsidRDefault="00825269" w:rsidP="00825269">
      <w:pPr>
        <w:numPr>
          <w:ilvl w:val="0"/>
          <w:numId w:val="25"/>
        </w:numPr>
        <w:tabs>
          <w:tab w:val="num" w:pos="720"/>
        </w:tabs>
        <w:spacing w:before="60"/>
        <w:ind w:left="714" w:hanging="357"/>
        <w:jc w:val="both"/>
        <w:rPr>
          <w:rFonts w:ascii="Tahoma" w:hAnsi="Tahoma" w:cs="Tahoma"/>
          <w:color w:val="000000"/>
          <w:sz w:val="21"/>
          <w:szCs w:val="21"/>
        </w:rPr>
      </w:pPr>
      <w:r w:rsidRPr="00E560C9">
        <w:rPr>
          <w:rFonts w:ascii="Tahoma" w:hAnsi="Tahoma" w:cs="Tahoma"/>
          <w:color w:val="000000"/>
          <w:sz w:val="21"/>
          <w:szCs w:val="21"/>
        </w:rPr>
        <w:t>podá</w:t>
      </w:r>
      <w:r w:rsidRPr="00E560C9">
        <w:rPr>
          <w:rFonts w:ascii="Tahoma" w:hAnsi="Tahoma" w:cs="Tahoma"/>
          <w:color w:val="000000"/>
          <w:sz w:val="21"/>
          <w:szCs w:val="21"/>
        </w:rPr>
        <w:noBreakHyphen/>
        <w:t xml:space="preserve">li </w:t>
      </w:r>
      <w:r>
        <w:rPr>
          <w:rFonts w:ascii="Tahoma" w:hAnsi="Tahoma" w:cs="Tahoma"/>
          <w:color w:val="000000"/>
          <w:sz w:val="21"/>
          <w:szCs w:val="21"/>
        </w:rPr>
        <w:t xml:space="preserve">Koordinátor BOZP </w:t>
      </w:r>
      <w:r w:rsidRPr="00E560C9">
        <w:rPr>
          <w:rFonts w:ascii="Tahoma" w:hAnsi="Tahoma" w:cs="Tahoma"/>
          <w:color w:val="000000"/>
          <w:sz w:val="21"/>
          <w:szCs w:val="21"/>
        </w:rPr>
        <w:t xml:space="preserve"> sám na sebe insolvenční návrh.</w:t>
      </w:r>
    </w:p>
    <w:p w:rsidR="00825269" w:rsidRDefault="00825269" w:rsidP="00825269">
      <w:pPr>
        <w:spacing w:after="120" w:line="276" w:lineRule="auto"/>
        <w:jc w:val="both"/>
        <w:rPr>
          <w:rFonts w:ascii="Tahoma" w:hAnsi="Tahoma" w:cs="Tahoma"/>
          <w:sz w:val="21"/>
          <w:szCs w:val="21"/>
        </w:rPr>
      </w:pPr>
    </w:p>
    <w:p w:rsidR="00825269" w:rsidRPr="00E3189B" w:rsidRDefault="00825269" w:rsidP="00825269">
      <w:pPr>
        <w:numPr>
          <w:ilvl w:val="0"/>
          <w:numId w:val="11"/>
        </w:numPr>
        <w:tabs>
          <w:tab w:val="clear" w:pos="1080"/>
          <w:tab w:val="num" w:pos="360"/>
        </w:tabs>
        <w:spacing w:after="120" w:line="276" w:lineRule="auto"/>
        <w:ind w:left="357" w:hanging="357"/>
        <w:jc w:val="both"/>
        <w:rPr>
          <w:rFonts w:ascii="Tahoma" w:hAnsi="Tahoma" w:cs="Tahoma"/>
          <w:sz w:val="21"/>
          <w:szCs w:val="21"/>
        </w:rPr>
      </w:pPr>
      <w:r w:rsidRPr="00E3189B">
        <w:rPr>
          <w:rFonts w:ascii="Tahoma" w:hAnsi="Tahoma" w:cs="Tahoma"/>
          <w:sz w:val="21"/>
          <w:szCs w:val="21"/>
        </w:rPr>
        <w:t xml:space="preserve">Od účinnosti výpovědi je technický </w:t>
      </w:r>
      <w:r>
        <w:rPr>
          <w:rFonts w:ascii="Tahoma" w:hAnsi="Tahoma" w:cs="Tahoma"/>
          <w:sz w:val="21"/>
          <w:szCs w:val="21"/>
        </w:rPr>
        <w:t>koordinátor BOZP</w:t>
      </w:r>
      <w:r w:rsidRPr="00E3189B">
        <w:rPr>
          <w:rFonts w:ascii="Tahoma" w:hAnsi="Tahoma" w:cs="Tahoma"/>
          <w:sz w:val="21"/>
          <w:szCs w:val="21"/>
        </w:rPr>
        <w:t xml:space="preserve"> povinen nepokračovat ve výkonu činností dle této smlouvy. </w:t>
      </w:r>
      <w:r>
        <w:rPr>
          <w:rFonts w:ascii="Tahoma" w:hAnsi="Tahoma" w:cs="Tahoma"/>
          <w:sz w:val="21"/>
          <w:szCs w:val="21"/>
        </w:rPr>
        <w:t>Koordinátor BOZP</w:t>
      </w:r>
      <w:r w:rsidRPr="00E3189B">
        <w:rPr>
          <w:rFonts w:ascii="Tahoma" w:hAnsi="Tahoma" w:cs="Tahoma"/>
          <w:sz w:val="21"/>
          <w:szCs w:val="21"/>
        </w:rPr>
        <w:t xml:space="preserve"> je však povinen upozornit objednatele na </w:t>
      </w:r>
      <w:r w:rsidRPr="00E3189B">
        <w:rPr>
          <w:rFonts w:ascii="Tahoma" w:hAnsi="Tahoma" w:cs="Tahoma"/>
          <w:bCs/>
          <w:sz w:val="21"/>
          <w:szCs w:val="21"/>
        </w:rPr>
        <w:t>opatření</w:t>
      </w:r>
      <w:r w:rsidRPr="00E3189B">
        <w:rPr>
          <w:rFonts w:ascii="Tahoma" w:hAnsi="Tahoma" w:cs="Tahoma"/>
          <w:sz w:val="21"/>
          <w:szCs w:val="21"/>
        </w:rPr>
        <w:t xml:space="preserve"> potřebná k tomu, aby se zabránilo vzniku škody bezprostředně hrozící objednateli nedokončením plnění dle této smlouvy. Za plnění dle této smlouvy řádně vykonané má </w:t>
      </w:r>
      <w:r>
        <w:rPr>
          <w:rFonts w:ascii="Tahoma" w:hAnsi="Tahoma" w:cs="Tahoma"/>
          <w:sz w:val="21"/>
          <w:szCs w:val="21"/>
        </w:rPr>
        <w:t>koordinátor BOZP</w:t>
      </w:r>
      <w:r w:rsidRPr="00E3189B">
        <w:rPr>
          <w:rFonts w:ascii="Tahoma" w:hAnsi="Tahoma" w:cs="Tahoma"/>
          <w:sz w:val="21"/>
          <w:szCs w:val="21"/>
        </w:rPr>
        <w:t xml:space="preserve"> nárok na zaplacení odměny dle této smlouvy.</w:t>
      </w:r>
    </w:p>
    <w:p w:rsidR="00825269" w:rsidRDefault="00825269" w:rsidP="00825269">
      <w:pPr>
        <w:spacing w:after="120" w:line="276" w:lineRule="auto"/>
        <w:jc w:val="both"/>
        <w:rPr>
          <w:rFonts w:ascii="Tahoma" w:hAnsi="Tahoma" w:cs="Tahoma"/>
          <w:sz w:val="21"/>
          <w:szCs w:val="21"/>
        </w:rPr>
      </w:pPr>
    </w:p>
    <w:p w:rsidR="00825269" w:rsidRPr="006C5CAA" w:rsidRDefault="00825269" w:rsidP="00825269">
      <w:pPr>
        <w:spacing w:after="120" w:line="276" w:lineRule="auto"/>
        <w:jc w:val="both"/>
        <w:rPr>
          <w:rFonts w:ascii="Tahoma" w:hAnsi="Tahoma" w:cs="Tahoma"/>
          <w:sz w:val="21"/>
          <w:szCs w:val="21"/>
        </w:rPr>
      </w:pPr>
    </w:p>
    <w:p w:rsidR="00825269" w:rsidRPr="006111A2" w:rsidRDefault="00825269" w:rsidP="00825269">
      <w:pPr>
        <w:numPr>
          <w:ilvl w:val="0"/>
          <w:numId w:val="15"/>
        </w:numPr>
        <w:tabs>
          <w:tab w:val="left" w:pos="142"/>
        </w:tabs>
        <w:spacing w:after="120" w:line="276" w:lineRule="auto"/>
        <w:ind w:left="0" w:firstLine="0"/>
        <w:jc w:val="center"/>
        <w:rPr>
          <w:rFonts w:ascii="Tahoma" w:hAnsi="Tahoma" w:cs="Tahoma"/>
          <w:b/>
          <w:sz w:val="21"/>
          <w:szCs w:val="21"/>
        </w:rPr>
      </w:pPr>
      <w:r w:rsidRPr="006111A2">
        <w:rPr>
          <w:rFonts w:ascii="Tahoma" w:hAnsi="Tahoma" w:cs="Tahoma"/>
          <w:b/>
          <w:sz w:val="21"/>
          <w:szCs w:val="21"/>
        </w:rPr>
        <w:t>Zvláštní ujednání</w:t>
      </w:r>
    </w:p>
    <w:p w:rsidR="00825269" w:rsidRDefault="00825269" w:rsidP="00825269">
      <w:pPr>
        <w:widowControl w:val="0"/>
        <w:numPr>
          <w:ilvl w:val="8"/>
          <w:numId w:val="26"/>
        </w:numPr>
        <w:spacing w:after="120" w:line="276" w:lineRule="auto"/>
        <w:ind w:left="426"/>
        <w:jc w:val="both"/>
        <w:rPr>
          <w:rFonts w:ascii="Tahoma" w:hAnsi="Tahoma" w:cs="Tahoma"/>
          <w:iCs/>
          <w:sz w:val="21"/>
          <w:szCs w:val="21"/>
        </w:rPr>
      </w:pPr>
      <w:r>
        <w:rPr>
          <w:rFonts w:ascii="Tahoma" w:hAnsi="Tahoma" w:cs="Tahoma"/>
          <w:iCs/>
          <w:sz w:val="21"/>
          <w:szCs w:val="21"/>
        </w:rPr>
        <w:t>Koordinátor BOZP</w:t>
      </w:r>
      <w:r w:rsidRPr="006415CE">
        <w:rPr>
          <w:rFonts w:ascii="Tahoma" w:hAnsi="Tahoma" w:cs="Tahoma"/>
          <w:iCs/>
          <w:sz w:val="21"/>
          <w:szCs w:val="21"/>
        </w:rPr>
        <w:t xml:space="preserve"> bere na vědomí a byl objednatelem seznámen, že financování předmětu </w:t>
      </w:r>
      <w:r>
        <w:rPr>
          <w:rFonts w:ascii="Tahoma" w:hAnsi="Tahoma" w:cs="Tahoma"/>
          <w:iCs/>
          <w:sz w:val="21"/>
          <w:szCs w:val="21"/>
        </w:rPr>
        <w:t>činnosti</w:t>
      </w:r>
      <w:r w:rsidRPr="006415CE">
        <w:rPr>
          <w:rFonts w:ascii="Tahoma" w:hAnsi="Tahoma" w:cs="Tahoma"/>
          <w:iCs/>
          <w:sz w:val="21"/>
          <w:szCs w:val="21"/>
        </w:rPr>
        <w:t xml:space="preserve"> je </w:t>
      </w:r>
      <w:r w:rsidRPr="006415CE">
        <w:rPr>
          <w:rFonts w:ascii="Tahoma" w:hAnsi="Tahoma" w:cs="Tahoma"/>
          <w:sz w:val="21"/>
          <w:szCs w:val="21"/>
        </w:rPr>
        <w:t>zajištěno</w:t>
      </w:r>
      <w:r w:rsidRPr="006415CE">
        <w:rPr>
          <w:rFonts w:ascii="Tahoma" w:hAnsi="Tahoma" w:cs="Tahoma"/>
          <w:iCs/>
          <w:sz w:val="21"/>
          <w:szCs w:val="21"/>
        </w:rPr>
        <w:t xml:space="preserve"> z dotačního programu NPŽP s možností převodu do Operačního programu životní prostředí (OPŽP) a </w:t>
      </w:r>
      <w:r>
        <w:rPr>
          <w:rFonts w:ascii="Tahoma" w:hAnsi="Tahoma" w:cs="Tahoma"/>
          <w:iCs/>
          <w:sz w:val="21"/>
          <w:szCs w:val="21"/>
        </w:rPr>
        <w:t>Koordinátor BOZP s</w:t>
      </w:r>
      <w:r w:rsidRPr="006415CE">
        <w:rPr>
          <w:rFonts w:ascii="Tahoma" w:hAnsi="Tahoma" w:cs="Tahoma"/>
          <w:iCs/>
          <w:sz w:val="21"/>
          <w:szCs w:val="21"/>
        </w:rPr>
        <w:t>e zavazuje k následujícím povinnostem:</w:t>
      </w:r>
    </w:p>
    <w:p w:rsidR="00825269" w:rsidRDefault="00825269" w:rsidP="00825269">
      <w:pPr>
        <w:pStyle w:val="Odstavecseseznamem"/>
        <w:widowControl w:val="0"/>
        <w:numPr>
          <w:ilvl w:val="1"/>
          <w:numId w:val="11"/>
        </w:numPr>
        <w:spacing w:after="120" w:line="276" w:lineRule="auto"/>
        <w:ind w:left="1134" w:hanging="283"/>
        <w:jc w:val="both"/>
        <w:rPr>
          <w:rFonts w:ascii="Tahoma" w:hAnsi="Tahoma" w:cs="Tahoma"/>
          <w:iCs/>
          <w:sz w:val="21"/>
          <w:szCs w:val="21"/>
        </w:rPr>
      </w:pPr>
      <w:r>
        <w:rPr>
          <w:rFonts w:ascii="Tahoma" w:hAnsi="Tahoma" w:cs="Tahoma"/>
          <w:iCs/>
          <w:sz w:val="21"/>
          <w:szCs w:val="21"/>
        </w:rPr>
        <w:t xml:space="preserve">v </w:t>
      </w:r>
      <w:r w:rsidRPr="006415CE">
        <w:rPr>
          <w:rFonts w:ascii="Tahoma" w:hAnsi="Tahoma" w:cs="Tahoma"/>
          <w:iCs/>
          <w:sz w:val="21"/>
          <w:szCs w:val="21"/>
        </w:rPr>
        <w:t>souladu se zákonem č. 320/2001 Sb., o finanční kontrole ve veřejné správě a o změně některých zákonů (zákon o finanční kontrole), strpět kontrolu od kontrolních orgánů, které jsou oprávněny si vyžádat ke kontrole kompletní dokumentaci o zadání, realiz</w:t>
      </w:r>
      <w:r>
        <w:rPr>
          <w:rFonts w:ascii="Tahoma" w:hAnsi="Tahoma" w:cs="Tahoma"/>
          <w:iCs/>
          <w:sz w:val="21"/>
          <w:szCs w:val="21"/>
        </w:rPr>
        <w:t>aci a fakturaci veřejné zakázky;</w:t>
      </w:r>
      <w:r w:rsidRPr="006415CE">
        <w:rPr>
          <w:rFonts w:ascii="Tahoma" w:hAnsi="Tahoma" w:cs="Tahoma"/>
          <w:iCs/>
          <w:sz w:val="21"/>
          <w:szCs w:val="21"/>
        </w:rPr>
        <w:t xml:space="preserve"> </w:t>
      </w:r>
    </w:p>
    <w:p w:rsidR="00825269" w:rsidRDefault="00825269" w:rsidP="00825269">
      <w:pPr>
        <w:pStyle w:val="Odstavecseseznamem"/>
        <w:widowControl w:val="0"/>
        <w:numPr>
          <w:ilvl w:val="1"/>
          <w:numId w:val="11"/>
        </w:numPr>
        <w:spacing w:after="120" w:line="276" w:lineRule="auto"/>
        <w:ind w:left="1134" w:hanging="283"/>
        <w:jc w:val="both"/>
        <w:rPr>
          <w:rFonts w:ascii="Tahoma" w:hAnsi="Tahoma" w:cs="Tahoma"/>
          <w:iCs/>
          <w:sz w:val="21"/>
          <w:szCs w:val="21"/>
        </w:rPr>
      </w:pPr>
      <w:r w:rsidRPr="006415CE">
        <w:rPr>
          <w:rFonts w:ascii="Tahoma" w:hAnsi="Tahoma" w:cs="Tahoma"/>
          <w:iCs/>
          <w:sz w:val="21"/>
          <w:szCs w:val="21"/>
        </w:rPr>
        <w:t>na základě požadavku objednatele pro umožnění kontroly předložit kopie daňových dokladů - faktur, o provedených úhradách výrobků a subdodávek.</w:t>
      </w:r>
    </w:p>
    <w:p w:rsidR="00825269" w:rsidRPr="006415CE" w:rsidRDefault="00825269" w:rsidP="00825269">
      <w:pPr>
        <w:pStyle w:val="Odstavecseseznamem"/>
        <w:widowControl w:val="0"/>
        <w:numPr>
          <w:ilvl w:val="1"/>
          <w:numId w:val="11"/>
        </w:numPr>
        <w:spacing w:after="120" w:line="276" w:lineRule="auto"/>
        <w:ind w:left="1134" w:hanging="283"/>
        <w:jc w:val="both"/>
        <w:rPr>
          <w:rFonts w:ascii="Tahoma" w:hAnsi="Tahoma" w:cs="Tahoma"/>
          <w:iCs/>
          <w:sz w:val="21"/>
          <w:szCs w:val="21"/>
        </w:rPr>
      </w:pPr>
      <w:r w:rsidRPr="006415CE">
        <w:rPr>
          <w:rFonts w:ascii="Tahoma" w:hAnsi="Tahoma" w:cs="Tahoma"/>
          <w:iCs/>
          <w:sz w:val="21"/>
          <w:szCs w:val="21"/>
        </w:rPr>
        <w:t xml:space="preserve">umožnit výkon práva kontroly SFŽP ve vztahu k prostředkům poskytnutým ze NPŽP nebo OPŽP a vytvořit podmínky k provedení kontroly vztahující se k realizaci projektu a poskytnout jim při provádění kontroly součinnost. </w:t>
      </w:r>
    </w:p>
    <w:p w:rsidR="00825269" w:rsidRPr="006415CE" w:rsidRDefault="00825269" w:rsidP="00825269">
      <w:pPr>
        <w:spacing w:after="120" w:line="276" w:lineRule="auto"/>
        <w:ind w:left="426"/>
        <w:jc w:val="both"/>
        <w:rPr>
          <w:rFonts w:ascii="Tahoma" w:hAnsi="Tahoma" w:cs="Tahoma"/>
          <w:iCs/>
          <w:sz w:val="21"/>
          <w:szCs w:val="21"/>
        </w:rPr>
      </w:pPr>
      <w:r>
        <w:rPr>
          <w:rFonts w:ascii="Tahoma" w:hAnsi="Tahoma" w:cs="Tahoma"/>
          <w:iCs/>
          <w:sz w:val="21"/>
          <w:szCs w:val="21"/>
        </w:rPr>
        <w:t>Koordinátor BOZP</w:t>
      </w:r>
      <w:r w:rsidRPr="006415CE">
        <w:rPr>
          <w:rFonts w:ascii="Tahoma" w:hAnsi="Tahoma" w:cs="Tahoma"/>
          <w:iCs/>
          <w:sz w:val="21"/>
          <w:szCs w:val="21"/>
        </w:rPr>
        <w:t xml:space="preserve"> prohlašuje, že je ke dni nabytí účinnosti této smlouvy seznámen s pravidly projektu, která jsou zveřejněná na https://www.opzp.cz.</w:t>
      </w:r>
    </w:p>
    <w:p w:rsidR="00825269" w:rsidRPr="006111A2" w:rsidRDefault="00825269" w:rsidP="00825269">
      <w:pPr>
        <w:widowControl w:val="0"/>
        <w:numPr>
          <w:ilvl w:val="8"/>
          <w:numId w:val="26"/>
        </w:numPr>
        <w:tabs>
          <w:tab w:val="clear" w:pos="851"/>
          <w:tab w:val="num" w:pos="426"/>
        </w:tabs>
        <w:spacing w:after="120" w:line="276" w:lineRule="auto"/>
        <w:ind w:left="426"/>
        <w:jc w:val="both"/>
        <w:rPr>
          <w:rFonts w:ascii="Tahoma" w:hAnsi="Tahoma" w:cs="Tahoma"/>
          <w:sz w:val="21"/>
          <w:szCs w:val="21"/>
        </w:rPr>
      </w:pPr>
      <w:r>
        <w:rPr>
          <w:rFonts w:ascii="Tahoma" w:hAnsi="Tahoma" w:cs="Tahoma"/>
          <w:iCs/>
          <w:sz w:val="21"/>
          <w:szCs w:val="21"/>
        </w:rPr>
        <w:t>Koordinátor BOZP</w:t>
      </w:r>
      <w:r w:rsidRPr="006111A2">
        <w:rPr>
          <w:rFonts w:ascii="Tahoma" w:hAnsi="Tahoma" w:cs="Tahoma"/>
          <w:sz w:val="21"/>
          <w:szCs w:val="21"/>
        </w:rPr>
        <w:t xml:space="preserve"> je povinen po celou dobu trvání smlouvy disponovat kvalifikací, kterou prokázal v rámci výběrového řízení před uzavřením této smlouvy.</w:t>
      </w:r>
    </w:p>
    <w:p w:rsidR="00825269" w:rsidRDefault="00825269" w:rsidP="00825269">
      <w:pPr>
        <w:pStyle w:val="Smlouva-slo"/>
        <w:spacing w:before="0" w:after="120" w:line="276" w:lineRule="auto"/>
        <w:ind w:left="357"/>
        <w:rPr>
          <w:rFonts w:ascii="Tahoma" w:hAnsi="Tahoma" w:cs="Tahoma"/>
          <w:sz w:val="21"/>
          <w:szCs w:val="21"/>
        </w:rPr>
      </w:pPr>
      <w:r>
        <w:rPr>
          <w:rFonts w:ascii="Tahoma" w:hAnsi="Tahoma" w:cs="Tahoma"/>
          <w:sz w:val="21"/>
          <w:szCs w:val="21"/>
        </w:rPr>
        <w:t>Koordinátor BOZP</w:t>
      </w:r>
      <w:r w:rsidRPr="006111A2">
        <w:rPr>
          <w:rFonts w:ascii="Tahoma" w:hAnsi="Tahoma" w:cs="Tahoma"/>
          <w:sz w:val="21"/>
          <w:szCs w:val="21"/>
        </w:rPr>
        <w:t xml:space="preserve"> se uzavřením této smlouvy zavazuje, že ani on, ani osoba s ním </w:t>
      </w:r>
      <w:r w:rsidRPr="006415CE">
        <w:rPr>
          <w:rFonts w:ascii="Tahoma" w:hAnsi="Tahoma" w:cs="Tahoma"/>
          <w:iCs/>
          <w:sz w:val="21"/>
          <w:szCs w:val="21"/>
        </w:rPr>
        <w:t>propojená</w:t>
      </w:r>
      <w:r w:rsidRPr="006111A2">
        <w:rPr>
          <w:rFonts w:ascii="Tahoma" w:hAnsi="Tahoma" w:cs="Tahoma"/>
          <w:sz w:val="21"/>
          <w:szCs w:val="21"/>
        </w:rPr>
        <w:t xml:space="preserve"> ve smyslu § 74 a násl. zákona č. 90/2012 Sb., o obchodních společnostech a družstvech (zákon o obchodních korporacích), nebude vykonávat činnost zhotovitele Stavby</w:t>
      </w:r>
      <w:r>
        <w:rPr>
          <w:rFonts w:ascii="Tahoma" w:hAnsi="Tahoma" w:cs="Tahoma"/>
          <w:sz w:val="21"/>
          <w:szCs w:val="21"/>
        </w:rPr>
        <w:t>.</w:t>
      </w:r>
    </w:p>
    <w:p w:rsidR="00825269" w:rsidRPr="006C5CAA" w:rsidRDefault="00825269" w:rsidP="00825269">
      <w:pPr>
        <w:pStyle w:val="Smlouva-slo"/>
        <w:spacing w:before="0" w:after="120" w:line="276" w:lineRule="auto"/>
        <w:ind w:left="357"/>
        <w:rPr>
          <w:rFonts w:ascii="Tahoma" w:hAnsi="Tahoma" w:cs="Tahoma"/>
          <w:sz w:val="21"/>
          <w:szCs w:val="21"/>
        </w:rPr>
      </w:pPr>
    </w:p>
    <w:p w:rsidR="00825269" w:rsidRPr="006C5CAA" w:rsidRDefault="00825269" w:rsidP="00825269">
      <w:pPr>
        <w:numPr>
          <w:ilvl w:val="0"/>
          <w:numId w:val="15"/>
        </w:numPr>
        <w:tabs>
          <w:tab w:val="left" w:pos="142"/>
        </w:tabs>
        <w:spacing w:after="120" w:line="276" w:lineRule="auto"/>
        <w:ind w:left="0" w:firstLine="0"/>
        <w:jc w:val="center"/>
        <w:rPr>
          <w:rFonts w:ascii="Tahoma" w:hAnsi="Tahoma" w:cs="Tahoma"/>
          <w:b/>
          <w:sz w:val="21"/>
          <w:szCs w:val="21"/>
        </w:rPr>
      </w:pPr>
      <w:r w:rsidRPr="006C5CAA">
        <w:rPr>
          <w:rFonts w:ascii="Tahoma" w:hAnsi="Tahoma" w:cs="Tahoma"/>
          <w:b/>
          <w:sz w:val="21"/>
          <w:szCs w:val="21"/>
        </w:rPr>
        <w:t>Závěrečná ujednání</w:t>
      </w:r>
    </w:p>
    <w:p w:rsidR="00825269" w:rsidRPr="006C5CAA" w:rsidRDefault="00825269" w:rsidP="00825269">
      <w:pPr>
        <w:numPr>
          <w:ilvl w:val="0"/>
          <w:numId w:val="6"/>
        </w:numPr>
        <w:tabs>
          <w:tab w:val="clear" w:pos="720"/>
          <w:tab w:val="num" w:pos="360"/>
        </w:tabs>
        <w:spacing w:after="120" w:line="276" w:lineRule="auto"/>
        <w:ind w:left="360" w:hanging="357"/>
        <w:jc w:val="both"/>
        <w:rPr>
          <w:rFonts w:ascii="Tahoma" w:hAnsi="Tahoma" w:cs="Tahoma"/>
          <w:sz w:val="21"/>
          <w:szCs w:val="21"/>
        </w:rPr>
      </w:pPr>
      <w:r w:rsidRPr="006C5CAA">
        <w:rPr>
          <w:rFonts w:ascii="Tahoma" w:hAnsi="Tahoma" w:cs="Tahoma"/>
          <w:iCs/>
          <w:sz w:val="21"/>
          <w:szCs w:val="21"/>
        </w:rPr>
        <w:t>Objednatel uveřejní tuto smlouvu v registru smluv dle zákona č. 340/2015 Sb., o zvláštních podmínkách účinnosti některých smluv, uveřejňování těchto smluv a o registru smluv (zákon o registru smluv), ve znění pozdějších předpisů.</w:t>
      </w:r>
    </w:p>
    <w:p w:rsidR="00825269" w:rsidRPr="00092EC1" w:rsidRDefault="00825269" w:rsidP="00825269">
      <w:pPr>
        <w:numPr>
          <w:ilvl w:val="0"/>
          <w:numId w:val="6"/>
        </w:numPr>
        <w:tabs>
          <w:tab w:val="clear" w:pos="720"/>
          <w:tab w:val="num" w:pos="360"/>
        </w:tabs>
        <w:spacing w:after="120" w:line="276" w:lineRule="auto"/>
        <w:ind w:left="360" w:hanging="357"/>
        <w:jc w:val="both"/>
        <w:rPr>
          <w:rFonts w:ascii="Tahoma" w:hAnsi="Tahoma" w:cs="Tahoma"/>
          <w:sz w:val="21"/>
          <w:szCs w:val="21"/>
        </w:rPr>
      </w:pPr>
      <w:r w:rsidRPr="00092EC1">
        <w:rPr>
          <w:rFonts w:ascii="Tahoma" w:hAnsi="Tahoma" w:cs="Tahoma"/>
          <w:sz w:val="21"/>
          <w:szCs w:val="21"/>
        </w:rPr>
        <w:lastRenderedPageBreak/>
        <w:t>Osobní údaje uvedené v této smlouvě jsou zpracovávány v souladu s nařízením Evropského parlamentu a Rady (EU) 2016/679 ze dne 27. dubna 2016 o ochraně fyzických osob v souvislosti se zpracováním osobních údajů a o volném pohybu těchto údajů a o zrušení směrnice 95/46/ES (obecné nařízení o ochraně osobních údajů). Informace o zpracování osobních údajů a právech subjektu údajů jsou zveřejněny na stránkách www.frydekmistek.cz.</w:t>
      </w:r>
    </w:p>
    <w:p w:rsidR="00825269" w:rsidRPr="006C5CAA" w:rsidRDefault="00825269" w:rsidP="00825269">
      <w:pPr>
        <w:numPr>
          <w:ilvl w:val="0"/>
          <w:numId w:val="6"/>
        </w:numPr>
        <w:tabs>
          <w:tab w:val="clear" w:pos="720"/>
          <w:tab w:val="num" w:pos="360"/>
        </w:tabs>
        <w:spacing w:after="120" w:line="276" w:lineRule="auto"/>
        <w:ind w:left="360" w:hanging="357"/>
        <w:jc w:val="both"/>
        <w:rPr>
          <w:rFonts w:ascii="Tahoma" w:hAnsi="Tahoma" w:cs="Tahoma"/>
          <w:sz w:val="21"/>
          <w:szCs w:val="21"/>
        </w:rPr>
      </w:pPr>
      <w:r w:rsidRPr="006C5CAA">
        <w:rPr>
          <w:rFonts w:ascii="Tahoma" w:hAnsi="Tahoma" w:cs="Tahoma"/>
          <w:sz w:val="21"/>
          <w:szCs w:val="21"/>
        </w:rPr>
        <w:t>Měnit nebo doplnit smlouvu mohou smluvní strany pouze formou písemných dodatků, které budou vzestupně číslovány, výslovně prohlášeny za dodatek této smlouvy a podepsány oprávněnými zástupci smluvních stran.</w:t>
      </w:r>
    </w:p>
    <w:p w:rsidR="00825269" w:rsidRPr="006C5CAA" w:rsidRDefault="00825269" w:rsidP="00825269">
      <w:pPr>
        <w:numPr>
          <w:ilvl w:val="0"/>
          <w:numId w:val="6"/>
        </w:numPr>
        <w:tabs>
          <w:tab w:val="clear" w:pos="720"/>
          <w:tab w:val="num" w:pos="360"/>
        </w:tabs>
        <w:spacing w:after="120"/>
        <w:ind w:left="360" w:hanging="357"/>
        <w:jc w:val="both"/>
        <w:rPr>
          <w:rFonts w:ascii="Tahoma" w:hAnsi="Tahoma" w:cs="Tahoma"/>
          <w:sz w:val="21"/>
          <w:szCs w:val="21"/>
        </w:rPr>
      </w:pPr>
      <w:r w:rsidRPr="006C5CAA">
        <w:rPr>
          <w:rFonts w:ascii="Tahoma" w:hAnsi="Tahoma" w:cs="Tahoma"/>
          <w:sz w:val="21"/>
          <w:szCs w:val="21"/>
        </w:rPr>
        <w:t>Tato smlouva je vyhotovena ve dvou výtiscích, přičemž každý je originál. Každá ze stran obdrží po jednom výtisku.</w:t>
      </w:r>
    </w:p>
    <w:p w:rsidR="00825269" w:rsidRPr="006C5CAA" w:rsidRDefault="00825269" w:rsidP="00825269">
      <w:pPr>
        <w:numPr>
          <w:ilvl w:val="0"/>
          <w:numId w:val="6"/>
        </w:numPr>
        <w:tabs>
          <w:tab w:val="clear" w:pos="720"/>
          <w:tab w:val="num" w:pos="360"/>
        </w:tabs>
        <w:spacing w:after="120"/>
        <w:ind w:left="360" w:hanging="357"/>
        <w:jc w:val="both"/>
        <w:rPr>
          <w:rFonts w:ascii="Tahoma" w:hAnsi="Tahoma" w:cs="Tahoma"/>
          <w:sz w:val="21"/>
          <w:szCs w:val="21"/>
          <w:lang w:val="x-none"/>
        </w:rPr>
      </w:pPr>
      <w:r w:rsidRPr="006C5CAA">
        <w:rPr>
          <w:rFonts w:ascii="Tahoma" w:hAnsi="Tahoma" w:cs="Tahoma"/>
          <w:sz w:val="21"/>
          <w:szCs w:val="21"/>
        </w:rPr>
        <w:t xml:space="preserve">Tato smlouva je uzavřena na základě rozhodnutí …. </w:t>
      </w:r>
      <w:proofErr w:type="gramStart"/>
      <w:r w:rsidRPr="006C5CAA">
        <w:rPr>
          <w:rFonts w:ascii="Tahoma" w:hAnsi="Tahoma" w:cs="Tahoma"/>
          <w:sz w:val="21"/>
          <w:szCs w:val="21"/>
        </w:rPr>
        <w:t>schůze</w:t>
      </w:r>
      <w:proofErr w:type="gramEnd"/>
      <w:r w:rsidRPr="006C5CAA">
        <w:rPr>
          <w:rFonts w:ascii="Tahoma" w:hAnsi="Tahoma" w:cs="Tahoma"/>
          <w:sz w:val="21"/>
          <w:szCs w:val="21"/>
        </w:rPr>
        <w:t xml:space="preserve"> Rady statutárního města                        Frýdku - Místku konané dne  …..</w:t>
      </w:r>
    </w:p>
    <w:p w:rsidR="00825269" w:rsidRPr="006C5CAA" w:rsidRDefault="00825269" w:rsidP="00825269">
      <w:pPr>
        <w:spacing w:after="120"/>
        <w:ind w:left="360"/>
        <w:jc w:val="both"/>
        <w:rPr>
          <w:rFonts w:ascii="Tahoma" w:hAnsi="Tahoma" w:cs="Tahoma"/>
          <w:sz w:val="21"/>
          <w:szCs w:val="21"/>
          <w:lang w:val="x-none"/>
        </w:rPr>
      </w:pPr>
    </w:p>
    <w:p w:rsidR="00825269" w:rsidRPr="006C5CAA" w:rsidRDefault="00825269" w:rsidP="00825269">
      <w:pPr>
        <w:spacing w:after="120" w:line="276" w:lineRule="auto"/>
        <w:jc w:val="both"/>
        <w:rPr>
          <w:rFonts w:ascii="Tahoma" w:hAnsi="Tahoma" w:cs="Tahoma"/>
          <w:sz w:val="21"/>
          <w:szCs w:val="21"/>
        </w:rPr>
      </w:pPr>
    </w:p>
    <w:p w:rsidR="00825269" w:rsidRPr="006C5CAA" w:rsidRDefault="00825269" w:rsidP="00825269">
      <w:pPr>
        <w:spacing w:after="120" w:line="276" w:lineRule="auto"/>
        <w:jc w:val="both"/>
        <w:rPr>
          <w:rFonts w:ascii="Tahoma" w:hAnsi="Tahoma" w:cs="Tahoma"/>
          <w:sz w:val="21"/>
          <w:szCs w:val="21"/>
        </w:rPr>
      </w:pPr>
    </w:p>
    <w:p w:rsidR="00825269" w:rsidRPr="006C5CAA" w:rsidRDefault="00825269" w:rsidP="00825269">
      <w:pPr>
        <w:spacing w:after="120" w:line="276" w:lineRule="auto"/>
        <w:jc w:val="both"/>
        <w:rPr>
          <w:rFonts w:ascii="Tahoma" w:hAnsi="Tahoma" w:cs="Tahoma"/>
          <w:sz w:val="21"/>
          <w:szCs w:val="21"/>
        </w:rPr>
      </w:pPr>
    </w:p>
    <w:p w:rsidR="00825269" w:rsidRDefault="00825269" w:rsidP="00825269">
      <w:pPr>
        <w:spacing w:after="120" w:line="276" w:lineRule="auto"/>
        <w:jc w:val="both"/>
        <w:rPr>
          <w:rFonts w:ascii="Tahoma" w:hAnsi="Tahoma" w:cs="Tahoma"/>
          <w:sz w:val="21"/>
          <w:szCs w:val="21"/>
        </w:rPr>
      </w:pPr>
      <w:r>
        <w:rPr>
          <w:rFonts w:ascii="Tahoma" w:hAnsi="Tahoma" w:cs="Tahoma"/>
          <w:sz w:val="21"/>
          <w:szCs w:val="21"/>
        </w:rPr>
        <w:t>Ve Frýdku-Místku dne _______20__</w:t>
      </w:r>
      <w:r>
        <w:rPr>
          <w:rFonts w:ascii="Tahoma" w:hAnsi="Tahoma" w:cs="Tahoma"/>
          <w:sz w:val="21"/>
          <w:szCs w:val="21"/>
        </w:rPr>
        <w:tab/>
      </w:r>
      <w:r>
        <w:rPr>
          <w:rFonts w:ascii="Tahoma" w:hAnsi="Tahoma" w:cs="Tahoma"/>
          <w:sz w:val="21"/>
          <w:szCs w:val="21"/>
        </w:rPr>
        <w:tab/>
      </w:r>
      <w:r>
        <w:rPr>
          <w:rFonts w:ascii="Tahoma" w:hAnsi="Tahoma" w:cs="Tahoma"/>
          <w:sz w:val="21"/>
          <w:szCs w:val="21"/>
        </w:rPr>
        <w:tab/>
        <w:t>V_____________ dne________ 20</w:t>
      </w:r>
    </w:p>
    <w:p w:rsidR="00825269" w:rsidRDefault="00825269" w:rsidP="00825269">
      <w:pPr>
        <w:spacing w:after="120" w:line="276" w:lineRule="auto"/>
        <w:jc w:val="both"/>
        <w:rPr>
          <w:rFonts w:ascii="Tahoma" w:hAnsi="Tahoma" w:cs="Tahoma"/>
          <w:sz w:val="21"/>
          <w:szCs w:val="21"/>
        </w:rPr>
      </w:pPr>
    </w:p>
    <w:p w:rsidR="00FE0C83" w:rsidRDefault="00825269" w:rsidP="00FE0C83">
      <w:pPr>
        <w:spacing w:after="120" w:line="276" w:lineRule="auto"/>
        <w:jc w:val="both"/>
        <w:rPr>
          <w:rFonts w:ascii="Tahoma" w:hAnsi="Tahoma" w:cs="Tahoma"/>
          <w:sz w:val="21"/>
          <w:szCs w:val="21"/>
        </w:rPr>
      </w:pPr>
      <w:r>
        <w:rPr>
          <w:rFonts w:ascii="Tahoma" w:hAnsi="Tahoma" w:cs="Tahoma"/>
          <w:sz w:val="21"/>
          <w:szCs w:val="21"/>
        </w:rPr>
        <w:t>za objednatele</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FE0C83">
        <w:rPr>
          <w:rFonts w:ascii="Tahoma" w:hAnsi="Tahoma" w:cs="Tahoma"/>
          <w:sz w:val="21"/>
          <w:szCs w:val="21"/>
        </w:rPr>
        <w:t>za Koordinátora BOZP</w:t>
      </w:r>
    </w:p>
    <w:p w:rsidR="00825269" w:rsidRDefault="00825269" w:rsidP="00825269">
      <w:pPr>
        <w:spacing w:after="120" w:line="276" w:lineRule="auto"/>
        <w:jc w:val="both"/>
        <w:rPr>
          <w:rFonts w:ascii="Tahoma" w:hAnsi="Tahoma" w:cs="Tahoma"/>
          <w:sz w:val="21"/>
          <w:szCs w:val="21"/>
        </w:rPr>
      </w:pPr>
    </w:p>
    <w:p w:rsidR="00825269" w:rsidRPr="006111A2" w:rsidRDefault="00825269" w:rsidP="00825269">
      <w:pPr>
        <w:spacing w:after="120" w:line="276" w:lineRule="auto"/>
        <w:jc w:val="both"/>
        <w:rPr>
          <w:rFonts w:ascii="Tahoma" w:hAnsi="Tahoma" w:cs="Tahoma"/>
          <w:sz w:val="21"/>
          <w:szCs w:val="21"/>
        </w:rPr>
      </w:pPr>
    </w:p>
    <w:p w:rsidR="00825269" w:rsidRDefault="00825269" w:rsidP="00825269">
      <w:pPr>
        <w:pStyle w:val="Zhlav"/>
        <w:tabs>
          <w:tab w:val="clear" w:pos="4536"/>
          <w:tab w:val="center" w:pos="1418"/>
          <w:tab w:val="center" w:pos="6521"/>
        </w:tabs>
        <w:rPr>
          <w:rFonts w:ascii="Tahoma" w:hAnsi="Tahoma" w:cs="Tahoma"/>
          <w:sz w:val="21"/>
          <w:szCs w:val="21"/>
          <w:lang w:val="cs-CZ"/>
        </w:rPr>
      </w:pPr>
    </w:p>
    <w:p w:rsidR="00825269" w:rsidRDefault="00825269" w:rsidP="00825269">
      <w:pPr>
        <w:pStyle w:val="Zhlav"/>
        <w:tabs>
          <w:tab w:val="clear" w:pos="4536"/>
          <w:tab w:val="center" w:pos="1418"/>
          <w:tab w:val="center" w:pos="6521"/>
        </w:tabs>
        <w:rPr>
          <w:rFonts w:ascii="Tahoma" w:hAnsi="Tahoma" w:cs="Tahoma"/>
          <w:sz w:val="21"/>
          <w:szCs w:val="21"/>
          <w:lang w:val="cs-CZ"/>
        </w:rPr>
      </w:pPr>
    </w:p>
    <w:p w:rsidR="00825269" w:rsidRPr="006111A2" w:rsidRDefault="00825269" w:rsidP="00825269">
      <w:pPr>
        <w:pStyle w:val="Zhlav"/>
        <w:tabs>
          <w:tab w:val="clear" w:pos="4536"/>
          <w:tab w:val="center" w:pos="1418"/>
          <w:tab w:val="center" w:pos="6521"/>
        </w:tabs>
        <w:rPr>
          <w:rFonts w:ascii="Tahoma" w:hAnsi="Tahoma" w:cs="Tahoma"/>
          <w:sz w:val="21"/>
          <w:szCs w:val="21"/>
          <w:lang w:val="cs-CZ"/>
        </w:rPr>
      </w:pPr>
      <w:r>
        <w:rPr>
          <w:rFonts w:ascii="Tahoma" w:hAnsi="Tahoma" w:cs="Tahoma"/>
          <w:sz w:val="21"/>
          <w:szCs w:val="21"/>
          <w:lang w:val="cs-CZ"/>
        </w:rPr>
        <w:t>_________________________</w:t>
      </w:r>
      <w:r>
        <w:rPr>
          <w:rFonts w:ascii="Tahoma" w:hAnsi="Tahoma" w:cs="Tahoma"/>
          <w:sz w:val="21"/>
          <w:szCs w:val="21"/>
          <w:lang w:val="cs-CZ"/>
        </w:rPr>
        <w:tab/>
        <w:t>____________________________</w:t>
      </w:r>
      <w:r>
        <w:rPr>
          <w:rFonts w:ascii="Tahoma" w:hAnsi="Tahoma" w:cs="Tahoma"/>
          <w:sz w:val="21"/>
          <w:szCs w:val="21"/>
          <w:lang w:val="cs-CZ"/>
        </w:rPr>
        <w:tab/>
      </w:r>
      <w:r>
        <w:rPr>
          <w:rFonts w:ascii="Tahoma" w:hAnsi="Tahoma" w:cs="Tahoma"/>
          <w:sz w:val="21"/>
          <w:szCs w:val="21"/>
          <w:lang w:val="cs-CZ"/>
        </w:rPr>
        <w:tab/>
      </w:r>
    </w:p>
    <w:p w:rsidR="00825269" w:rsidRPr="006111A2" w:rsidRDefault="00825269" w:rsidP="00825269">
      <w:pPr>
        <w:rPr>
          <w:rFonts w:ascii="Tahoma" w:hAnsi="Tahoma" w:cs="Tahoma"/>
          <w:sz w:val="21"/>
          <w:szCs w:val="21"/>
        </w:rPr>
      </w:pPr>
      <w:r w:rsidRPr="006111A2">
        <w:rPr>
          <w:rFonts w:ascii="Tahoma" w:hAnsi="Tahoma" w:cs="Tahoma"/>
          <w:sz w:val="21"/>
          <w:szCs w:val="21"/>
        </w:rPr>
        <w:t xml:space="preserve">    Mgr. Michal Pobucký, DiS.</w:t>
      </w:r>
      <w:r w:rsidRPr="006111A2">
        <w:rPr>
          <w:rFonts w:ascii="Tahoma" w:hAnsi="Tahoma" w:cs="Tahoma"/>
          <w:sz w:val="21"/>
          <w:szCs w:val="21"/>
        </w:rPr>
        <w:tab/>
      </w:r>
      <w:r w:rsidRPr="006111A2">
        <w:rPr>
          <w:rFonts w:ascii="Tahoma" w:hAnsi="Tahoma" w:cs="Tahoma"/>
          <w:sz w:val="21"/>
          <w:szCs w:val="21"/>
        </w:rPr>
        <w:tab/>
      </w:r>
      <w:r w:rsidRPr="006111A2">
        <w:rPr>
          <w:rFonts w:ascii="Tahoma" w:hAnsi="Tahoma" w:cs="Tahoma"/>
          <w:sz w:val="21"/>
          <w:szCs w:val="21"/>
        </w:rPr>
        <w:tab/>
        <w:t xml:space="preserve">                    </w:t>
      </w:r>
      <w:r w:rsidRPr="006111A2">
        <w:rPr>
          <w:rFonts w:ascii="Tahoma" w:hAnsi="Tahoma" w:cs="Tahoma"/>
          <w:sz w:val="21"/>
          <w:szCs w:val="21"/>
        </w:rPr>
        <w:tab/>
        <w:t xml:space="preserve">          </w:t>
      </w:r>
    </w:p>
    <w:p w:rsidR="00825269" w:rsidRPr="006C5CAA" w:rsidRDefault="00825269" w:rsidP="00825269">
      <w:pPr>
        <w:rPr>
          <w:rFonts w:ascii="Tahoma" w:hAnsi="Tahoma" w:cs="Tahoma"/>
          <w:sz w:val="21"/>
          <w:szCs w:val="21"/>
        </w:rPr>
      </w:pPr>
      <w:r w:rsidRPr="006111A2">
        <w:rPr>
          <w:rFonts w:ascii="Tahoma" w:hAnsi="Tahoma" w:cs="Tahoma"/>
          <w:sz w:val="21"/>
          <w:szCs w:val="21"/>
        </w:rPr>
        <w:t xml:space="preserve">    primátor</w:t>
      </w:r>
      <w:r w:rsidRPr="006111A2">
        <w:rPr>
          <w:rFonts w:ascii="Tahoma" w:hAnsi="Tahoma" w:cs="Tahoma"/>
          <w:sz w:val="21"/>
          <w:szCs w:val="21"/>
        </w:rPr>
        <w:tab/>
      </w:r>
      <w:r w:rsidRPr="006111A2">
        <w:rPr>
          <w:rFonts w:ascii="Tahoma" w:hAnsi="Tahoma" w:cs="Tahoma"/>
          <w:sz w:val="21"/>
          <w:szCs w:val="21"/>
        </w:rPr>
        <w:tab/>
        <w:t xml:space="preserve">                         </w:t>
      </w:r>
      <w:r>
        <w:rPr>
          <w:rFonts w:ascii="Tahoma" w:hAnsi="Tahoma" w:cs="Tahoma"/>
          <w:sz w:val="21"/>
          <w:szCs w:val="21"/>
        </w:rPr>
        <w:t xml:space="preserve">                           </w:t>
      </w:r>
    </w:p>
    <w:p w:rsidR="00825269" w:rsidRPr="006C5CAA" w:rsidRDefault="00825269" w:rsidP="00825269">
      <w:pPr>
        <w:rPr>
          <w:rFonts w:ascii="Tahoma" w:hAnsi="Tahoma" w:cs="Tahoma"/>
          <w:sz w:val="21"/>
          <w:szCs w:val="21"/>
        </w:rPr>
      </w:pPr>
    </w:p>
    <w:p w:rsidR="00825269" w:rsidRPr="006C5CAA" w:rsidRDefault="00825269" w:rsidP="00825269">
      <w:pPr>
        <w:rPr>
          <w:rFonts w:ascii="Tahoma" w:hAnsi="Tahoma" w:cs="Tahoma"/>
          <w:sz w:val="21"/>
          <w:szCs w:val="21"/>
        </w:rPr>
      </w:pPr>
    </w:p>
    <w:p w:rsidR="00825269" w:rsidRPr="006C5CAA" w:rsidRDefault="00825269" w:rsidP="00825269">
      <w:pPr>
        <w:rPr>
          <w:rFonts w:ascii="Tahoma" w:hAnsi="Tahoma" w:cs="Tahoma"/>
          <w:sz w:val="21"/>
          <w:szCs w:val="21"/>
        </w:rPr>
      </w:pPr>
    </w:p>
    <w:p w:rsidR="001C53BC" w:rsidRDefault="001C53BC"/>
    <w:sectPr w:rsidR="001C53BC" w:rsidSect="002767C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69" w:rsidRDefault="00825269" w:rsidP="00825269">
      <w:r>
        <w:separator/>
      </w:r>
    </w:p>
  </w:endnote>
  <w:endnote w:type="continuationSeparator" w:id="0">
    <w:p w:rsidR="00825269" w:rsidRDefault="00825269" w:rsidP="0082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2F" w:rsidRDefault="00FE0C83" w:rsidP="002A2F2F">
    <w:pPr>
      <w:pStyle w:val="Zpat"/>
      <w:jc w:val="right"/>
      <w:rPr>
        <w:rFonts w:ascii="Arial" w:hAnsi="Arial" w:cs="Arial"/>
        <w:i/>
        <w:sz w:val="18"/>
        <w:szCs w:val="18"/>
        <w:lang w:val="cs-CZ"/>
      </w:rPr>
    </w:pPr>
    <w:r>
      <w:rPr>
        <w:rFonts w:ascii="Arial" w:hAnsi="Arial" w:cs="Arial"/>
        <w:b/>
        <w:bCs/>
        <w:noProof/>
        <w:color w:val="000080"/>
        <w:sz w:val="36"/>
        <w:lang w:val="cs-CZ" w:eastAsia="cs-CZ"/>
      </w:rPr>
      <w:drawing>
        <wp:anchor distT="0" distB="0" distL="114300" distR="114300" simplePos="0" relativeHeight="251660288" behindDoc="0" locked="0" layoutInCell="1" allowOverlap="1" wp14:anchorId="32F6A58F" wp14:editId="3B3A283B">
          <wp:simplePos x="0" y="0"/>
          <wp:positionH relativeFrom="column">
            <wp:posOffset>3348990</wp:posOffset>
          </wp:positionH>
          <wp:positionV relativeFrom="paragraph">
            <wp:posOffset>-22225</wp:posOffset>
          </wp:positionV>
          <wp:extent cx="3225165" cy="1007745"/>
          <wp:effectExtent l="0" t="0" r="0" b="1905"/>
          <wp:wrapSquare wrapText="bothSides"/>
          <wp:docPr id="28" name="Obrázek 28" descr="CZ_RO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_RO_B_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5165"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2F2F" w:rsidRDefault="00E35C65" w:rsidP="002A2F2F">
    <w:pPr>
      <w:pStyle w:val="Zpat"/>
      <w:jc w:val="right"/>
      <w:rPr>
        <w:rFonts w:ascii="Arial" w:hAnsi="Arial" w:cs="Arial"/>
        <w:i/>
        <w:sz w:val="18"/>
        <w:szCs w:val="18"/>
        <w:lang w:val="cs-CZ"/>
      </w:rPr>
    </w:pPr>
  </w:p>
  <w:p w:rsidR="002A2F2F" w:rsidRDefault="00E35C65" w:rsidP="002A2F2F">
    <w:pPr>
      <w:pStyle w:val="Zpat"/>
      <w:jc w:val="right"/>
      <w:rPr>
        <w:rFonts w:ascii="Arial" w:hAnsi="Arial" w:cs="Arial"/>
        <w:i/>
        <w:sz w:val="18"/>
        <w:szCs w:val="18"/>
        <w:lang w:val="cs-CZ"/>
      </w:rPr>
    </w:pPr>
  </w:p>
  <w:p w:rsidR="002A2F2F" w:rsidRDefault="00E35C65" w:rsidP="002A2F2F">
    <w:pPr>
      <w:pStyle w:val="Zpat"/>
      <w:jc w:val="right"/>
      <w:rPr>
        <w:rFonts w:ascii="Arial" w:hAnsi="Arial" w:cs="Arial"/>
        <w:i/>
        <w:sz w:val="18"/>
        <w:szCs w:val="18"/>
        <w:lang w:val="cs-CZ"/>
      </w:rPr>
    </w:pPr>
  </w:p>
  <w:p w:rsidR="002A2F2F" w:rsidRDefault="00E35C65" w:rsidP="002A2F2F">
    <w:pPr>
      <w:pStyle w:val="Zpat"/>
      <w:jc w:val="right"/>
      <w:rPr>
        <w:rFonts w:ascii="Arial" w:hAnsi="Arial" w:cs="Arial"/>
        <w:i/>
        <w:sz w:val="18"/>
        <w:szCs w:val="18"/>
        <w:lang w:val="cs-CZ"/>
      </w:rPr>
    </w:pPr>
  </w:p>
  <w:p w:rsidR="002A2F2F" w:rsidRDefault="00E35C65" w:rsidP="002A2F2F">
    <w:pPr>
      <w:pStyle w:val="Zpat"/>
      <w:jc w:val="right"/>
      <w:rPr>
        <w:rFonts w:ascii="Arial" w:hAnsi="Arial" w:cs="Arial"/>
        <w:i/>
        <w:sz w:val="18"/>
        <w:szCs w:val="18"/>
        <w:lang w:val="cs-CZ"/>
      </w:rPr>
    </w:pPr>
  </w:p>
  <w:p w:rsidR="002A2F2F" w:rsidRDefault="00E35C65" w:rsidP="002A2F2F">
    <w:pPr>
      <w:pStyle w:val="Zpat"/>
      <w:jc w:val="right"/>
      <w:rPr>
        <w:rFonts w:ascii="Arial" w:hAnsi="Arial" w:cs="Arial"/>
        <w:i/>
        <w:sz w:val="18"/>
        <w:szCs w:val="18"/>
        <w:lang w:val="cs-CZ"/>
      </w:rPr>
    </w:pPr>
  </w:p>
  <w:p w:rsidR="002A2F2F" w:rsidRDefault="00E35C65" w:rsidP="002A2F2F">
    <w:pPr>
      <w:pStyle w:val="Zpat"/>
      <w:jc w:val="right"/>
      <w:rPr>
        <w:rFonts w:ascii="Arial" w:hAnsi="Arial" w:cs="Arial"/>
        <w:i/>
        <w:sz w:val="18"/>
        <w:szCs w:val="18"/>
        <w:lang w:val="cs-CZ"/>
      </w:rPr>
    </w:pPr>
  </w:p>
  <w:p w:rsidR="002767C6" w:rsidRPr="00D410F4" w:rsidRDefault="00FE0C83" w:rsidP="002A2F2F">
    <w:pPr>
      <w:pStyle w:val="Zpat"/>
      <w:jc w:val="right"/>
      <w:rPr>
        <w:rFonts w:ascii="Arial" w:hAnsi="Arial" w:cs="Arial"/>
        <w:i/>
        <w:sz w:val="18"/>
        <w:szCs w:val="18"/>
      </w:rPr>
    </w:pPr>
    <w:r w:rsidRPr="00D410F4">
      <w:rPr>
        <w:rFonts w:ascii="Arial" w:hAnsi="Arial" w:cs="Arial"/>
        <w:i/>
        <w:sz w:val="18"/>
        <w:szCs w:val="18"/>
      </w:rPr>
      <w:t xml:space="preserve">Stránka </w:t>
    </w:r>
    <w:r w:rsidRPr="00D410F4">
      <w:rPr>
        <w:rFonts w:ascii="Arial" w:hAnsi="Arial" w:cs="Arial"/>
        <w:i/>
        <w:sz w:val="18"/>
        <w:szCs w:val="18"/>
      </w:rPr>
      <w:fldChar w:fldCharType="begin"/>
    </w:r>
    <w:r w:rsidRPr="00D410F4">
      <w:rPr>
        <w:rFonts w:ascii="Arial" w:hAnsi="Arial" w:cs="Arial"/>
        <w:i/>
        <w:sz w:val="18"/>
        <w:szCs w:val="18"/>
      </w:rPr>
      <w:instrText>PAGE</w:instrText>
    </w:r>
    <w:r w:rsidRPr="00D410F4">
      <w:rPr>
        <w:rFonts w:ascii="Arial" w:hAnsi="Arial" w:cs="Arial"/>
        <w:i/>
        <w:sz w:val="18"/>
        <w:szCs w:val="18"/>
      </w:rPr>
      <w:fldChar w:fldCharType="separate"/>
    </w:r>
    <w:r w:rsidR="00E35C65">
      <w:rPr>
        <w:rFonts w:ascii="Arial" w:hAnsi="Arial" w:cs="Arial"/>
        <w:i/>
        <w:noProof/>
        <w:sz w:val="18"/>
        <w:szCs w:val="18"/>
      </w:rPr>
      <w:t>2</w:t>
    </w:r>
    <w:r w:rsidRPr="00D410F4">
      <w:rPr>
        <w:rFonts w:ascii="Arial" w:hAnsi="Arial" w:cs="Arial"/>
        <w:i/>
        <w:sz w:val="18"/>
        <w:szCs w:val="18"/>
      </w:rPr>
      <w:fldChar w:fldCharType="end"/>
    </w:r>
    <w:r w:rsidRPr="00D410F4">
      <w:rPr>
        <w:rFonts w:ascii="Arial" w:hAnsi="Arial" w:cs="Arial"/>
        <w:i/>
        <w:sz w:val="18"/>
        <w:szCs w:val="18"/>
      </w:rPr>
      <w:t xml:space="preserve"> z </w:t>
    </w:r>
    <w:r w:rsidRPr="00D410F4">
      <w:rPr>
        <w:rFonts w:ascii="Arial" w:hAnsi="Arial" w:cs="Arial"/>
        <w:i/>
        <w:sz w:val="18"/>
        <w:szCs w:val="18"/>
      </w:rPr>
      <w:fldChar w:fldCharType="begin"/>
    </w:r>
    <w:r w:rsidRPr="00D410F4">
      <w:rPr>
        <w:rFonts w:ascii="Arial" w:hAnsi="Arial" w:cs="Arial"/>
        <w:i/>
        <w:sz w:val="18"/>
        <w:szCs w:val="18"/>
      </w:rPr>
      <w:instrText>NUMPAGES</w:instrText>
    </w:r>
    <w:r w:rsidRPr="00D410F4">
      <w:rPr>
        <w:rFonts w:ascii="Arial" w:hAnsi="Arial" w:cs="Arial"/>
        <w:i/>
        <w:sz w:val="18"/>
        <w:szCs w:val="18"/>
      </w:rPr>
      <w:fldChar w:fldCharType="separate"/>
    </w:r>
    <w:r w:rsidR="00E35C65">
      <w:rPr>
        <w:rFonts w:ascii="Arial" w:hAnsi="Arial" w:cs="Arial"/>
        <w:i/>
        <w:noProof/>
        <w:sz w:val="18"/>
        <w:szCs w:val="18"/>
      </w:rPr>
      <w:t>10</w:t>
    </w:r>
    <w:r w:rsidRPr="00D410F4">
      <w:rP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69" w:rsidRDefault="00825269" w:rsidP="00825269">
      <w:r>
        <w:separator/>
      </w:r>
    </w:p>
  </w:footnote>
  <w:footnote w:type="continuationSeparator" w:id="0">
    <w:p w:rsidR="00825269" w:rsidRDefault="00825269" w:rsidP="00825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AA" w:rsidRDefault="00FE0C83" w:rsidP="006C5CAA">
    <w:pPr>
      <w:pStyle w:val="Zhlav"/>
      <w:rPr>
        <w:rFonts w:ascii="Arial" w:hAnsi="Arial" w:cs="Arial"/>
        <w:bCs/>
        <w:i/>
        <w:sz w:val="16"/>
        <w:szCs w:val="16"/>
        <w:lang w:val="cs-CZ" w:eastAsia="en-US"/>
      </w:rPr>
    </w:pPr>
    <w:r w:rsidRPr="0035523E">
      <w:rPr>
        <w:rFonts w:ascii="Arial" w:hAnsi="Arial" w:cs="Arial"/>
        <w:bCs/>
        <w:i/>
        <w:noProof/>
        <w:sz w:val="18"/>
        <w:szCs w:val="18"/>
        <w:lang w:val="cs-CZ" w:eastAsia="cs-CZ"/>
      </w:rPr>
      <w:drawing>
        <wp:anchor distT="0" distB="0" distL="114300" distR="114300" simplePos="0" relativeHeight="251659264" behindDoc="0" locked="0" layoutInCell="1" allowOverlap="1" wp14:anchorId="6C86DCAF" wp14:editId="0CCD27A7">
          <wp:simplePos x="0" y="0"/>
          <wp:positionH relativeFrom="column">
            <wp:posOffset>4328795</wp:posOffset>
          </wp:positionH>
          <wp:positionV relativeFrom="paragraph">
            <wp:posOffset>-287655</wp:posOffset>
          </wp:positionV>
          <wp:extent cx="2106930" cy="748665"/>
          <wp:effectExtent l="0" t="0" r="7620" b="0"/>
          <wp:wrapSquare wrapText="bothSides"/>
          <wp:docPr id="4" name="Obrázek 4" descr="C:\Users\sebesta\AppData\Local\Microsoft\Windows\INetCache\Content.Outlook\L8POXK6H\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esta\AppData\Local\Microsoft\Windows\INetCache\Content.Outlook\L8POXK6H\SFZP_H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93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CAA" w:rsidRDefault="00FE0C83" w:rsidP="006C5CAA">
    <w:pPr>
      <w:pStyle w:val="Zhlav"/>
      <w:rPr>
        <w:rFonts w:ascii="Arial" w:hAnsi="Arial" w:cs="Arial"/>
        <w:bCs/>
        <w:i/>
        <w:sz w:val="16"/>
        <w:szCs w:val="16"/>
        <w:lang w:val="cs-CZ" w:eastAsia="en-US"/>
      </w:rPr>
    </w:pPr>
    <w:r>
      <w:rPr>
        <w:rFonts w:ascii="Arial" w:hAnsi="Arial" w:cs="Arial"/>
        <w:bCs/>
        <w:i/>
        <w:sz w:val="16"/>
        <w:szCs w:val="16"/>
        <w:lang w:val="cs-CZ" w:eastAsia="en-US"/>
      </w:rPr>
      <w:t xml:space="preserve">Číslo </w:t>
    </w:r>
    <w:proofErr w:type="spellStart"/>
    <w:r>
      <w:rPr>
        <w:rFonts w:ascii="Arial" w:hAnsi="Arial" w:cs="Arial"/>
        <w:bCs/>
        <w:i/>
        <w:sz w:val="16"/>
        <w:szCs w:val="16"/>
        <w:lang w:val="cs-CZ" w:eastAsia="en-US"/>
      </w:rPr>
      <w:t>zakázy</w:t>
    </w:r>
    <w:proofErr w:type="spellEnd"/>
    <w:r>
      <w:rPr>
        <w:rFonts w:ascii="Arial" w:hAnsi="Arial" w:cs="Arial"/>
        <w:bCs/>
        <w:i/>
        <w:sz w:val="16"/>
        <w:szCs w:val="16"/>
        <w:lang w:val="cs-CZ" w:eastAsia="en-US"/>
      </w:rPr>
      <w:t>:</w:t>
    </w:r>
    <w:r w:rsidR="00E35C65" w:rsidRPr="00E35C65">
      <w:t xml:space="preserve"> </w:t>
    </w:r>
    <w:r w:rsidR="00E35C65" w:rsidRPr="00E35C65">
      <w:rPr>
        <w:rFonts w:ascii="Arial" w:hAnsi="Arial" w:cs="Arial"/>
        <w:bCs/>
        <w:i/>
        <w:sz w:val="16"/>
        <w:szCs w:val="16"/>
        <w:lang w:val="cs-CZ" w:eastAsia="en-US"/>
      </w:rPr>
      <w:t>P19V00000147</w:t>
    </w:r>
  </w:p>
  <w:p w:rsidR="006C5CAA" w:rsidRDefault="00E35C65" w:rsidP="006C5CAA">
    <w:pPr>
      <w:pStyle w:val="Zhlav"/>
      <w:rPr>
        <w:rFonts w:ascii="Arial" w:hAnsi="Arial" w:cs="Arial"/>
        <w:bCs/>
        <w:i/>
        <w:sz w:val="16"/>
        <w:szCs w:val="16"/>
        <w:lang w:val="cs-CZ" w:eastAsia="en-US"/>
      </w:rPr>
    </w:pPr>
  </w:p>
  <w:p w:rsidR="006C5CAA" w:rsidRDefault="00E35C65" w:rsidP="006C5CAA">
    <w:pPr>
      <w:pStyle w:val="Zhlav"/>
      <w:rPr>
        <w:rFonts w:ascii="Arial" w:hAnsi="Arial" w:cs="Arial"/>
        <w:bCs/>
        <w:i/>
        <w:sz w:val="16"/>
        <w:szCs w:val="16"/>
        <w:lang w:val="cs-CZ" w:eastAsia="en-US"/>
      </w:rPr>
    </w:pPr>
  </w:p>
  <w:p w:rsidR="002767C6" w:rsidRPr="00B27929" w:rsidRDefault="00FE0C83" w:rsidP="006C5CAA">
    <w:pPr>
      <w:pStyle w:val="Zhlav"/>
    </w:pPr>
    <w:r>
      <w:rPr>
        <w:rFonts w:ascii="Arial" w:hAnsi="Arial" w:cs="Arial"/>
        <w:bCs/>
        <w:i/>
        <w:sz w:val="16"/>
        <w:szCs w:val="16"/>
        <w:lang w:eastAsia="en-US"/>
      </w:rPr>
      <w:t xml:space="preserve">                                                                                                                                                          </w:t>
    </w:r>
    <w:r>
      <w:rPr>
        <w:rFonts w:ascii="Arial" w:hAnsi="Arial" w:cs="Arial"/>
        <w:bCs/>
        <w:i/>
        <w:noProof/>
        <w:sz w:val="16"/>
        <w:szCs w:val="16"/>
      </w:rPr>
      <w:t xml:space="preserve"> </w:t>
    </w:r>
    <w:r>
      <w:rPr>
        <w:rFonts w:ascii="Arial" w:hAnsi="Arial" w:cs="Arial"/>
        <w:bCs/>
        <w:i/>
        <w:sz w:val="16"/>
        <w:szCs w:val="16"/>
        <w:lang w:eastAsia="en-US"/>
      </w:rPr>
      <w:t xml:space="preserve">                                                                                                                                                                                                                                                                                                               </w:t>
    </w:r>
    <w:r w:rsidRPr="00B2792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3A4"/>
    <w:multiLevelType w:val="hybridMultilevel"/>
    <w:tmpl w:val="77BCD1A2"/>
    <w:lvl w:ilvl="0" w:tplc="86363B50">
      <w:start w:val="1"/>
      <w:numFmt w:val="lowerLetter"/>
      <w:lvlText w:val="%1)"/>
      <w:lvlJc w:val="left"/>
      <w:pPr>
        <w:ind w:left="1080" w:hanging="360"/>
      </w:pPr>
      <w:rPr>
        <w:rFonts w:hint="default"/>
      </w:rPr>
    </w:lvl>
    <w:lvl w:ilvl="1" w:tplc="E8AE21B8">
      <w:start w:val="1"/>
      <w:numFmt w:val="lowerLetter"/>
      <w:lvlText w:val="%2."/>
      <w:lvlJc w:val="left"/>
      <w:pPr>
        <w:ind w:left="1800" w:hanging="360"/>
      </w:pPr>
      <w:rPr>
        <w:color w:val="auto"/>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24A7819"/>
    <w:multiLevelType w:val="hybridMultilevel"/>
    <w:tmpl w:val="35660FD0"/>
    <w:lvl w:ilvl="0" w:tplc="4D54E78C">
      <w:start w:val="1"/>
      <w:numFmt w:val="lowerLetter"/>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7F3133"/>
    <w:multiLevelType w:val="hybridMultilevel"/>
    <w:tmpl w:val="C65C3060"/>
    <w:lvl w:ilvl="0" w:tplc="4382219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0C25D4"/>
    <w:multiLevelType w:val="hybridMultilevel"/>
    <w:tmpl w:val="35660FD0"/>
    <w:lvl w:ilvl="0" w:tplc="4D54E78C">
      <w:start w:val="1"/>
      <w:numFmt w:val="lowerLetter"/>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54B96"/>
    <w:multiLevelType w:val="hybridMultilevel"/>
    <w:tmpl w:val="D728BE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9C77B8"/>
    <w:multiLevelType w:val="hybridMultilevel"/>
    <w:tmpl w:val="2C16A3A2"/>
    <w:lvl w:ilvl="0" w:tplc="0405000F">
      <w:start w:val="1"/>
      <w:numFmt w:val="decimal"/>
      <w:lvlText w:val="%1."/>
      <w:lvlJc w:val="left"/>
      <w:pPr>
        <w:tabs>
          <w:tab w:val="num" w:pos="4320"/>
        </w:tabs>
        <w:ind w:left="4320" w:hanging="360"/>
      </w:pPr>
    </w:lvl>
    <w:lvl w:ilvl="1" w:tplc="04050019" w:tentative="1">
      <w:start w:val="1"/>
      <w:numFmt w:val="lowerLetter"/>
      <w:lvlText w:val="%2."/>
      <w:lvlJc w:val="left"/>
      <w:pPr>
        <w:tabs>
          <w:tab w:val="num" w:pos="5040"/>
        </w:tabs>
        <w:ind w:left="5040" w:hanging="360"/>
      </w:pPr>
    </w:lvl>
    <w:lvl w:ilvl="2" w:tplc="0405001B" w:tentative="1">
      <w:start w:val="1"/>
      <w:numFmt w:val="lowerRoman"/>
      <w:lvlText w:val="%3."/>
      <w:lvlJc w:val="right"/>
      <w:pPr>
        <w:tabs>
          <w:tab w:val="num" w:pos="5760"/>
        </w:tabs>
        <w:ind w:left="5760" w:hanging="180"/>
      </w:pPr>
    </w:lvl>
    <w:lvl w:ilvl="3" w:tplc="0405000F" w:tentative="1">
      <w:start w:val="1"/>
      <w:numFmt w:val="decimal"/>
      <w:lvlText w:val="%4."/>
      <w:lvlJc w:val="left"/>
      <w:pPr>
        <w:tabs>
          <w:tab w:val="num" w:pos="6480"/>
        </w:tabs>
        <w:ind w:left="6480" w:hanging="360"/>
      </w:pPr>
    </w:lvl>
    <w:lvl w:ilvl="4" w:tplc="04050019" w:tentative="1">
      <w:start w:val="1"/>
      <w:numFmt w:val="lowerLetter"/>
      <w:lvlText w:val="%5."/>
      <w:lvlJc w:val="left"/>
      <w:pPr>
        <w:tabs>
          <w:tab w:val="num" w:pos="7200"/>
        </w:tabs>
        <w:ind w:left="7200" w:hanging="360"/>
      </w:pPr>
    </w:lvl>
    <w:lvl w:ilvl="5" w:tplc="0405001B" w:tentative="1">
      <w:start w:val="1"/>
      <w:numFmt w:val="lowerRoman"/>
      <w:lvlText w:val="%6."/>
      <w:lvlJc w:val="right"/>
      <w:pPr>
        <w:tabs>
          <w:tab w:val="num" w:pos="7920"/>
        </w:tabs>
        <w:ind w:left="7920" w:hanging="180"/>
      </w:pPr>
    </w:lvl>
    <w:lvl w:ilvl="6" w:tplc="0405000F" w:tentative="1">
      <w:start w:val="1"/>
      <w:numFmt w:val="decimal"/>
      <w:lvlText w:val="%7."/>
      <w:lvlJc w:val="left"/>
      <w:pPr>
        <w:tabs>
          <w:tab w:val="num" w:pos="8640"/>
        </w:tabs>
        <w:ind w:left="8640" w:hanging="360"/>
      </w:pPr>
    </w:lvl>
    <w:lvl w:ilvl="7" w:tplc="04050019" w:tentative="1">
      <w:start w:val="1"/>
      <w:numFmt w:val="lowerLetter"/>
      <w:lvlText w:val="%8."/>
      <w:lvlJc w:val="left"/>
      <w:pPr>
        <w:tabs>
          <w:tab w:val="num" w:pos="9360"/>
        </w:tabs>
        <w:ind w:left="9360" w:hanging="360"/>
      </w:pPr>
    </w:lvl>
    <w:lvl w:ilvl="8" w:tplc="0405001B" w:tentative="1">
      <w:start w:val="1"/>
      <w:numFmt w:val="lowerRoman"/>
      <w:lvlText w:val="%9."/>
      <w:lvlJc w:val="right"/>
      <w:pPr>
        <w:tabs>
          <w:tab w:val="num" w:pos="10080"/>
        </w:tabs>
        <w:ind w:left="10080" w:hanging="180"/>
      </w:pPr>
    </w:lvl>
  </w:abstractNum>
  <w:abstractNum w:abstractNumId="6">
    <w:nsid w:val="110E76D7"/>
    <w:multiLevelType w:val="hybridMultilevel"/>
    <w:tmpl w:val="C6B48D78"/>
    <w:lvl w:ilvl="0" w:tplc="9B881C16">
      <w:start w:val="8"/>
      <w:numFmt w:val="bullet"/>
      <w:lvlText w:val="-"/>
      <w:lvlJc w:val="left"/>
      <w:pPr>
        <w:tabs>
          <w:tab w:val="num" w:pos="1776"/>
        </w:tabs>
        <w:ind w:left="1776" w:hanging="360"/>
      </w:pPr>
      <w:rPr>
        <w:rFonts w:ascii="Times New Roman" w:eastAsia="Times New Roman" w:hAnsi="Times New Roman" w:cs="Times New Roman" w:hint="default"/>
        <w:color w:val="auto"/>
        <w:sz w:val="24"/>
      </w:rPr>
    </w:lvl>
    <w:lvl w:ilvl="1" w:tplc="04050017">
      <w:start w:val="1"/>
      <w:numFmt w:val="lowerLetter"/>
      <w:lvlText w:val="%2)"/>
      <w:lvlJc w:val="left"/>
      <w:pPr>
        <w:tabs>
          <w:tab w:val="num" w:pos="2496"/>
        </w:tabs>
        <w:ind w:left="2496" w:hanging="360"/>
      </w:pPr>
      <w:rPr>
        <w:rFonts w:hint="default"/>
        <w:color w:val="0000FF"/>
        <w:sz w:val="24"/>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7">
    <w:nsid w:val="171D56DC"/>
    <w:multiLevelType w:val="hybridMultilevel"/>
    <w:tmpl w:val="228A8D86"/>
    <w:lvl w:ilvl="0" w:tplc="7C369E5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A8581D"/>
    <w:multiLevelType w:val="hybridMultilevel"/>
    <w:tmpl w:val="3A342A0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DF2606"/>
    <w:multiLevelType w:val="hybridMultilevel"/>
    <w:tmpl w:val="DFCAF068"/>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2124148"/>
    <w:multiLevelType w:val="hybridMultilevel"/>
    <w:tmpl w:val="838AB97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2A4238B"/>
    <w:multiLevelType w:val="hybridMultilevel"/>
    <w:tmpl w:val="8ED2AFE8"/>
    <w:lvl w:ilvl="0" w:tplc="319ED1D2">
      <w:start w:val="1"/>
      <w:numFmt w:val="bullet"/>
      <w:lvlText w:val="-"/>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C200B5"/>
    <w:multiLevelType w:val="hybridMultilevel"/>
    <w:tmpl w:val="E12CF280"/>
    <w:lvl w:ilvl="0" w:tplc="CD5016A4">
      <w:start w:val="1"/>
      <w:numFmt w:val="lowerLetter"/>
      <w:lvlText w:val="%1)"/>
      <w:lvlJc w:val="left"/>
      <w:pPr>
        <w:tabs>
          <w:tab w:val="num" w:pos="1545"/>
        </w:tabs>
        <w:ind w:left="1545" w:hanging="465"/>
      </w:pPr>
      <w:rPr>
        <w:b w:val="0"/>
        <w:i w:val="0"/>
        <w:sz w:val="21"/>
        <w:szCs w:val="21"/>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A127E38"/>
    <w:multiLevelType w:val="multilevel"/>
    <w:tmpl w:val="9B069BDC"/>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Arial" w:hAnsi="Arial" w:cs="Arial" w:hint="default"/>
        <w:sz w:val="20"/>
        <w:szCs w:val="20"/>
      </w:rPr>
    </w:lvl>
  </w:abstractNum>
  <w:abstractNum w:abstractNumId="14">
    <w:nsid w:val="51D21D90"/>
    <w:multiLevelType w:val="hybridMultilevel"/>
    <w:tmpl w:val="CE2CF7AE"/>
    <w:lvl w:ilvl="0" w:tplc="F9B2E696">
      <w:start w:val="1"/>
      <w:numFmt w:val="decimal"/>
      <w:lvlText w:val="%1."/>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56254BB"/>
    <w:multiLevelType w:val="hybridMultilevel"/>
    <w:tmpl w:val="7D6CFF52"/>
    <w:lvl w:ilvl="0" w:tplc="04050017">
      <w:start w:val="1"/>
      <w:numFmt w:val="lowerLetter"/>
      <w:lvlText w:val="%1)"/>
      <w:lvlJc w:val="left"/>
      <w:pPr>
        <w:tabs>
          <w:tab w:val="num" w:pos="1260"/>
        </w:tabs>
        <w:ind w:left="1260"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6">
    <w:nsid w:val="58EF132A"/>
    <w:multiLevelType w:val="hybridMultilevel"/>
    <w:tmpl w:val="B8AAD55E"/>
    <w:lvl w:ilvl="0" w:tplc="E138E150">
      <w:start w:val="1"/>
      <w:numFmt w:val="decimal"/>
      <w:lvlText w:val="%1."/>
      <w:lvlJc w:val="left"/>
      <w:pPr>
        <w:tabs>
          <w:tab w:val="num" w:pos="720"/>
        </w:tabs>
        <w:ind w:left="720" w:hanging="360"/>
      </w:pPr>
      <w:rPr>
        <w:b w:val="0"/>
      </w:rPr>
    </w:lvl>
    <w:lvl w:ilvl="1" w:tplc="21A29CCE">
      <w:start w:val="1"/>
      <w:numFmt w:val="bullet"/>
      <w:lvlText w:val="-"/>
      <w:lvlJc w:val="left"/>
      <w:pPr>
        <w:tabs>
          <w:tab w:val="num" w:pos="1440"/>
        </w:tabs>
        <w:ind w:left="1440" w:hanging="360"/>
      </w:pPr>
      <w:rPr>
        <w:rFonts w:ascii="Palatino Linotype" w:hAnsi="Palatino Linotype"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E634BAF"/>
    <w:multiLevelType w:val="multilevel"/>
    <w:tmpl w:val="605041E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EFD6CDE"/>
    <w:multiLevelType w:val="hybridMultilevel"/>
    <w:tmpl w:val="88688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6B634F"/>
    <w:multiLevelType w:val="hybridMultilevel"/>
    <w:tmpl w:val="3766D3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591916"/>
    <w:multiLevelType w:val="hybridMultilevel"/>
    <w:tmpl w:val="14E8651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67920EE9"/>
    <w:multiLevelType w:val="hybridMultilevel"/>
    <w:tmpl w:val="AB0089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8E736C5"/>
    <w:multiLevelType w:val="hybridMultilevel"/>
    <w:tmpl w:val="B54A5B5C"/>
    <w:lvl w:ilvl="0" w:tplc="0405000F">
      <w:start w:val="1"/>
      <w:numFmt w:val="decimal"/>
      <w:lvlText w:val="%1."/>
      <w:lvlJc w:val="left"/>
      <w:pPr>
        <w:tabs>
          <w:tab w:val="num" w:pos="720"/>
        </w:tabs>
        <w:ind w:left="720" w:hanging="360"/>
      </w:pPr>
    </w:lvl>
    <w:lvl w:ilvl="1" w:tplc="4D54E78C">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B5F61B2"/>
    <w:multiLevelType w:val="hybridMultilevel"/>
    <w:tmpl w:val="D79C2E0A"/>
    <w:lvl w:ilvl="0" w:tplc="0405000F">
      <w:start w:val="1"/>
      <w:numFmt w:val="decimal"/>
      <w:lvlText w:val="%1."/>
      <w:lvlJc w:val="left"/>
      <w:pPr>
        <w:tabs>
          <w:tab w:val="num" w:pos="1080"/>
        </w:tabs>
        <w:ind w:left="1080" w:hanging="360"/>
      </w:pPr>
    </w:lvl>
    <w:lvl w:ilvl="1" w:tplc="ADFC379A">
      <w:start w:val="1"/>
      <w:numFmt w:val="lowerLetter"/>
      <w:lvlText w:val="%2)"/>
      <w:lvlJc w:val="left"/>
      <w:pPr>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nsid w:val="6C70569C"/>
    <w:multiLevelType w:val="hybridMultilevel"/>
    <w:tmpl w:val="DDFE0B24"/>
    <w:lvl w:ilvl="0" w:tplc="E138E150">
      <w:start w:val="1"/>
      <w:numFmt w:val="decimal"/>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41D5C0D"/>
    <w:multiLevelType w:val="multilevel"/>
    <w:tmpl w:val="B656AC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6821D73"/>
    <w:multiLevelType w:val="hybridMultilevel"/>
    <w:tmpl w:val="1D409AC2"/>
    <w:lvl w:ilvl="0" w:tplc="7BFAAB6C">
      <w:start w:val="1"/>
      <w:numFmt w:val="decimal"/>
      <w:lvlText w:val="%1."/>
      <w:lvlJc w:val="left"/>
      <w:pPr>
        <w:tabs>
          <w:tab w:val="num" w:pos="720"/>
        </w:tabs>
        <w:ind w:left="720" w:hanging="360"/>
      </w:p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24"/>
  </w:num>
  <w:num w:numId="4">
    <w:abstractNumId w:val="10"/>
  </w:num>
  <w:num w:numId="5">
    <w:abstractNumId w:val="15"/>
  </w:num>
  <w:num w:numId="6">
    <w:abstractNumId w:val="20"/>
  </w:num>
  <w:num w:numId="7">
    <w:abstractNumId w:val="14"/>
  </w:num>
  <w:num w:numId="8">
    <w:abstractNumId w:val="6"/>
  </w:num>
  <w:num w:numId="9">
    <w:abstractNumId w:val="21"/>
  </w:num>
  <w:num w:numId="10">
    <w:abstractNumId w:val="5"/>
  </w:num>
  <w:num w:numId="11">
    <w:abstractNumId w:val="2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num>
  <w:num w:numId="15">
    <w:abstractNumId w:val="9"/>
  </w:num>
  <w:num w:numId="16">
    <w:abstractNumId w:val="16"/>
  </w:num>
  <w:num w:numId="17">
    <w:abstractNumId w:val="11"/>
  </w:num>
  <w:num w:numId="18">
    <w:abstractNumId w:val="7"/>
  </w:num>
  <w:num w:numId="19">
    <w:abstractNumId w:val="2"/>
  </w:num>
  <w:num w:numId="20">
    <w:abstractNumId w:val="25"/>
  </w:num>
  <w:num w:numId="21">
    <w:abstractNumId w:val="0"/>
  </w:num>
  <w:num w:numId="22">
    <w:abstractNumId w:val="1"/>
  </w:num>
  <w:num w:numId="23">
    <w:abstractNumId w:val="3"/>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69"/>
    <w:rsid w:val="001A1462"/>
    <w:rsid w:val="001C53BC"/>
    <w:rsid w:val="00361F4D"/>
    <w:rsid w:val="005064FC"/>
    <w:rsid w:val="00825269"/>
    <w:rsid w:val="00943FC0"/>
    <w:rsid w:val="00E35C65"/>
    <w:rsid w:val="00E83BE9"/>
    <w:rsid w:val="00FE0C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5269"/>
    <w:pPr>
      <w:ind w:left="0"/>
      <w:jc w:val="left"/>
    </w:pPr>
    <w:rPr>
      <w:rFonts w:ascii="Times New Roman" w:eastAsia="Times New Roman" w:hAnsi="Times New Roman" w:cs="Times New Roman"/>
      <w:sz w:val="20"/>
      <w:szCs w:val="20"/>
      <w:lang w:eastAsia="cs-CZ"/>
    </w:rPr>
  </w:style>
  <w:style w:type="paragraph" w:styleId="Nadpis7">
    <w:name w:val="heading 7"/>
    <w:basedOn w:val="Normln"/>
    <w:next w:val="Normln"/>
    <w:link w:val="Nadpis7Char"/>
    <w:uiPriority w:val="9"/>
    <w:semiHidden/>
    <w:unhideWhenUsed/>
    <w:qFormat/>
    <w:rsid w:val="00825269"/>
    <w:pPr>
      <w:keepNext/>
      <w:keepLines/>
      <w:spacing w:before="200"/>
      <w:outlineLvl w:val="6"/>
    </w:pPr>
    <w:rPr>
      <w:rFonts w:ascii="Cambria" w:hAnsi="Cambria"/>
      <w:i/>
      <w:iCs/>
      <w:color w:val="4040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semiHidden/>
    <w:rsid w:val="00825269"/>
    <w:rPr>
      <w:rFonts w:ascii="Cambria" w:eastAsia="Times New Roman" w:hAnsi="Cambria" w:cs="Times New Roman"/>
      <w:i/>
      <w:iCs/>
      <w:color w:val="404040"/>
      <w:sz w:val="20"/>
      <w:szCs w:val="20"/>
      <w:lang w:val="x-none" w:eastAsia="cs-CZ"/>
    </w:rPr>
  </w:style>
  <w:style w:type="paragraph" w:customStyle="1" w:styleId="Smlouva-slo">
    <w:name w:val="Smlouva-číslo"/>
    <w:basedOn w:val="Normln"/>
    <w:rsid w:val="00825269"/>
    <w:pPr>
      <w:widowControl w:val="0"/>
      <w:snapToGrid w:val="0"/>
      <w:spacing w:before="120" w:line="240" w:lineRule="atLeast"/>
      <w:jc w:val="both"/>
    </w:pPr>
    <w:rPr>
      <w:sz w:val="24"/>
    </w:rPr>
  </w:style>
  <w:style w:type="paragraph" w:styleId="Zhlav">
    <w:name w:val="header"/>
    <w:aliases w:val="záhlaví,Příjmy,zisk,optimum"/>
    <w:basedOn w:val="Normln"/>
    <w:link w:val="ZhlavChar"/>
    <w:unhideWhenUsed/>
    <w:rsid w:val="00825269"/>
    <w:pPr>
      <w:tabs>
        <w:tab w:val="center" w:pos="4536"/>
        <w:tab w:val="right" w:pos="9072"/>
      </w:tabs>
    </w:pPr>
    <w:rPr>
      <w:lang w:val="x-none" w:eastAsia="x-none"/>
    </w:rPr>
  </w:style>
  <w:style w:type="character" w:customStyle="1" w:styleId="ZhlavChar">
    <w:name w:val="Záhlaví Char"/>
    <w:aliases w:val="záhlaví Char,Příjmy Char,zisk Char,optimum Char"/>
    <w:basedOn w:val="Standardnpsmoodstavce"/>
    <w:link w:val="Zhlav"/>
    <w:rsid w:val="00825269"/>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825269"/>
    <w:pPr>
      <w:tabs>
        <w:tab w:val="center" w:pos="4536"/>
        <w:tab w:val="right" w:pos="9072"/>
      </w:tabs>
    </w:pPr>
    <w:rPr>
      <w:lang w:val="x-none" w:eastAsia="x-none"/>
    </w:rPr>
  </w:style>
  <w:style w:type="character" w:customStyle="1" w:styleId="ZpatChar">
    <w:name w:val="Zápatí Char"/>
    <w:basedOn w:val="Standardnpsmoodstavce"/>
    <w:link w:val="Zpat"/>
    <w:uiPriority w:val="99"/>
    <w:rsid w:val="00825269"/>
    <w:rPr>
      <w:rFonts w:ascii="Times New Roman" w:eastAsia="Times New Roman" w:hAnsi="Times New Roman" w:cs="Times New Roman"/>
      <w:sz w:val="20"/>
      <w:szCs w:val="20"/>
      <w:lang w:val="x-none" w:eastAsia="x-none"/>
    </w:rPr>
  </w:style>
  <w:style w:type="character" w:styleId="Hypertextovodkaz">
    <w:name w:val="Hyperlink"/>
    <w:uiPriority w:val="99"/>
    <w:unhideWhenUsed/>
    <w:rsid w:val="00825269"/>
    <w:rPr>
      <w:color w:val="0000FF"/>
      <w:u w:val="single"/>
    </w:rPr>
  </w:style>
  <w:style w:type="paragraph" w:styleId="Odstavecseseznamem">
    <w:name w:val="List Paragraph"/>
    <w:basedOn w:val="Normln"/>
    <w:uiPriority w:val="99"/>
    <w:qFormat/>
    <w:rsid w:val="00825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106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5269"/>
    <w:pPr>
      <w:ind w:left="0"/>
      <w:jc w:val="left"/>
    </w:pPr>
    <w:rPr>
      <w:rFonts w:ascii="Times New Roman" w:eastAsia="Times New Roman" w:hAnsi="Times New Roman" w:cs="Times New Roman"/>
      <w:sz w:val="20"/>
      <w:szCs w:val="20"/>
      <w:lang w:eastAsia="cs-CZ"/>
    </w:rPr>
  </w:style>
  <w:style w:type="paragraph" w:styleId="Nadpis7">
    <w:name w:val="heading 7"/>
    <w:basedOn w:val="Normln"/>
    <w:next w:val="Normln"/>
    <w:link w:val="Nadpis7Char"/>
    <w:uiPriority w:val="9"/>
    <w:semiHidden/>
    <w:unhideWhenUsed/>
    <w:qFormat/>
    <w:rsid w:val="00825269"/>
    <w:pPr>
      <w:keepNext/>
      <w:keepLines/>
      <w:spacing w:before="200"/>
      <w:outlineLvl w:val="6"/>
    </w:pPr>
    <w:rPr>
      <w:rFonts w:ascii="Cambria" w:hAnsi="Cambria"/>
      <w:i/>
      <w:iCs/>
      <w:color w:val="40404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semiHidden/>
    <w:rsid w:val="00825269"/>
    <w:rPr>
      <w:rFonts w:ascii="Cambria" w:eastAsia="Times New Roman" w:hAnsi="Cambria" w:cs="Times New Roman"/>
      <w:i/>
      <w:iCs/>
      <w:color w:val="404040"/>
      <w:sz w:val="20"/>
      <w:szCs w:val="20"/>
      <w:lang w:val="x-none" w:eastAsia="cs-CZ"/>
    </w:rPr>
  </w:style>
  <w:style w:type="paragraph" w:customStyle="1" w:styleId="Smlouva-slo">
    <w:name w:val="Smlouva-číslo"/>
    <w:basedOn w:val="Normln"/>
    <w:rsid w:val="00825269"/>
    <w:pPr>
      <w:widowControl w:val="0"/>
      <w:snapToGrid w:val="0"/>
      <w:spacing w:before="120" w:line="240" w:lineRule="atLeast"/>
      <w:jc w:val="both"/>
    </w:pPr>
    <w:rPr>
      <w:sz w:val="24"/>
    </w:rPr>
  </w:style>
  <w:style w:type="paragraph" w:styleId="Zhlav">
    <w:name w:val="header"/>
    <w:aliases w:val="záhlaví,Příjmy,zisk,optimum"/>
    <w:basedOn w:val="Normln"/>
    <w:link w:val="ZhlavChar"/>
    <w:unhideWhenUsed/>
    <w:rsid w:val="00825269"/>
    <w:pPr>
      <w:tabs>
        <w:tab w:val="center" w:pos="4536"/>
        <w:tab w:val="right" w:pos="9072"/>
      </w:tabs>
    </w:pPr>
    <w:rPr>
      <w:lang w:val="x-none" w:eastAsia="x-none"/>
    </w:rPr>
  </w:style>
  <w:style w:type="character" w:customStyle="1" w:styleId="ZhlavChar">
    <w:name w:val="Záhlaví Char"/>
    <w:aliases w:val="záhlaví Char,Příjmy Char,zisk Char,optimum Char"/>
    <w:basedOn w:val="Standardnpsmoodstavce"/>
    <w:link w:val="Zhlav"/>
    <w:rsid w:val="00825269"/>
    <w:rPr>
      <w:rFonts w:ascii="Times New Roman" w:eastAsia="Times New Roman" w:hAnsi="Times New Roman" w:cs="Times New Roman"/>
      <w:sz w:val="20"/>
      <w:szCs w:val="20"/>
      <w:lang w:val="x-none" w:eastAsia="x-none"/>
    </w:rPr>
  </w:style>
  <w:style w:type="paragraph" w:styleId="Zpat">
    <w:name w:val="footer"/>
    <w:basedOn w:val="Normln"/>
    <w:link w:val="ZpatChar"/>
    <w:uiPriority w:val="99"/>
    <w:unhideWhenUsed/>
    <w:rsid w:val="00825269"/>
    <w:pPr>
      <w:tabs>
        <w:tab w:val="center" w:pos="4536"/>
        <w:tab w:val="right" w:pos="9072"/>
      </w:tabs>
    </w:pPr>
    <w:rPr>
      <w:lang w:val="x-none" w:eastAsia="x-none"/>
    </w:rPr>
  </w:style>
  <w:style w:type="character" w:customStyle="1" w:styleId="ZpatChar">
    <w:name w:val="Zápatí Char"/>
    <w:basedOn w:val="Standardnpsmoodstavce"/>
    <w:link w:val="Zpat"/>
    <w:uiPriority w:val="99"/>
    <w:rsid w:val="00825269"/>
    <w:rPr>
      <w:rFonts w:ascii="Times New Roman" w:eastAsia="Times New Roman" w:hAnsi="Times New Roman" w:cs="Times New Roman"/>
      <w:sz w:val="20"/>
      <w:szCs w:val="20"/>
      <w:lang w:val="x-none" w:eastAsia="x-none"/>
    </w:rPr>
  </w:style>
  <w:style w:type="character" w:styleId="Hypertextovodkaz">
    <w:name w:val="Hyperlink"/>
    <w:uiPriority w:val="99"/>
    <w:unhideWhenUsed/>
    <w:rsid w:val="00825269"/>
    <w:rPr>
      <w:color w:val="0000FF"/>
      <w:u w:val="single"/>
    </w:rPr>
  </w:style>
  <w:style w:type="paragraph" w:styleId="Odstavecseseznamem">
    <w:name w:val="List Paragraph"/>
    <w:basedOn w:val="Normln"/>
    <w:uiPriority w:val="99"/>
    <w:qFormat/>
    <w:rsid w:val="0082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pavel@frydekmistek.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2970</Words>
  <Characters>17524</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sebesta</dc:creator>
  <cp:lastModifiedBy>sebesta</cp:lastModifiedBy>
  <cp:revision>4</cp:revision>
  <dcterms:created xsi:type="dcterms:W3CDTF">2019-09-12T07:24:00Z</dcterms:created>
  <dcterms:modified xsi:type="dcterms:W3CDTF">2019-09-17T05:17:00Z</dcterms:modified>
</cp:coreProperties>
</file>