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32D" w:rsidRPr="001C12B2" w:rsidRDefault="003A132D" w:rsidP="003A132D">
      <w:pPr>
        <w:pStyle w:val="Nzev"/>
      </w:pPr>
      <w:bookmarkStart w:id="0" w:name="_Toc287854009"/>
      <w:r w:rsidRPr="001C12B2">
        <w:t>TECHNICKÁ ZPRÁVA</w:t>
      </w:r>
    </w:p>
    <w:p w:rsidR="00F65653" w:rsidRPr="001C12B2" w:rsidRDefault="003A132D" w:rsidP="00F65653">
      <w:pPr>
        <w:pStyle w:val="Normln-titulnlist"/>
        <w:tabs>
          <w:tab w:val="clear" w:pos="1701"/>
          <w:tab w:val="clear" w:pos="2268"/>
          <w:tab w:val="right" w:pos="2835"/>
          <w:tab w:val="left" w:pos="3969"/>
        </w:tabs>
        <w:rPr>
          <w:rStyle w:val="Siln"/>
          <w:b w:val="0"/>
          <w:sz w:val="20"/>
          <w:szCs w:val="20"/>
        </w:rPr>
      </w:pPr>
      <w:r w:rsidRPr="001C12B2">
        <w:rPr>
          <w:rStyle w:val="Siln"/>
          <w:sz w:val="20"/>
          <w:szCs w:val="20"/>
        </w:rPr>
        <w:tab/>
      </w:r>
      <w:r w:rsidR="00F65653" w:rsidRPr="001C12B2">
        <w:rPr>
          <w:rStyle w:val="Siln"/>
          <w:sz w:val="20"/>
          <w:szCs w:val="20"/>
        </w:rPr>
        <w:t>Stupeň PD:</w:t>
      </w:r>
      <w:r w:rsidR="00F65653" w:rsidRPr="001C12B2">
        <w:rPr>
          <w:rStyle w:val="Siln"/>
          <w:sz w:val="20"/>
          <w:szCs w:val="20"/>
        </w:rPr>
        <w:tab/>
      </w:r>
      <w:r w:rsidR="00F65653" w:rsidRPr="001C12B2">
        <w:rPr>
          <w:rStyle w:val="Siln"/>
          <w:b w:val="0"/>
          <w:sz w:val="20"/>
          <w:szCs w:val="20"/>
        </w:rPr>
        <w:t>DPS</w:t>
      </w:r>
    </w:p>
    <w:p w:rsidR="00F65653" w:rsidRPr="001C12B2" w:rsidRDefault="00F65653" w:rsidP="00F65653">
      <w:pPr>
        <w:pStyle w:val="Normln-titulnlist"/>
        <w:tabs>
          <w:tab w:val="clear" w:pos="1701"/>
          <w:tab w:val="clear" w:pos="2268"/>
          <w:tab w:val="right" w:pos="2835"/>
          <w:tab w:val="left" w:pos="3969"/>
        </w:tabs>
      </w:pPr>
      <w:r w:rsidRPr="001C12B2">
        <w:rPr>
          <w:rStyle w:val="Siln"/>
          <w:sz w:val="20"/>
          <w:szCs w:val="20"/>
        </w:rPr>
        <w:tab/>
        <w:t>Část PD:</w:t>
      </w:r>
      <w:r w:rsidRPr="001C12B2">
        <w:rPr>
          <w:rStyle w:val="Siln"/>
          <w:sz w:val="20"/>
          <w:szCs w:val="20"/>
        </w:rPr>
        <w:tab/>
      </w:r>
      <w:r w:rsidRPr="001C12B2">
        <w:rPr>
          <w:rFonts w:cs="Times New Roman"/>
          <w:color w:val="000000"/>
          <w:szCs w:val="24"/>
          <w:lang w:bidi="ar-SA"/>
        </w:rPr>
        <w:t>Silnoproudá elektroinstalace</w:t>
      </w:r>
    </w:p>
    <w:p w:rsidR="00F65653" w:rsidRDefault="00F65653" w:rsidP="00F65653">
      <w:pPr>
        <w:pStyle w:val="Normln-titulnlist"/>
        <w:tabs>
          <w:tab w:val="clear" w:pos="1701"/>
          <w:tab w:val="clear" w:pos="2268"/>
          <w:tab w:val="right" w:pos="2835"/>
          <w:tab w:val="left" w:pos="3969"/>
        </w:tabs>
      </w:pPr>
      <w:r w:rsidRPr="001C12B2">
        <w:tab/>
      </w:r>
      <w:r w:rsidRPr="001C12B2">
        <w:rPr>
          <w:rStyle w:val="Siln"/>
          <w:sz w:val="20"/>
          <w:szCs w:val="20"/>
        </w:rPr>
        <w:t>Objekt:</w:t>
      </w:r>
      <w:r w:rsidRPr="001C12B2">
        <w:tab/>
        <w:t xml:space="preserve">Oprava typové </w:t>
      </w:r>
      <w:r w:rsidRPr="00F744DB">
        <w:t>bytové jednotky</w:t>
      </w:r>
      <w:r>
        <w:t xml:space="preserve"> velikosti 2+1 v domě č.p. 689, </w:t>
      </w:r>
    </w:p>
    <w:p w:rsidR="00F65653" w:rsidRPr="00F744DB" w:rsidRDefault="00F65653" w:rsidP="00F65653">
      <w:pPr>
        <w:pStyle w:val="Normln-titulnlist"/>
        <w:tabs>
          <w:tab w:val="clear" w:pos="1701"/>
          <w:tab w:val="clear" w:pos="2268"/>
          <w:tab w:val="right" w:pos="2835"/>
          <w:tab w:val="left" w:pos="3969"/>
        </w:tabs>
      </w:pPr>
      <w:r>
        <w:tab/>
      </w:r>
      <w:r>
        <w:tab/>
        <w:t>na ul. Anenská, Frýdek Místek</w:t>
      </w:r>
    </w:p>
    <w:p w:rsidR="00F65653" w:rsidRPr="00F744DB" w:rsidRDefault="00F65653" w:rsidP="00F65653">
      <w:pPr>
        <w:pStyle w:val="Normln-titulnlist"/>
        <w:tabs>
          <w:tab w:val="clear" w:pos="1701"/>
          <w:tab w:val="clear" w:pos="2268"/>
          <w:tab w:val="right" w:pos="2835"/>
          <w:tab w:val="left" w:pos="3969"/>
        </w:tabs>
        <w:rPr>
          <w:rFonts w:cs="Times New Roman"/>
          <w:color w:val="000000"/>
          <w:szCs w:val="24"/>
          <w:lang w:bidi="ar-SA"/>
        </w:rPr>
      </w:pPr>
      <w:r w:rsidRPr="00F744DB">
        <w:rPr>
          <w:rStyle w:val="Siln"/>
          <w:sz w:val="20"/>
          <w:szCs w:val="20"/>
        </w:rPr>
        <w:tab/>
        <w:t>Investor:</w:t>
      </w:r>
      <w:r w:rsidRPr="00F744DB">
        <w:rPr>
          <w:rStyle w:val="Siln"/>
          <w:sz w:val="20"/>
          <w:szCs w:val="20"/>
        </w:rPr>
        <w:tab/>
      </w:r>
      <w:r w:rsidRPr="00F744DB">
        <w:rPr>
          <w:rStyle w:val="Siln"/>
          <w:b w:val="0"/>
          <w:sz w:val="20"/>
          <w:szCs w:val="20"/>
        </w:rPr>
        <w:t>Magistrát města Frýdku Místku</w:t>
      </w:r>
    </w:p>
    <w:p w:rsidR="00F65653" w:rsidRPr="00F744DB" w:rsidRDefault="00F65653" w:rsidP="00F65653">
      <w:pPr>
        <w:pStyle w:val="Normln-titulnlist"/>
        <w:tabs>
          <w:tab w:val="clear" w:pos="1701"/>
          <w:tab w:val="clear" w:pos="2268"/>
          <w:tab w:val="right" w:pos="2835"/>
          <w:tab w:val="left" w:pos="3969"/>
        </w:tabs>
        <w:rPr>
          <w:rStyle w:val="Siln"/>
          <w:b w:val="0"/>
          <w:sz w:val="20"/>
          <w:szCs w:val="20"/>
        </w:rPr>
      </w:pPr>
      <w:r w:rsidRPr="00F744DB">
        <w:rPr>
          <w:b/>
        </w:rPr>
        <w:tab/>
        <w:t>Vypracoval:</w:t>
      </w:r>
      <w:r w:rsidRPr="00F744DB">
        <w:rPr>
          <w:b/>
        </w:rPr>
        <w:tab/>
      </w:r>
      <w:r w:rsidRPr="00F744DB">
        <w:t>Vojtíšek Bohumil</w:t>
      </w:r>
    </w:p>
    <w:p w:rsidR="00F65653" w:rsidRPr="00F744DB" w:rsidRDefault="00F65653" w:rsidP="00F65653">
      <w:pPr>
        <w:pStyle w:val="Normln-titulnlist"/>
        <w:tabs>
          <w:tab w:val="clear" w:pos="1701"/>
          <w:tab w:val="clear" w:pos="2268"/>
          <w:tab w:val="right" w:pos="2835"/>
          <w:tab w:val="left" w:pos="3969"/>
        </w:tabs>
        <w:rPr>
          <w:rStyle w:val="Siln"/>
          <w:b w:val="0"/>
          <w:sz w:val="20"/>
          <w:szCs w:val="20"/>
        </w:rPr>
      </w:pPr>
      <w:r w:rsidRPr="00F744DB">
        <w:rPr>
          <w:rStyle w:val="Siln"/>
          <w:sz w:val="20"/>
          <w:szCs w:val="20"/>
        </w:rPr>
        <w:tab/>
        <w:t>Zodp. projektant:</w:t>
      </w:r>
      <w:r w:rsidRPr="00F744DB">
        <w:rPr>
          <w:rStyle w:val="Siln"/>
          <w:sz w:val="20"/>
          <w:szCs w:val="20"/>
        </w:rPr>
        <w:tab/>
      </w:r>
      <w:r w:rsidRPr="00F744DB">
        <w:t>Ing. Hořelka Vladimír</w:t>
      </w:r>
    </w:p>
    <w:p w:rsidR="003A132D" w:rsidRPr="001C12B2" w:rsidRDefault="00F65653" w:rsidP="00F65653">
      <w:pPr>
        <w:pStyle w:val="Normln-titulnlist"/>
        <w:tabs>
          <w:tab w:val="clear" w:pos="1701"/>
          <w:tab w:val="clear" w:pos="2268"/>
          <w:tab w:val="right" w:pos="2835"/>
          <w:tab w:val="left" w:pos="3969"/>
        </w:tabs>
        <w:rPr>
          <w:bCs/>
        </w:rPr>
        <w:sectPr w:rsidR="003A132D" w:rsidRPr="001C12B2" w:rsidSect="0040125E">
          <w:footerReference w:type="default" r:id="rId8"/>
          <w:footnotePr>
            <w:pos w:val="beneathText"/>
          </w:footnotePr>
          <w:pgSz w:w="11905" w:h="16837"/>
          <w:pgMar w:top="1418" w:right="990" w:bottom="851" w:left="993" w:header="426" w:footer="354" w:gutter="0"/>
          <w:cols w:space="708"/>
          <w:docGrid w:linePitch="360"/>
        </w:sectPr>
      </w:pPr>
      <w:r w:rsidRPr="00F744DB">
        <w:rPr>
          <w:rStyle w:val="Siln"/>
          <w:sz w:val="20"/>
          <w:szCs w:val="20"/>
        </w:rPr>
        <w:tab/>
        <w:t>Datum:</w:t>
      </w:r>
      <w:r w:rsidRPr="00F744DB">
        <w:rPr>
          <w:rStyle w:val="Siln"/>
          <w:sz w:val="20"/>
          <w:szCs w:val="20"/>
        </w:rPr>
        <w:tab/>
      </w:r>
      <w:r>
        <w:rPr>
          <w:rStyle w:val="Siln"/>
          <w:b w:val="0"/>
          <w:sz w:val="20"/>
          <w:szCs w:val="20"/>
        </w:rPr>
        <w:t>02/2019</w:t>
      </w:r>
    </w:p>
    <w:p w:rsidR="0045430C" w:rsidRPr="007C09D1" w:rsidRDefault="00824B93" w:rsidP="0045430C">
      <w:r w:rsidRPr="007C09D1">
        <w:lastRenderedPageBreak/>
        <w:t>OB</w:t>
      </w:r>
      <w:r w:rsidR="0045430C" w:rsidRPr="007C09D1">
        <w:t>SAH</w:t>
      </w:r>
      <w:bookmarkEnd w:id="0"/>
    </w:p>
    <w:p w:rsidR="00711682" w:rsidRDefault="00CB3667">
      <w:pPr>
        <w:pStyle w:val="Obsah1"/>
        <w:tabs>
          <w:tab w:val="left" w:pos="400"/>
          <w:tab w:val="right" w:leader="dot" w:pos="9912"/>
        </w:tabs>
        <w:rPr>
          <w:rFonts w:eastAsiaTheme="minorEastAsia" w:cstheme="minorBidi"/>
          <w:b w:val="0"/>
          <w:bCs w:val="0"/>
          <w:caps w:val="0"/>
          <w:noProof/>
          <w:sz w:val="22"/>
          <w:szCs w:val="22"/>
          <w:lang w:eastAsia="cs-CZ" w:bidi="ar-SA"/>
        </w:rPr>
      </w:pPr>
      <w:r w:rsidRPr="007C09D1">
        <w:fldChar w:fldCharType="begin"/>
      </w:r>
      <w:r w:rsidR="00920FD3" w:rsidRPr="007C09D1">
        <w:instrText xml:space="preserve"> TOC \o "1-3" \h \z \u </w:instrText>
      </w:r>
      <w:r w:rsidRPr="007C09D1">
        <w:fldChar w:fldCharType="separate"/>
      </w:r>
      <w:hyperlink w:anchor="_Toc507515825" w:history="1">
        <w:r w:rsidR="00711682" w:rsidRPr="00492122">
          <w:rPr>
            <w:rStyle w:val="Hypertextovodkaz"/>
            <w:noProof/>
          </w:rPr>
          <w:t>1)</w:t>
        </w:r>
        <w:r w:rsidR="00711682">
          <w:rPr>
            <w:rFonts w:eastAsiaTheme="minorEastAsia" w:cstheme="minorBidi"/>
            <w:b w:val="0"/>
            <w:bCs w:val="0"/>
            <w:caps w:val="0"/>
            <w:noProof/>
            <w:sz w:val="22"/>
            <w:szCs w:val="22"/>
            <w:lang w:eastAsia="cs-CZ" w:bidi="ar-SA"/>
          </w:rPr>
          <w:tab/>
        </w:r>
        <w:r w:rsidR="00711682" w:rsidRPr="00492122">
          <w:rPr>
            <w:rStyle w:val="Hypertextovodkaz"/>
            <w:noProof/>
          </w:rPr>
          <w:t>Všeobecná část</w:t>
        </w:r>
        <w:r w:rsidR="00711682">
          <w:rPr>
            <w:noProof/>
            <w:webHidden/>
          </w:rPr>
          <w:tab/>
        </w:r>
        <w:r w:rsidR="00711682">
          <w:rPr>
            <w:noProof/>
            <w:webHidden/>
          </w:rPr>
          <w:fldChar w:fldCharType="begin"/>
        </w:r>
        <w:r w:rsidR="00711682">
          <w:rPr>
            <w:noProof/>
            <w:webHidden/>
          </w:rPr>
          <w:instrText xml:space="preserve"> PAGEREF _Toc507515825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26" w:history="1">
        <w:r w:rsidR="00711682" w:rsidRPr="00492122">
          <w:rPr>
            <w:rStyle w:val="Hypertextovodkaz"/>
            <w:noProof/>
          </w:rPr>
          <w:t>1.1)</w:t>
        </w:r>
        <w:r w:rsidR="00711682">
          <w:rPr>
            <w:rFonts w:eastAsiaTheme="minorEastAsia" w:cstheme="minorBidi"/>
            <w:smallCaps w:val="0"/>
            <w:noProof/>
            <w:sz w:val="22"/>
            <w:szCs w:val="22"/>
            <w:lang w:eastAsia="cs-CZ" w:bidi="ar-SA"/>
          </w:rPr>
          <w:tab/>
        </w:r>
        <w:r w:rsidR="00711682" w:rsidRPr="00492122">
          <w:rPr>
            <w:rStyle w:val="Hypertextovodkaz"/>
            <w:noProof/>
          </w:rPr>
          <w:t>Základní údaje o projektu</w:t>
        </w:r>
        <w:r w:rsidR="00711682">
          <w:rPr>
            <w:noProof/>
            <w:webHidden/>
          </w:rPr>
          <w:tab/>
        </w:r>
        <w:r w:rsidR="00711682">
          <w:rPr>
            <w:noProof/>
            <w:webHidden/>
          </w:rPr>
          <w:fldChar w:fldCharType="begin"/>
        </w:r>
        <w:r w:rsidR="00711682">
          <w:rPr>
            <w:noProof/>
            <w:webHidden/>
          </w:rPr>
          <w:instrText xml:space="preserve"> PAGEREF _Toc507515826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27" w:history="1">
        <w:r w:rsidR="00711682" w:rsidRPr="00492122">
          <w:rPr>
            <w:rStyle w:val="Hypertextovodkaz"/>
            <w:rFonts w:eastAsia="Times New Roman" w:cs="Times New Roman"/>
            <w:noProof/>
          </w:rPr>
          <w:t>1.2)</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Použité podklady</w:t>
        </w:r>
        <w:r w:rsidR="00711682">
          <w:rPr>
            <w:noProof/>
            <w:webHidden/>
          </w:rPr>
          <w:tab/>
        </w:r>
        <w:r w:rsidR="00711682">
          <w:rPr>
            <w:noProof/>
            <w:webHidden/>
          </w:rPr>
          <w:fldChar w:fldCharType="begin"/>
        </w:r>
        <w:r w:rsidR="00711682">
          <w:rPr>
            <w:noProof/>
            <w:webHidden/>
          </w:rPr>
          <w:instrText xml:space="preserve"> PAGEREF _Toc507515827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28" w:history="1">
        <w:r w:rsidR="00711682" w:rsidRPr="00492122">
          <w:rPr>
            <w:rStyle w:val="Hypertextovodkaz"/>
            <w:rFonts w:eastAsia="Times New Roman" w:cs="Times New Roman"/>
            <w:noProof/>
          </w:rPr>
          <w:t>1.3)</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Předpisy a normy</w:t>
        </w:r>
        <w:r w:rsidR="00711682">
          <w:rPr>
            <w:noProof/>
            <w:webHidden/>
          </w:rPr>
          <w:tab/>
        </w:r>
        <w:r w:rsidR="00711682">
          <w:rPr>
            <w:noProof/>
            <w:webHidden/>
          </w:rPr>
          <w:fldChar w:fldCharType="begin"/>
        </w:r>
        <w:r w:rsidR="00711682">
          <w:rPr>
            <w:noProof/>
            <w:webHidden/>
          </w:rPr>
          <w:instrText xml:space="preserve"> PAGEREF _Toc507515828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BE4CF2">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29" w:history="1">
        <w:r w:rsidR="00711682" w:rsidRPr="00492122">
          <w:rPr>
            <w:rStyle w:val="Hypertextovodkaz"/>
            <w:noProof/>
          </w:rPr>
          <w:t>2)</w:t>
        </w:r>
        <w:r w:rsidR="00711682">
          <w:rPr>
            <w:rFonts w:eastAsiaTheme="minorEastAsia" w:cstheme="minorBidi"/>
            <w:b w:val="0"/>
            <w:bCs w:val="0"/>
            <w:caps w:val="0"/>
            <w:noProof/>
            <w:sz w:val="22"/>
            <w:szCs w:val="22"/>
            <w:lang w:eastAsia="cs-CZ" w:bidi="ar-SA"/>
          </w:rPr>
          <w:tab/>
        </w:r>
        <w:r w:rsidR="00711682" w:rsidRPr="00492122">
          <w:rPr>
            <w:rStyle w:val="Hypertextovodkaz"/>
            <w:noProof/>
          </w:rPr>
          <w:t>Technické řešení</w:t>
        </w:r>
        <w:r w:rsidR="00711682">
          <w:rPr>
            <w:noProof/>
            <w:webHidden/>
          </w:rPr>
          <w:tab/>
        </w:r>
        <w:r w:rsidR="00711682">
          <w:rPr>
            <w:noProof/>
            <w:webHidden/>
          </w:rPr>
          <w:fldChar w:fldCharType="begin"/>
        </w:r>
        <w:r w:rsidR="00711682">
          <w:rPr>
            <w:noProof/>
            <w:webHidden/>
          </w:rPr>
          <w:instrText xml:space="preserve"> PAGEREF _Toc507515829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30" w:history="1">
        <w:r w:rsidR="00711682" w:rsidRPr="00492122">
          <w:rPr>
            <w:rStyle w:val="Hypertextovodkaz"/>
            <w:noProof/>
          </w:rPr>
          <w:t>2.1)</w:t>
        </w:r>
        <w:r w:rsidR="00711682">
          <w:rPr>
            <w:rFonts w:eastAsiaTheme="minorEastAsia" w:cstheme="minorBidi"/>
            <w:smallCaps w:val="0"/>
            <w:noProof/>
            <w:sz w:val="22"/>
            <w:szCs w:val="22"/>
            <w:lang w:eastAsia="cs-CZ" w:bidi="ar-SA"/>
          </w:rPr>
          <w:tab/>
        </w:r>
        <w:r w:rsidR="00711682" w:rsidRPr="00492122">
          <w:rPr>
            <w:rStyle w:val="Hypertextovodkaz"/>
            <w:noProof/>
          </w:rPr>
          <w:t>Základní technické údaje</w:t>
        </w:r>
        <w:r w:rsidR="00711682">
          <w:rPr>
            <w:noProof/>
            <w:webHidden/>
          </w:rPr>
          <w:tab/>
        </w:r>
        <w:r w:rsidR="00711682">
          <w:rPr>
            <w:noProof/>
            <w:webHidden/>
          </w:rPr>
          <w:fldChar w:fldCharType="begin"/>
        </w:r>
        <w:r w:rsidR="00711682">
          <w:rPr>
            <w:noProof/>
            <w:webHidden/>
          </w:rPr>
          <w:instrText xml:space="preserve"> PAGEREF _Toc507515830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3"/>
        <w:tabs>
          <w:tab w:val="right" w:leader="dot" w:pos="9912"/>
        </w:tabs>
        <w:rPr>
          <w:rFonts w:eastAsiaTheme="minorEastAsia" w:cstheme="minorBidi"/>
          <w:i w:val="0"/>
          <w:iCs w:val="0"/>
          <w:noProof/>
          <w:sz w:val="22"/>
          <w:szCs w:val="22"/>
          <w:lang w:eastAsia="cs-CZ" w:bidi="ar-SA"/>
        </w:rPr>
      </w:pPr>
      <w:hyperlink w:anchor="_Toc507515831" w:history="1">
        <w:r w:rsidR="00711682" w:rsidRPr="00492122">
          <w:rPr>
            <w:rStyle w:val="Hypertextovodkaz"/>
            <w:noProof/>
          </w:rPr>
          <w:t>Napěťová soustava:</w:t>
        </w:r>
        <w:r w:rsidR="00711682">
          <w:rPr>
            <w:noProof/>
            <w:webHidden/>
          </w:rPr>
          <w:tab/>
        </w:r>
        <w:r w:rsidR="00711682">
          <w:rPr>
            <w:noProof/>
            <w:webHidden/>
          </w:rPr>
          <w:fldChar w:fldCharType="begin"/>
        </w:r>
        <w:r w:rsidR="00711682">
          <w:rPr>
            <w:noProof/>
            <w:webHidden/>
          </w:rPr>
          <w:instrText xml:space="preserve"> PAGEREF _Toc507515831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3"/>
        <w:tabs>
          <w:tab w:val="right" w:leader="dot" w:pos="9912"/>
        </w:tabs>
        <w:rPr>
          <w:rFonts w:eastAsiaTheme="minorEastAsia" w:cstheme="minorBidi"/>
          <w:i w:val="0"/>
          <w:iCs w:val="0"/>
          <w:noProof/>
          <w:sz w:val="22"/>
          <w:szCs w:val="22"/>
          <w:lang w:eastAsia="cs-CZ" w:bidi="ar-SA"/>
        </w:rPr>
      </w:pPr>
      <w:hyperlink w:anchor="_Toc507515832" w:history="1">
        <w:r w:rsidR="00711682" w:rsidRPr="00492122">
          <w:rPr>
            <w:rStyle w:val="Hypertextovodkaz"/>
            <w:noProof/>
          </w:rPr>
          <w:t>Vnější vlivy</w:t>
        </w:r>
        <w:r w:rsidR="00711682">
          <w:rPr>
            <w:noProof/>
            <w:webHidden/>
          </w:rPr>
          <w:tab/>
        </w:r>
        <w:r w:rsidR="00711682">
          <w:rPr>
            <w:noProof/>
            <w:webHidden/>
          </w:rPr>
          <w:fldChar w:fldCharType="begin"/>
        </w:r>
        <w:r w:rsidR="00711682">
          <w:rPr>
            <w:noProof/>
            <w:webHidden/>
          </w:rPr>
          <w:instrText xml:space="preserve"> PAGEREF _Toc507515832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3"/>
        <w:tabs>
          <w:tab w:val="right" w:leader="dot" w:pos="9912"/>
        </w:tabs>
        <w:rPr>
          <w:rFonts w:eastAsiaTheme="minorEastAsia" w:cstheme="minorBidi"/>
          <w:i w:val="0"/>
          <w:iCs w:val="0"/>
          <w:noProof/>
          <w:sz w:val="22"/>
          <w:szCs w:val="22"/>
          <w:lang w:eastAsia="cs-CZ" w:bidi="ar-SA"/>
        </w:rPr>
      </w:pPr>
      <w:hyperlink w:anchor="_Toc507515833" w:history="1">
        <w:r w:rsidR="00711682" w:rsidRPr="00492122">
          <w:rPr>
            <w:rStyle w:val="Hypertextovodkaz"/>
            <w:noProof/>
          </w:rPr>
          <w:t>Bilance spotřeby elektrické energie:</w:t>
        </w:r>
        <w:r w:rsidR="00711682">
          <w:rPr>
            <w:noProof/>
            <w:webHidden/>
          </w:rPr>
          <w:tab/>
        </w:r>
        <w:r w:rsidR="00711682">
          <w:rPr>
            <w:noProof/>
            <w:webHidden/>
          </w:rPr>
          <w:fldChar w:fldCharType="begin"/>
        </w:r>
        <w:r w:rsidR="00711682">
          <w:rPr>
            <w:noProof/>
            <w:webHidden/>
          </w:rPr>
          <w:instrText xml:space="preserve"> PAGEREF _Toc507515833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34" w:history="1">
        <w:r w:rsidR="00711682" w:rsidRPr="00492122">
          <w:rPr>
            <w:rStyle w:val="Hypertextovodkaz"/>
            <w:noProof/>
          </w:rPr>
          <w:t>2.2)</w:t>
        </w:r>
        <w:r w:rsidR="00711682">
          <w:rPr>
            <w:rFonts w:eastAsiaTheme="minorEastAsia" w:cstheme="minorBidi"/>
            <w:smallCaps w:val="0"/>
            <w:noProof/>
            <w:sz w:val="22"/>
            <w:szCs w:val="22"/>
            <w:lang w:eastAsia="cs-CZ" w:bidi="ar-SA"/>
          </w:rPr>
          <w:tab/>
        </w:r>
        <w:r w:rsidR="00711682" w:rsidRPr="00492122">
          <w:rPr>
            <w:rStyle w:val="Hypertextovodkaz"/>
            <w:noProof/>
          </w:rPr>
          <w:t>Měření  a kompenzace el. energie</w:t>
        </w:r>
        <w:r w:rsidR="00711682">
          <w:rPr>
            <w:noProof/>
            <w:webHidden/>
          </w:rPr>
          <w:tab/>
        </w:r>
        <w:r w:rsidR="00711682">
          <w:rPr>
            <w:noProof/>
            <w:webHidden/>
          </w:rPr>
          <w:fldChar w:fldCharType="begin"/>
        </w:r>
        <w:r w:rsidR="00711682">
          <w:rPr>
            <w:noProof/>
            <w:webHidden/>
          </w:rPr>
          <w:instrText xml:space="preserve"> PAGEREF _Toc507515834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3"/>
        <w:tabs>
          <w:tab w:val="right" w:leader="dot" w:pos="9912"/>
        </w:tabs>
        <w:rPr>
          <w:rFonts w:eastAsiaTheme="minorEastAsia" w:cstheme="minorBidi"/>
          <w:i w:val="0"/>
          <w:iCs w:val="0"/>
          <w:noProof/>
          <w:sz w:val="22"/>
          <w:szCs w:val="22"/>
          <w:lang w:eastAsia="cs-CZ" w:bidi="ar-SA"/>
        </w:rPr>
      </w:pPr>
      <w:hyperlink w:anchor="_Toc507515835" w:history="1">
        <w:r w:rsidR="00711682" w:rsidRPr="00492122">
          <w:rPr>
            <w:rStyle w:val="Hypertextovodkaz"/>
            <w:noProof/>
          </w:rPr>
          <w:t>Měření el. energie</w:t>
        </w:r>
        <w:r w:rsidR="00711682">
          <w:rPr>
            <w:noProof/>
            <w:webHidden/>
          </w:rPr>
          <w:tab/>
        </w:r>
        <w:r w:rsidR="00711682">
          <w:rPr>
            <w:noProof/>
            <w:webHidden/>
          </w:rPr>
          <w:fldChar w:fldCharType="begin"/>
        </w:r>
        <w:r w:rsidR="00711682">
          <w:rPr>
            <w:noProof/>
            <w:webHidden/>
          </w:rPr>
          <w:instrText xml:space="preserve"> PAGEREF _Toc507515835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3"/>
        <w:tabs>
          <w:tab w:val="right" w:leader="dot" w:pos="9912"/>
        </w:tabs>
        <w:rPr>
          <w:rFonts w:eastAsiaTheme="minorEastAsia" w:cstheme="minorBidi"/>
          <w:i w:val="0"/>
          <w:iCs w:val="0"/>
          <w:noProof/>
          <w:sz w:val="22"/>
          <w:szCs w:val="22"/>
          <w:lang w:eastAsia="cs-CZ" w:bidi="ar-SA"/>
        </w:rPr>
      </w:pPr>
      <w:hyperlink w:anchor="_Toc507515836" w:history="1">
        <w:r w:rsidR="00711682" w:rsidRPr="00492122">
          <w:rPr>
            <w:rStyle w:val="Hypertextovodkaz"/>
            <w:noProof/>
          </w:rPr>
          <w:t>Kompenzace el. energie</w:t>
        </w:r>
        <w:r w:rsidR="00711682">
          <w:rPr>
            <w:noProof/>
            <w:webHidden/>
          </w:rPr>
          <w:tab/>
        </w:r>
        <w:r w:rsidR="00711682">
          <w:rPr>
            <w:noProof/>
            <w:webHidden/>
          </w:rPr>
          <w:fldChar w:fldCharType="begin"/>
        </w:r>
        <w:r w:rsidR="00711682">
          <w:rPr>
            <w:noProof/>
            <w:webHidden/>
          </w:rPr>
          <w:instrText xml:space="preserve"> PAGEREF _Toc507515836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37" w:history="1">
        <w:r w:rsidR="00711682" w:rsidRPr="00492122">
          <w:rPr>
            <w:rStyle w:val="Hypertextovodkaz"/>
            <w:noProof/>
          </w:rPr>
          <w:t>2.3)</w:t>
        </w:r>
        <w:r w:rsidR="00711682">
          <w:rPr>
            <w:rFonts w:eastAsiaTheme="minorEastAsia" w:cstheme="minorBidi"/>
            <w:smallCaps w:val="0"/>
            <w:noProof/>
            <w:sz w:val="22"/>
            <w:szCs w:val="22"/>
            <w:lang w:eastAsia="cs-CZ" w:bidi="ar-SA"/>
          </w:rPr>
          <w:tab/>
        </w:r>
        <w:r w:rsidR="00711682" w:rsidRPr="00492122">
          <w:rPr>
            <w:rStyle w:val="Hypertextovodkaz"/>
            <w:noProof/>
          </w:rPr>
          <w:t>Technické řešení napájecích obvodů</w:t>
        </w:r>
        <w:r w:rsidR="00711682">
          <w:rPr>
            <w:noProof/>
            <w:webHidden/>
          </w:rPr>
          <w:tab/>
        </w:r>
        <w:r w:rsidR="00711682">
          <w:rPr>
            <w:noProof/>
            <w:webHidden/>
          </w:rPr>
          <w:fldChar w:fldCharType="begin"/>
        </w:r>
        <w:r w:rsidR="00711682">
          <w:rPr>
            <w:noProof/>
            <w:webHidden/>
          </w:rPr>
          <w:instrText xml:space="preserve"> PAGEREF _Toc507515837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38" w:history="1">
        <w:r w:rsidR="00711682" w:rsidRPr="00492122">
          <w:rPr>
            <w:rStyle w:val="Hypertextovodkaz"/>
            <w:noProof/>
          </w:rPr>
          <w:t>2.4)</w:t>
        </w:r>
        <w:r w:rsidR="00711682">
          <w:rPr>
            <w:rFonts w:eastAsiaTheme="minorEastAsia" w:cstheme="minorBidi"/>
            <w:smallCaps w:val="0"/>
            <w:noProof/>
            <w:sz w:val="22"/>
            <w:szCs w:val="22"/>
            <w:lang w:eastAsia="cs-CZ" w:bidi="ar-SA"/>
          </w:rPr>
          <w:tab/>
        </w:r>
        <w:r w:rsidR="00711682" w:rsidRPr="00492122">
          <w:rPr>
            <w:rStyle w:val="Hypertextovodkaz"/>
            <w:noProof/>
          </w:rPr>
          <w:t>Zásuvkové rozvody+ Osvětlení</w:t>
        </w:r>
        <w:r w:rsidR="00711682">
          <w:rPr>
            <w:noProof/>
            <w:webHidden/>
          </w:rPr>
          <w:tab/>
        </w:r>
        <w:r w:rsidR="00711682">
          <w:rPr>
            <w:noProof/>
            <w:webHidden/>
          </w:rPr>
          <w:fldChar w:fldCharType="begin"/>
        </w:r>
        <w:r w:rsidR="00711682">
          <w:rPr>
            <w:noProof/>
            <w:webHidden/>
          </w:rPr>
          <w:instrText xml:space="preserve"> PAGEREF _Toc507515838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39" w:history="1">
        <w:r w:rsidR="00711682" w:rsidRPr="00492122">
          <w:rPr>
            <w:rStyle w:val="Hypertextovodkaz"/>
            <w:noProof/>
          </w:rPr>
          <w:t>2.5)</w:t>
        </w:r>
        <w:r w:rsidR="00711682">
          <w:rPr>
            <w:rFonts w:eastAsiaTheme="minorEastAsia" w:cstheme="minorBidi"/>
            <w:smallCaps w:val="0"/>
            <w:noProof/>
            <w:sz w:val="22"/>
            <w:szCs w:val="22"/>
            <w:lang w:eastAsia="cs-CZ" w:bidi="ar-SA"/>
          </w:rPr>
          <w:tab/>
        </w:r>
        <w:r w:rsidR="00711682" w:rsidRPr="00492122">
          <w:rPr>
            <w:rStyle w:val="Hypertextovodkaz"/>
            <w:noProof/>
          </w:rPr>
          <w:t>Kabelové rozvody</w:t>
        </w:r>
        <w:r w:rsidR="00711682">
          <w:rPr>
            <w:noProof/>
            <w:webHidden/>
          </w:rPr>
          <w:tab/>
        </w:r>
        <w:r w:rsidR="00711682">
          <w:rPr>
            <w:noProof/>
            <w:webHidden/>
          </w:rPr>
          <w:fldChar w:fldCharType="begin"/>
        </w:r>
        <w:r w:rsidR="00711682">
          <w:rPr>
            <w:noProof/>
            <w:webHidden/>
          </w:rPr>
          <w:instrText xml:space="preserve"> PAGEREF _Toc507515839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0" w:history="1">
        <w:r w:rsidR="00711682" w:rsidRPr="00492122">
          <w:rPr>
            <w:rStyle w:val="Hypertextovodkaz"/>
            <w:noProof/>
          </w:rPr>
          <w:t>2.6)</w:t>
        </w:r>
        <w:r w:rsidR="00711682">
          <w:rPr>
            <w:rFonts w:eastAsiaTheme="minorEastAsia" w:cstheme="minorBidi"/>
            <w:smallCaps w:val="0"/>
            <w:noProof/>
            <w:sz w:val="22"/>
            <w:szCs w:val="22"/>
            <w:lang w:eastAsia="cs-CZ" w:bidi="ar-SA"/>
          </w:rPr>
          <w:tab/>
        </w:r>
        <w:r w:rsidR="00711682" w:rsidRPr="00492122">
          <w:rPr>
            <w:rStyle w:val="Hypertextovodkaz"/>
            <w:noProof/>
          </w:rPr>
          <w:t>Návaznosti na ostatní profese</w:t>
        </w:r>
        <w:r w:rsidR="00711682">
          <w:rPr>
            <w:noProof/>
            <w:webHidden/>
          </w:rPr>
          <w:tab/>
        </w:r>
        <w:r w:rsidR="00711682">
          <w:rPr>
            <w:noProof/>
            <w:webHidden/>
          </w:rPr>
          <w:fldChar w:fldCharType="begin"/>
        </w:r>
        <w:r w:rsidR="00711682">
          <w:rPr>
            <w:noProof/>
            <w:webHidden/>
          </w:rPr>
          <w:instrText xml:space="preserve"> PAGEREF _Toc507515840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1" w:history="1">
        <w:r w:rsidR="00711682" w:rsidRPr="00492122">
          <w:rPr>
            <w:rStyle w:val="Hypertextovodkaz"/>
            <w:noProof/>
          </w:rPr>
          <w:t>3)</w:t>
        </w:r>
        <w:r w:rsidR="00711682">
          <w:rPr>
            <w:rFonts w:eastAsiaTheme="minorEastAsia" w:cstheme="minorBidi"/>
            <w:b w:val="0"/>
            <w:bCs w:val="0"/>
            <w:caps w:val="0"/>
            <w:noProof/>
            <w:sz w:val="22"/>
            <w:szCs w:val="22"/>
            <w:lang w:eastAsia="cs-CZ" w:bidi="ar-SA"/>
          </w:rPr>
          <w:tab/>
        </w:r>
        <w:r w:rsidR="00711682" w:rsidRPr="00492122">
          <w:rPr>
            <w:rStyle w:val="Hypertextovodkaz"/>
            <w:noProof/>
          </w:rPr>
          <w:t>Ochranná opatření</w:t>
        </w:r>
        <w:r w:rsidR="00711682">
          <w:rPr>
            <w:noProof/>
            <w:webHidden/>
          </w:rPr>
          <w:tab/>
        </w:r>
        <w:r w:rsidR="00711682">
          <w:rPr>
            <w:noProof/>
            <w:webHidden/>
          </w:rPr>
          <w:fldChar w:fldCharType="begin"/>
        </w:r>
        <w:r w:rsidR="00711682">
          <w:rPr>
            <w:noProof/>
            <w:webHidden/>
          </w:rPr>
          <w:instrText xml:space="preserve"> PAGEREF _Toc507515841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2" w:history="1">
        <w:r w:rsidR="00711682" w:rsidRPr="00492122">
          <w:rPr>
            <w:rStyle w:val="Hypertextovodkaz"/>
            <w:rFonts w:eastAsia="Times New Roman" w:cs="Times New Roman"/>
            <w:noProof/>
          </w:rPr>
          <w:t>3.1)</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Ochrana před úrazem el. proudem:</w:t>
        </w:r>
        <w:r w:rsidR="00711682">
          <w:rPr>
            <w:noProof/>
            <w:webHidden/>
          </w:rPr>
          <w:tab/>
        </w:r>
        <w:r w:rsidR="00711682">
          <w:rPr>
            <w:noProof/>
            <w:webHidden/>
          </w:rPr>
          <w:fldChar w:fldCharType="begin"/>
        </w:r>
        <w:r w:rsidR="00711682">
          <w:rPr>
            <w:noProof/>
            <w:webHidden/>
          </w:rPr>
          <w:instrText xml:space="preserve"> PAGEREF _Toc507515842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3" w:history="1">
        <w:r w:rsidR="00711682" w:rsidRPr="00492122">
          <w:rPr>
            <w:rStyle w:val="Hypertextovodkaz"/>
            <w:noProof/>
          </w:rPr>
          <w:t>3.2)</w:t>
        </w:r>
        <w:r w:rsidR="00711682">
          <w:rPr>
            <w:rFonts w:eastAsiaTheme="minorEastAsia" w:cstheme="minorBidi"/>
            <w:smallCaps w:val="0"/>
            <w:noProof/>
            <w:sz w:val="22"/>
            <w:szCs w:val="22"/>
            <w:lang w:eastAsia="cs-CZ" w:bidi="ar-SA"/>
          </w:rPr>
          <w:tab/>
        </w:r>
        <w:r w:rsidR="00711682" w:rsidRPr="00492122">
          <w:rPr>
            <w:rStyle w:val="Hypertextovodkaz"/>
            <w:noProof/>
          </w:rPr>
          <w:t>Ochrana proti přetížení a zkratu</w:t>
        </w:r>
        <w:r w:rsidR="00711682">
          <w:rPr>
            <w:noProof/>
            <w:webHidden/>
          </w:rPr>
          <w:tab/>
        </w:r>
        <w:r w:rsidR="00711682">
          <w:rPr>
            <w:noProof/>
            <w:webHidden/>
          </w:rPr>
          <w:fldChar w:fldCharType="begin"/>
        </w:r>
        <w:r w:rsidR="00711682">
          <w:rPr>
            <w:noProof/>
            <w:webHidden/>
          </w:rPr>
          <w:instrText xml:space="preserve"> PAGEREF _Toc507515843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4" w:history="1">
        <w:r w:rsidR="00711682" w:rsidRPr="00492122">
          <w:rPr>
            <w:rStyle w:val="Hypertextovodkaz"/>
            <w:noProof/>
          </w:rPr>
          <w:t>3.3)</w:t>
        </w:r>
        <w:r w:rsidR="00711682">
          <w:rPr>
            <w:rFonts w:eastAsiaTheme="minorEastAsia" w:cstheme="minorBidi"/>
            <w:smallCaps w:val="0"/>
            <w:noProof/>
            <w:sz w:val="22"/>
            <w:szCs w:val="22"/>
            <w:lang w:eastAsia="cs-CZ" w:bidi="ar-SA"/>
          </w:rPr>
          <w:tab/>
        </w:r>
        <w:r w:rsidR="00711682" w:rsidRPr="00492122">
          <w:rPr>
            <w:rStyle w:val="Hypertextovodkaz"/>
            <w:noProof/>
          </w:rPr>
          <w:t>Ochrana před přepětím</w:t>
        </w:r>
        <w:r w:rsidR="00711682">
          <w:rPr>
            <w:noProof/>
            <w:webHidden/>
          </w:rPr>
          <w:tab/>
        </w:r>
        <w:r w:rsidR="00711682">
          <w:rPr>
            <w:noProof/>
            <w:webHidden/>
          </w:rPr>
          <w:fldChar w:fldCharType="begin"/>
        </w:r>
        <w:r w:rsidR="00711682">
          <w:rPr>
            <w:noProof/>
            <w:webHidden/>
          </w:rPr>
          <w:instrText xml:space="preserve"> PAGEREF _Toc507515844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5" w:history="1">
        <w:r w:rsidR="00711682" w:rsidRPr="00492122">
          <w:rPr>
            <w:rStyle w:val="Hypertextovodkaz"/>
            <w:noProof/>
          </w:rPr>
          <w:t>3.4)</w:t>
        </w:r>
        <w:r w:rsidR="00711682">
          <w:rPr>
            <w:rFonts w:eastAsiaTheme="minorEastAsia" w:cstheme="minorBidi"/>
            <w:smallCaps w:val="0"/>
            <w:noProof/>
            <w:sz w:val="22"/>
            <w:szCs w:val="22"/>
            <w:lang w:eastAsia="cs-CZ" w:bidi="ar-SA"/>
          </w:rPr>
          <w:tab/>
        </w:r>
        <w:r w:rsidR="00711682" w:rsidRPr="00492122">
          <w:rPr>
            <w:rStyle w:val="Hypertextovodkaz"/>
            <w:noProof/>
          </w:rPr>
          <w:t>Hlavní a doplňující pospojování</w:t>
        </w:r>
        <w:r w:rsidR="00711682">
          <w:rPr>
            <w:noProof/>
            <w:webHidden/>
          </w:rPr>
          <w:tab/>
        </w:r>
        <w:r w:rsidR="00711682">
          <w:rPr>
            <w:noProof/>
            <w:webHidden/>
          </w:rPr>
          <w:fldChar w:fldCharType="begin"/>
        </w:r>
        <w:r w:rsidR="00711682">
          <w:rPr>
            <w:noProof/>
            <w:webHidden/>
          </w:rPr>
          <w:instrText xml:space="preserve"> PAGEREF _Toc507515845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BE4CF2">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6" w:history="1">
        <w:r w:rsidR="00711682" w:rsidRPr="00492122">
          <w:rPr>
            <w:rStyle w:val="Hypertextovodkaz"/>
            <w:noProof/>
          </w:rPr>
          <w:t>4)</w:t>
        </w:r>
        <w:r w:rsidR="00711682">
          <w:rPr>
            <w:rFonts w:eastAsiaTheme="minorEastAsia" w:cstheme="minorBidi"/>
            <w:b w:val="0"/>
            <w:bCs w:val="0"/>
            <w:caps w:val="0"/>
            <w:noProof/>
            <w:sz w:val="22"/>
            <w:szCs w:val="22"/>
            <w:lang w:eastAsia="cs-CZ" w:bidi="ar-SA"/>
          </w:rPr>
          <w:tab/>
        </w:r>
        <w:r w:rsidR="00711682" w:rsidRPr="00492122">
          <w:rPr>
            <w:rStyle w:val="Hypertextovodkaz"/>
            <w:noProof/>
          </w:rPr>
          <w:t>Rozvody slaboproudu</w:t>
        </w:r>
        <w:r w:rsidR="00711682">
          <w:rPr>
            <w:noProof/>
            <w:webHidden/>
          </w:rPr>
          <w:tab/>
        </w:r>
        <w:r w:rsidR="00711682">
          <w:rPr>
            <w:noProof/>
            <w:webHidden/>
          </w:rPr>
          <w:fldChar w:fldCharType="begin"/>
        </w:r>
        <w:r w:rsidR="00711682">
          <w:rPr>
            <w:noProof/>
            <w:webHidden/>
          </w:rPr>
          <w:instrText xml:space="preserve"> PAGEREF _Toc507515846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7" w:history="1">
        <w:r w:rsidR="00711682" w:rsidRPr="00492122">
          <w:rPr>
            <w:rStyle w:val="Hypertextovodkaz"/>
            <w:noProof/>
          </w:rPr>
          <w:t>4.1)</w:t>
        </w:r>
        <w:r w:rsidR="00711682">
          <w:rPr>
            <w:rFonts w:eastAsiaTheme="minorEastAsia" w:cstheme="minorBidi"/>
            <w:smallCaps w:val="0"/>
            <w:noProof/>
            <w:sz w:val="22"/>
            <w:szCs w:val="22"/>
            <w:lang w:eastAsia="cs-CZ" w:bidi="ar-SA"/>
          </w:rPr>
          <w:tab/>
        </w:r>
        <w:r w:rsidR="00711682" w:rsidRPr="00492122">
          <w:rPr>
            <w:rStyle w:val="Hypertextovodkaz"/>
            <w:noProof/>
          </w:rPr>
          <w:t>Elektronická požární signalizace</w:t>
        </w:r>
        <w:r w:rsidR="00711682">
          <w:rPr>
            <w:noProof/>
            <w:webHidden/>
          </w:rPr>
          <w:tab/>
        </w:r>
        <w:r w:rsidR="00711682">
          <w:rPr>
            <w:noProof/>
            <w:webHidden/>
          </w:rPr>
          <w:fldChar w:fldCharType="begin"/>
        </w:r>
        <w:r w:rsidR="00711682">
          <w:rPr>
            <w:noProof/>
            <w:webHidden/>
          </w:rPr>
          <w:instrText xml:space="preserve"> PAGEREF _Toc507515847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8" w:history="1">
        <w:r w:rsidR="00711682" w:rsidRPr="00492122">
          <w:rPr>
            <w:rStyle w:val="Hypertextovodkaz"/>
            <w:noProof/>
          </w:rPr>
          <w:t>4.2)</w:t>
        </w:r>
        <w:r w:rsidR="00711682">
          <w:rPr>
            <w:rFonts w:eastAsiaTheme="minorEastAsia" w:cstheme="minorBidi"/>
            <w:smallCaps w:val="0"/>
            <w:noProof/>
            <w:sz w:val="22"/>
            <w:szCs w:val="22"/>
            <w:lang w:eastAsia="cs-CZ" w:bidi="ar-SA"/>
          </w:rPr>
          <w:tab/>
        </w:r>
        <w:r w:rsidR="00711682" w:rsidRPr="00492122">
          <w:rPr>
            <w:rStyle w:val="Hypertextovodkaz"/>
            <w:noProof/>
          </w:rPr>
          <w:t>Strukturovaná kabeláž</w:t>
        </w:r>
        <w:r w:rsidR="00711682">
          <w:rPr>
            <w:noProof/>
            <w:webHidden/>
          </w:rPr>
          <w:tab/>
        </w:r>
        <w:r w:rsidR="00711682">
          <w:rPr>
            <w:noProof/>
            <w:webHidden/>
          </w:rPr>
          <w:fldChar w:fldCharType="begin"/>
        </w:r>
        <w:r w:rsidR="00711682">
          <w:rPr>
            <w:noProof/>
            <w:webHidden/>
          </w:rPr>
          <w:instrText xml:space="preserve"> PAGEREF _Toc507515848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49" w:history="1">
        <w:r w:rsidR="00711682" w:rsidRPr="00492122">
          <w:rPr>
            <w:rStyle w:val="Hypertextovodkaz"/>
            <w:noProof/>
          </w:rPr>
          <w:t>4.3)</w:t>
        </w:r>
        <w:r w:rsidR="00711682">
          <w:rPr>
            <w:rFonts w:eastAsiaTheme="minorEastAsia" w:cstheme="minorBidi"/>
            <w:smallCaps w:val="0"/>
            <w:noProof/>
            <w:sz w:val="22"/>
            <w:szCs w:val="22"/>
            <w:lang w:eastAsia="cs-CZ" w:bidi="ar-SA"/>
          </w:rPr>
          <w:tab/>
        </w:r>
        <w:r w:rsidR="00711682" w:rsidRPr="00492122">
          <w:rPr>
            <w:rStyle w:val="Hypertextovodkaz"/>
            <w:noProof/>
          </w:rPr>
          <w:t>Společná televizní anténa</w:t>
        </w:r>
        <w:r w:rsidR="00711682">
          <w:rPr>
            <w:noProof/>
            <w:webHidden/>
          </w:rPr>
          <w:tab/>
        </w:r>
        <w:r w:rsidR="00711682">
          <w:rPr>
            <w:noProof/>
            <w:webHidden/>
          </w:rPr>
          <w:fldChar w:fldCharType="begin"/>
        </w:r>
        <w:r w:rsidR="00711682">
          <w:rPr>
            <w:noProof/>
            <w:webHidden/>
          </w:rPr>
          <w:instrText xml:space="preserve"> PAGEREF _Toc507515849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50" w:history="1">
        <w:r w:rsidR="00711682" w:rsidRPr="00492122">
          <w:rPr>
            <w:rStyle w:val="Hypertextovodkaz"/>
            <w:noProof/>
          </w:rPr>
          <w:t>5)</w:t>
        </w:r>
        <w:r w:rsidR="00711682">
          <w:rPr>
            <w:rFonts w:eastAsiaTheme="minorEastAsia" w:cstheme="minorBidi"/>
            <w:b w:val="0"/>
            <w:bCs w:val="0"/>
            <w:caps w:val="0"/>
            <w:noProof/>
            <w:sz w:val="22"/>
            <w:szCs w:val="22"/>
            <w:lang w:eastAsia="cs-CZ" w:bidi="ar-SA"/>
          </w:rPr>
          <w:tab/>
        </w:r>
        <w:r w:rsidR="00711682" w:rsidRPr="00492122">
          <w:rPr>
            <w:rStyle w:val="Hypertextovodkaz"/>
            <w:noProof/>
          </w:rPr>
          <w:t>Elektroinstalace všeobecně</w:t>
        </w:r>
        <w:r w:rsidR="00711682">
          <w:rPr>
            <w:noProof/>
            <w:webHidden/>
          </w:rPr>
          <w:tab/>
        </w:r>
        <w:r w:rsidR="00711682">
          <w:rPr>
            <w:noProof/>
            <w:webHidden/>
          </w:rPr>
          <w:fldChar w:fldCharType="begin"/>
        </w:r>
        <w:r w:rsidR="00711682">
          <w:rPr>
            <w:noProof/>
            <w:webHidden/>
          </w:rPr>
          <w:instrText xml:space="preserve"> PAGEREF _Toc507515850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51" w:history="1">
        <w:r w:rsidR="00711682" w:rsidRPr="00492122">
          <w:rPr>
            <w:rStyle w:val="Hypertextovodkaz"/>
            <w:noProof/>
          </w:rPr>
          <w:t>5.1)</w:t>
        </w:r>
        <w:r w:rsidR="00711682">
          <w:rPr>
            <w:rFonts w:eastAsiaTheme="minorEastAsia" w:cstheme="minorBidi"/>
            <w:smallCaps w:val="0"/>
            <w:noProof/>
            <w:sz w:val="22"/>
            <w:szCs w:val="22"/>
            <w:lang w:eastAsia="cs-CZ" w:bidi="ar-SA"/>
          </w:rPr>
          <w:tab/>
        </w:r>
        <w:r w:rsidR="00711682" w:rsidRPr="00492122">
          <w:rPr>
            <w:rStyle w:val="Hypertextovodkaz"/>
            <w:noProof/>
          </w:rPr>
          <w:t>Bezpečnost práce</w:t>
        </w:r>
        <w:r w:rsidR="00711682">
          <w:rPr>
            <w:noProof/>
            <w:webHidden/>
          </w:rPr>
          <w:tab/>
        </w:r>
        <w:r w:rsidR="00711682">
          <w:rPr>
            <w:noProof/>
            <w:webHidden/>
          </w:rPr>
          <w:fldChar w:fldCharType="begin"/>
        </w:r>
        <w:r w:rsidR="00711682">
          <w:rPr>
            <w:noProof/>
            <w:webHidden/>
          </w:rPr>
          <w:instrText xml:space="preserve"> PAGEREF _Toc507515851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2"/>
        <w:tabs>
          <w:tab w:val="left" w:pos="800"/>
          <w:tab w:val="right" w:leader="dot" w:pos="9912"/>
        </w:tabs>
        <w:rPr>
          <w:rFonts w:eastAsiaTheme="minorEastAsia" w:cstheme="minorBidi"/>
          <w:smallCaps w:val="0"/>
          <w:noProof/>
          <w:sz w:val="22"/>
          <w:szCs w:val="22"/>
          <w:lang w:eastAsia="cs-CZ" w:bidi="ar-SA"/>
        </w:rPr>
      </w:pPr>
      <w:hyperlink w:anchor="_Toc507515852" w:history="1">
        <w:r w:rsidR="00711682" w:rsidRPr="00492122">
          <w:rPr>
            <w:rStyle w:val="Hypertextovodkaz"/>
            <w:noProof/>
          </w:rPr>
          <w:t>5.2)</w:t>
        </w:r>
        <w:r w:rsidR="00711682">
          <w:rPr>
            <w:rFonts w:eastAsiaTheme="minorEastAsia" w:cstheme="minorBidi"/>
            <w:smallCaps w:val="0"/>
            <w:noProof/>
            <w:sz w:val="22"/>
            <w:szCs w:val="22"/>
            <w:lang w:eastAsia="cs-CZ" w:bidi="ar-SA"/>
          </w:rPr>
          <w:tab/>
        </w:r>
        <w:r w:rsidR="00711682" w:rsidRPr="00492122">
          <w:rPr>
            <w:rStyle w:val="Hypertextovodkaz"/>
            <w:noProof/>
          </w:rPr>
          <w:t>Kvalifikace montážních pracovníků a pracovníků údržby</w:t>
        </w:r>
        <w:r w:rsidR="00711682">
          <w:rPr>
            <w:noProof/>
            <w:webHidden/>
          </w:rPr>
          <w:tab/>
        </w:r>
        <w:r w:rsidR="00711682">
          <w:rPr>
            <w:noProof/>
            <w:webHidden/>
          </w:rPr>
          <w:fldChar w:fldCharType="begin"/>
        </w:r>
        <w:r w:rsidR="00711682">
          <w:rPr>
            <w:noProof/>
            <w:webHidden/>
          </w:rPr>
          <w:instrText xml:space="preserve"> PAGEREF _Toc507515852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BE4CF2">
      <w:pPr>
        <w:pStyle w:val="Obsah1"/>
        <w:tabs>
          <w:tab w:val="right" w:leader="dot" w:pos="9912"/>
        </w:tabs>
        <w:rPr>
          <w:rFonts w:eastAsiaTheme="minorEastAsia" w:cstheme="minorBidi"/>
          <w:b w:val="0"/>
          <w:bCs w:val="0"/>
          <w:caps w:val="0"/>
          <w:noProof/>
          <w:sz w:val="22"/>
          <w:szCs w:val="22"/>
          <w:lang w:eastAsia="cs-CZ" w:bidi="ar-SA"/>
        </w:rPr>
      </w:pPr>
      <w:hyperlink w:anchor="_Toc507515853" w:history="1">
        <w:r w:rsidR="00711682" w:rsidRPr="00492122">
          <w:rPr>
            <w:rStyle w:val="Hypertextovodkaz"/>
            <w:noProof/>
          </w:rPr>
          <w:t>Závěr</w:t>
        </w:r>
        <w:r w:rsidR="00711682">
          <w:rPr>
            <w:noProof/>
            <w:webHidden/>
          </w:rPr>
          <w:tab/>
        </w:r>
        <w:r w:rsidR="00711682">
          <w:rPr>
            <w:noProof/>
            <w:webHidden/>
          </w:rPr>
          <w:fldChar w:fldCharType="begin"/>
        </w:r>
        <w:r w:rsidR="00711682">
          <w:rPr>
            <w:noProof/>
            <w:webHidden/>
          </w:rPr>
          <w:instrText xml:space="preserve"> PAGEREF _Toc507515853 \h </w:instrText>
        </w:r>
        <w:r w:rsidR="00711682">
          <w:rPr>
            <w:noProof/>
            <w:webHidden/>
          </w:rPr>
        </w:r>
        <w:r w:rsidR="00711682">
          <w:rPr>
            <w:noProof/>
            <w:webHidden/>
          </w:rPr>
          <w:fldChar w:fldCharType="separate"/>
        </w:r>
        <w:r w:rsidR="00711682">
          <w:rPr>
            <w:noProof/>
            <w:webHidden/>
          </w:rPr>
          <w:t>7</w:t>
        </w:r>
        <w:r w:rsidR="00711682">
          <w:rPr>
            <w:noProof/>
            <w:webHidden/>
          </w:rPr>
          <w:fldChar w:fldCharType="end"/>
        </w:r>
      </w:hyperlink>
    </w:p>
    <w:p w:rsidR="00D70199" w:rsidRPr="007C09D1" w:rsidRDefault="00CB3667" w:rsidP="0045430C">
      <w:r w:rsidRPr="007C09D1">
        <w:fldChar w:fldCharType="end"/>
      </w:r>
    </w:p>
    <w:p w:rsidR="00D70199" w:rsidRPr="007C09D1" w:rsidRDefault="00D70199">
      <w:pPr>
        <w:spacing w:after="120"/>
      </w:pPr>
      <w:r w:rsidRPr="007C09D1">
        <w:br w:type="page"/>
      </w:r>
    </w:p>
    <w:p w:rsidR="0045430C" w:rsidRPr="007C09D1" w:rsidRDefault="0045430C" w:rsidP="00B010EF">
      <w:pPr>
        <w:pStyle w:val="Nadpis1"/>
      </w:pPr>
      <w:bookmarkStart w:id="1" w:name="_Toc287854010"/>
      <w:bookmarkStart w:id="2" w:name="_Toc437581759"/>
      <w:bookmarkStart w:id="3" w:name="_Toc507515825"/>
      <w:r w:rsidRPr="007C09D1">
        <w:lastRenderedPageBreak/>
        <w:t>Všeobecná část</w:t>
      </w:r>
      <w:bookmarkEnd w:id="1"/>
      <w:bookmarkEnd w:id="2"/>
      <w:bookmarkEnd w:id="3"/>
    </w:p>
    <w:p w:rsidR="0045430C" w:rsidRPr="007C09D1" w:rsidRDefault="0045430C" w:rsidP="00824F51">
      <w:pPr>
        <w:pStyle w:val="Nadpis2"/>
      </w:pPr>
      <w:bookmarkStart w:id="4" w:name="_Toc287854011"/>
      <w:bookmarkStart w:id="5" w:name="_Toc437581760"/>
      <w:bookmarkStart w:id="6" w:name="_Toc507515826"/>
      <w:r w:rsidRPr="007C09D1">
        <w:t>Základní údaje</w:t>
      </w:r>
      <w:bookmarkEnd w:id="4"/>
      <w:r w:rsidRPr="007C09D1">
        <w:t xml:space="preserve"> o </w:t>
      </w:r>
      <w:bookmarkEnd w:id="5"/>
      <w:r w:rsidR="00920FD3" w:rsidRPr="007C09D1">
        <w:t>projektu</w:t>
      </w:r>
      <w:bookmarkEnd w:id="6"/>
    </w:p>
    <w:p w:rsidR="00F65653" w:rsidRPr="007C09D1" w:rsidRDefault="00F65653" w:rsidP="00F65653">
      <w:pPr>
        <w:pStyle w:val="Normln-titulnlist"/>
        <w:tabs>
          <w:tab w:val="clear" w:pos="1701"/>
          <w:tab w:val="clear" w:pos="2268"/>
          <w:tab w:val="right" w:pos="2835"/>
          <w:tab w:val="left" w:pos="3969"/>
        </w:tabs>
        <w:rPr>
          <w:rFonts w:ascii="Arial Narrow" w:hAnsi="Arial Narrow" w:cs="Arial"/>
        </w:rPr>
      </w:pPr>
      <w:bookmarkStart w:id="7" w:name="_Toc328726157"/>
      <w:bookmarkStart w:id="8" w:name="_Toc437581761"/>
      <w:bookmarkStart w:id="9" w:name="_Toc507515827"/>
      <w:bookmarkStart w:id="10" w:name="_Toc287854016"/>
      <w:bookmarkStart w:id="11" w:name="_Toc287854013"/>
      <w:r w:rsidRPr="007C09D1">
        <w:rPr>
          <w:rFonts w:eastAsia="Times New Roman" w:cs="Times New Roman"/>
        </w:rPr>
        <w:t xml:space="preserve">Tato PD řeší návrh elektroinstalace typové </w:t>
      </w:r>
      <w:r w:rsidRPr="00F744DB">
        <w:t>bytové jednotky</w:t>
      </w:r>
      <w:r>
        <w:t xml:space="preserve"> velikosti 2+1 v domě č.p. 689, na ul. Anenská, Frýdek Místek.</w:t>
      </w:r>
    </w:p>
    <w:bookmarkEnd w:id="11"/>
    <w:p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r w:rsidRPr="007C09D1">
        <w:rPr>
          <w:rFonts w:eastAsia="Times New Roman" w:cs="Times New Roman"/>
          <w:color w:val="548DD4"/>
        </w:rPr>
        <w:t>Použité podklady</w:t>
      </w:r>
      <w:bookmarkEnd w:id="7"/>
      <w:bookmarkEnd w:id="8"/>
      <w:bookmarkEnd w:id="9"/>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Stavební dispozice</w:t>
      </w:r>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 xml:space="preserve">Elektrotechnické normy a předpisy </w:t>
      </w:r>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Požadavky investora, konzultace s provozovatelem během projektové přípravy</w:t>
      </w:r>
    </w:p>
    <w:p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bookmarkStart w:id="12" w:name="_Toc287854015"/>
      <w:bookmarkStart w:id="13" w:name="_Toc328726159"/>
      <w:bookmarkStart w:id="14" w:name="_Toc437581762"/>
      <w:bookmarkStart w:id="15" w:name="_Toc507515828"/>
      <w:bookmarkStart w:id="16" w:name="_Toc276989981"/>
      <w:r w:rsidRPr="007C09D1">
        <w:rPr>
          <w:rFonts w:eastAsia="Times New Roman" w:cs="Times New Roman"/>
          <w:color w:val="548DD4"/>
        </w:rPr>
        <w:t>Předpisy a normy</w:t>
      </w:r>
      <w:bookmarkEnd w:id="12"/>
      <w:bookmarkEnd w:id="13"/>
      <w:bookmarkEnd w:id="14"/>
      <w:bookmarkEnd w:id="15"/>
    </w:p>
    <w:p w:rsidR="00C73A8E" w:rsidRPr="007C09D1" w:rsidRDefault="00C73A8E" w:rsidP="00C73A8E">
      <w:bookmarkStart w:id="17" w:name="_Toc437581763"/>
      <w:bookmarkEnd w:id="16"/>
      <w:r w:rsidRPr="007C09D1">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rsidR="00C73A8E" w:rsidRPr="007C09D1" w:rsidRDefault="00C73A8E" w:rsidP="00C73A8E">
      <w:r w:rsidRPr="007C09D1">
        <w:t xml:space="preserve">Dodavatel se spojí s jednotlivými technickými úseky a podřídí se jejich normám a požadavkům. </w:t>
      </w:r>
    </w:p>
    <w:p w:rsidR="00C73A8E" w:rsidRPr="007C09D1" w:rsidRDefault="00C73A8E" w:rsidP="00C73A8E">
      <w:r w:rsidRPr="007C09D1">
        <w:t>Zejména musí být dodrženy následující normy:</w:t>
      </w:r>
    </w:p>
    <w:p w:rsidR="00C73A8E" w:rsidRPr="007C09D1" w:rsidRDefault="00C73A8E" w:rsidP="00C73A8E">
      <w:pPr>
        <w:tabs>
          <w:tab w:val="left" w:pos="2977"/>
        </w:tabs>
        <w:spacing w:after="0"/>
        <w:ind w:left="2977" w:hanging="2977"/>
      </w:pPr>
      <w:r w:rsidRPr="007C09D1">
        <w:t>- ČSN 33 2000-1 ed.2</w:t>
      </w:r>
      <w:r w:rsidRPr="007C09D1">
        <w:tab/>
        <w:t>Elektrické instalace nízkého napětí - Základní hlediska, stanovení základních charakteristik, definice</w:t>
      </w:r>
    </w:p>
    <w:p w:rsidR="00C73A8E" w:rsidRPr="007C09D1" w:rsidRDefault="00C73A8E" w:rsidP="00C73A8E">
      <w:pPr>
        <w:tabs>
          <w:tab w:val="left" w:pos="2977"/>
        </w:tabs>
        <w:spacing w:after="0"/>
        <w:ind w:left="2977" w:hanging="2977"/>
      </w:pPr>
      <w:r w:rsidRPr="007C09D1">
        <w:t>- ČSN 33 2000–4–41ed.3</w:t>
      </w:r>
      <w:r w:rsidRPr="007C09D1">
        <w:tab/>
        <w:t>Elektrotechnické předpisy – ochrana před úrazem elektrickým proudem.</w:t>
      </w:r>
    </w:p>
    <w:p w:rsidR="00C73A8E" w:rsidRPr="007C09D1" w:rsidRDefault="00C73A8E" w:rsidP="00C73A8E">
      <w:pPr>
        <w:tabs>
          <w:tab w:val="left" w:pos="2977"/>
        </w:tabs>
        <w:spacing w:after="0"/>
        <w:ind w:left="2977" w:hanging="2977"/>
      </w:pPr>
      <w:r w:rsidRPr="007C09D1">
        <w:t>- ČSN 33 2000–4–42ed.2</w:t>
      </w:r>
      <w:r w:rsidRPr="007C09D1">
        <w:tab/>
        <w:t>Elektrotechnické předpisy – ochrana před účinky tepla.</w:t>
      </w:r>
    </w:p>
    <w:p w:rsidR="00C73A8E" w:rsidRPr="007C09D1" w:rsidRDefault="00C73A8E" w:rsidP="00C73A8E">
      <w:pPr>
        <w:tabs>
          <w:tab w:val="left" w:pos="2977"/>
        </w:tabs>
        <w:spacing w:after="0"/>
        <w:ind w:left="2977" w:hanging="2977"/>
      </w:pPr>
      <w:r w:rsidRPr="007C09D1">
        <w:t>- ČSN 33 2000–4–43ed.2</w:t>
      </w:r>
      <w:r w:rsidRPr="007C09D1">
        <w:tab/>
        <w:t>Elektrotechnické předpisy – ochrana proti nadproudům.</w:t>
      </w:r>
    </w:p>
    <w:p w:rsidR="00C73A8E" w:rsidRPr="007C09D1" w:rsidRDefault="00C73A8E" w:rsidP="00C73A8E">
      <w:pPr>
        <w:tabs>
          <w:tab w:val="left" w:pos="2977"/>
        </w:tabs>
        <w:spacing w:after="0"/>
        <w:ind w:left="2977" w:hanging="2977"/>
      </w:pPr>
      <w:r w:rsidRPr="007C09D1">
        <w:t>- ČSN 33 2000–4–444</w:t>
      </w:r>
      <w:r w:rsidRPr="007C09D1">
        <w:tab/>
        <w:t>Elektrotechnické předpisy – Ochrana před napěťovým a elektromagnetickým rušením</w:t>
      </w:r>
    </w:p>
    <w:p w:rsidR="00C73A8E" w:rsidRPr="007C09D1" w:rsidRDefault="00C73A8E" w:rsidP="00C73A8E">
      <w:pPr>
        <w:tabs>
          <w:tab w:val="left" w:pos="2977"/>
        </w:tabs>
        <w:spacing w:after="0"/>
        <w:ind w:left="2977" w:hanging="2977"/>
      </w:pPr>
      <w:r w:rsidRPr="007C09D1">
        <w:t>- ČSN 33 2000–4–473</w:t>
      </w:r>
      <w:r w:rsidRPr="007C09D1">
        <w:tab/>
        <w:t>Elektrotechnické předpisy – Opatření k ochraně proti nadproudům</w:t>
      </w:r>
    </w:p>
    <w:p w:rsidR="00C73A8E" w:rsidRPr="007C09D1" w:rsidRDefault="00C73A8E" w:rsidP="00C73A8E">
      <w:pPr>
        <w:tabs>
          <w:tab w:val="left" w:pos="2977"/>
        </w:tabs>
        <w:spacing w:after="0"/>
        <w:ind w:left="2977" w:hanging="2977"/>
      </w:pPr>
      <w:r w:rsidRPr="007C09D1">
        <w:t>- ČSN 33 2000–5–51ed.3</w:t>
      </w:r>
      <w:r w:rsidRPr="007C09D1">
        <w:tab/>
        <w:t>Elektrické instalace nízkého napětí – Všeobecné předpisy.</w:t>
      </w:r>
    </w:p>
    <w:p w:rsidR="00C73A8E" w:rsidRPr="007C09D1" w:rsidRDefault="00C73A8E" w:rsidP="00C73A8E">
      <w:pPr>
        <w:tabs>
          <w:tab w:val="left" w:pos="2977"/>
        </w:tabs>
        <w:spacing w:after="0"/>
        <w:ind w:left="2977" w:hanging="2977"/>
      </w:pPr>
      <w:r w:rsidRPr="007C09D1">
        <w:t>- ČSN 33 2000–5–52ed.2</w:t>
      </w:r>
      <w:r w:rsidRPr="007C09D1">
        <w:tab/>
        <w:t>Elektrické instalace nízkého napětí – Elektrická vedení.</w:t>
      </w:r>
    </w:p>
    <w:p w:rsidR="00C73A8E" w:rsidRPr="007C09D1" w:rsidRDefault="00C73A8E" w:rsidP="00C73A8E">
      <w:pPr>
        <w:tabs>
          <w:tab w:val="left" w:pos="2977"/>
        </w:tabs>
        <w:spacing w:after="0"/>
        <w:ind w:left="2977" w:hanging="2977"/>
      </w:pPr>
      <w:r w:rsidRPr="007C09D1">
        <w:t>- ČSN 33 2000–5–534ed.2</w:t>
      </w:r>
      <w:r w:rsidRPr="007C09D1">
        <w:tab/>
        <w:t xml:space="preserve">Elektrické instalace nízkého napětí – Přepěťová ochranná zařízení </w:t>
      </w:r>
    </w:p>
    <w:p w:rsidR="00C73A8E" w:rsidRPr="007C09D1" w:rsidRDefault="00C73A8E" w:rsidP="00C73A8E">
      <w:pPr>
        <w:tabs>
          <w:tab w:val="left" w:pos="2977"/>
        </w:tabs>
        <w:spacing w:after="0"/>
        <w:ind w:left="2977" w:hanging="2977"/>
      </w:pPr>
      <w:r w:rsidRPr="007C09D1">
        <w:t>- ČSN 33 2000–5–537ed.2</w:t>
      </w:r>
      <w:r w:rsidRPr="007C09D1">
        <w:tab/>
        <w:t>Elektrické instalace nízkého napětí – Přístroje pro odpojování a spínání.</w:t>
      </w:r>
    </w:p>
    <w:p w:rsidR="00C73A8E" w:rsidRPr="007C09D1" w:rsidRDefault="00C73A8E" w:rsidP="00C73A8E">
      <w:pPr>
        <w:tabs>
          <w:tab w:val="left" w:pos="2977"/>
        </w:tabs>
        <w:spacing w:after="0"/>
      </w:pPr>
      <w:r w:rsidRPr="007C09D1">
        <w:t>- ČSN 33 2000–5–54ed.3</w:t>
      </w:r>
      <w:r w:rsidRPr="007C09D1">
        <w:tab/>
        <w:t>Elektrické instalace nízkého napětí – uzemnění a ochranné vodiče.</w:t>
      </w:r>
    </w:p>
    <w:p w:rsidR="00C73A8E" w:rsidRPr="007C09D1" w:rsidRDefault="00C73A8E" w:rsidP="00C73A8E">
      <w:pPr>
        <w:tabs>
          <w:tab w:val="left" w:pos="2977"/>
        </w:tabs>
        <w:spacing w:after="0"/>
        <w:ind w:left="2977" w:hanging="2977"/>
      </w:pPr>
      <w:r w:rsidRPr="007C09D1">
        <w:t>- ČSN 33 2000–5–559ed.2</w:t>
      </w:r>
      <w:r w:rsidRPr="007C09D1">
        <w:tab/>
        <w:t>Elektrické instalace nízkého napětí – Svítidla a světelná instalace.</w:t>
      </w:r>
    </w:p>
    <w:p w:rsidR="00C73A8E" w:rsidRPr="007C09D1" w:rsidRDefault="00C73A8E" w:rsidP="00C73A8E">
      <w:pPr>
        <w:tabs>
          <w:tab w:val="left" w:pos="2977"/>
        </w:tabs>
        <w:spacing w:after="0"/>
        <w:ind w:left="2977" w:hanging="2977"/>
      </w:pPr>
      <w:r w:rsidRPr="007C09D1">
        <w:t>- ČSN 33 2000–5–56ed.2</w:t>
      </w:r>
      <w:r w:rsidRPr="007C09D1">
        <w:tab/>
        <w:t>Elektrické instalace nízkého napětí – Zařízení pro bezpečnostní účely.</w:t>
      </w:r>
    </w:p>
    <w:p w:rsidR="00C73A8E" w:rsidRPr="007C09D1" w:rsidRDefault="00C73A8E" w:rsidP="00C73A8E">
      <w:pPr>
        <w:tabs>
          <w:tab w:val="left" w:pos="2977"/>
        </w:tabs>
        <w:spacing w:after="0"/>
        <w:ind w:left="2977" w:hanging="2977"/>
      </w:pPr>
      <w:r w:rsidRPr="007C09D1">
        <w:t>- ČSN 33 2000–6ed.2</w:t>
      </w:r>
      <w:r w:rsidRPr="007C09D1">
        <w:tab/>
        <w:t>Elektrické instalace nízkého napětí – Revize</w:t>
      </w:r>
    </w:p>
    <w:p w:rsidR="00C73A8E" w:rsidRPr="007C09D1" w:rsidRDefault="00C73A8E" w:rsidP="00C73A8E">
      <w:pPr>
        <w:tabs>
          <w:tab w:val="left" w:pos="2977"/>
        </w:tabs>
        <w:spacing w:after="0"/>
      </w:pPr>
      <w:r w:rsidRPr="007C09D1">
        <w:t>- ČSN 33 2000–7–701ed.2</w:t>
      </w:r>
      <w:r w:rsidRPr="007C09D1">
        <w:tab/>
        <w:t>Elektrické instalace nízkého napětí – Prostory s vanou nebo sprchou.</w:t>
      </w:r>
    </w:p>
    <w:p w:rsidR="00C73A8E" w:rsidRPr="007C09D1" w:rsidRDefault="00C73A8E" w:rsidP="00C73A8E">
      <w:pPr>
        <w:tabs>
          <w:tab w:val="left" w:pos="2977"/>
        </w:tabs>
        <w:spacing w:after="0"/>
        <w:ind w:left="2977" w:hanging="2977"/>
      </w:pPr>
      <w:r w:rsidRPr="007C09D1">
        <w:t>- ČSN 33 2000–7–704ed.2</w:t>
      </w:r>
      <w:r w:rsidRPr="007C09D1">
        <w:tab/>
        <w:t>Elektrické instalace nízkého napětí – Elektrická zařízení na staveništích a demolicích.</w:t>
      </w:r>
    </w:p>
    <w:p w:rsidR="00C73A8E" w:rsidRPr="007C09D1" w:rsidRDefault="00C73A8E" w:rsidP="00C73A8E">
      <w:pPr>
        <w:tabs>
          <w:tab w:val="left" w:pos="2977"/>
        </w:tabs>
        <w:spacing w:after="0"/>
        <w:ind w:left="2977" w:hanging="2977"/>
      </w:pPr>
      <w:r w:rsidRPr="007C09D1">
        <w:t>- ČSN 33 2000–7–714ed.2</w:t>
      </w:r>
      <w:r w:rsidRPr="007C09D1">
        <w:tab/>
        <w:t>Elektrické instalace nízkého napětí – Zařízení pro venkovní osvětlení</w:t>
      </w:r>
    </w:p>
    <w:p w:rsidR="00C73A8E" w:rsidRPr="007C09D1" w:rsidRDefault="00C73A8E" w:rsidP="00C73A8E">
      <w:pPr>
        <w:tabs>
          <w:tab w:val="left" w:pos="2977"/>
        </w:tabs>
        <w:spacing w:after="0"/>
        <w:ind w:left="2977" w:hanging="2977"/>
      </w:pPr>
      <w:r w:rsidRPr="007C09D1">
        <w:t>- ČSN 33 2130ed.3</w:t>
      </w:r>
      <w:r w:rsidRPr="007C09D1">
        <w:tab/>
        <w:t>Elektrické instalace nízkého napětí – vnitřní elektrické rozvody.</w:t>
      </w:r>
    </w:p>
    <w:p w:rsidR="00C73A8E" w:rsidRPr="007C09D1" w:rsidRDefault="00C73A8E" w:rsidP="00C73A8E">
      <w:pPr>
        <w:tabs>
          <w:tab w:val="left" w:pos="2977"/>
        </w:tabs>
        <w:spacing w:after="0"/>
        <w:ind w:left="2977" w:hanging="2977"/>
      </w:pPr>
      <w:r w:rsidRPr="007C09D1">
        <w:t>- ČSN EN 62 305-1ed.2</w:t>
      </w:r>
      <w:r w:rsidRPr="007C09D1">
        <w:tab/>
        <w:t>Ochrana před bleskem - Obecné principy</w:t>
      </w:r>
    </w:p>
    <w:p w:rsidR="00C73A8E" w:rsidRPr="007C09D1" w:rsidRDefault="00C73A8E" w:rsidP="00C73A8E">
      <w:pPr>
        <w:tabs>
          <w:tab w:val="left" w:pos="2977"/>
        </w:tabs>
        <w:spacing w:after="0"/>
        <w:ind w:left="2977" w:hanging="2977"/>
      </w:pPr>
      <w:r w:rsidRPr="007C09D1">
        <w:t>- ČSN EN 62 305-2ed.2</w:t>
      </w:r>
      <w:r w:rsidRPr="007C09D1">
        <w:tab/>
        <w:t>Ochrana před bleskem - Řízení rizika</w:t>
      </w:r>
    </w:p>
    <w:p w:rsidR="00C73A8E" w:rsidRPr="007C09D1" w:rsidRDefault="00C73A8E" w:rsidP="00C73A8E">
      <w:pPr>
        <w:tabs>
          <w:tab w:val="left" w:pos="2977"/>
        </w:tabs>
        <w:spacing w:after="0"/>
        <w:ind w:left="2977" w:hanging="2977"/>
      </w:pPr>
      <w:r w:rsidRPr="007C09D1">
        <w:t>- ČSN EN 62 305-3ed.2</w:t>
      </w:r>
      <w:r w:rsidRPr="007C09D1">
        <w:tab/>
        <w:t>Ochrana před bleskem - Hmotné škody na stavbách a ohrožení života</w:t>
      </w:r>
    </w:p>
    <w:p w:rsidR="00C73A8E" w:rsidRPr="007C09D1" w:rsidRDefault="00C73A8E" w:rsidP="00C73A8E">
      <w:pPr>
        <w:tabs>
          <w:tab w:val="left" w:pos="2977"/>
        </w:tabs>
        <w:spacing w:after="0"/>
        <w:ind w:left="2977" w:hanging="2977"/>
      </w:pPr>
      <w:r w:rsidRPr="007C09D1">
        <w:t>- ČSN EN 62 305-4ed.2</w:t>
      </w:r>
      <w:r w:rsidRPr="007C09D1">
        <w:tab/>
        <w:t>Ochrana před bleskem - Elektrické a elektronické systémy ve stavbách</w:t>
      </w:r>
    </w:p>
    <w:p w:rsidR="00C73A8E" w:rsidRPr="007C09D1" w:rsidRDefault="00C73A8E" w:rsidP="00C73A8E">
      <w:pPr>
        <w:tabs>
          <w:tab w:val="left" w:pos="2977"/>
        </w:tabs>
        <w:spacing w:after="0"/>
        <w:ind w:left="2977" w:hanging="2977"/>
      </w:pPr>
      <w:r w:rsidRPr="007C09D1">
        <w:t>- ČSN 33 1310ed.2</w:t>
      </w:r>
      <w:r w:rsidRPr="007C09D1">
        <w:tab/>
        <w:t>Bezpečnostní požadavky na elektrické instalace a spotřebiče určené k užívání osobami bez elektrotechnické kvalifikace</w:t>
      </w:r>
    </w:p>
    <w:p w:rsidR="00C73A8E" w:rsidRPr="007C09D1" w:rsidRDefault="00C73A8E" w:rsidP="00C73A8E">
      <w:pPr>
        <w:tabs>
          <w:tab w:val="left" w:pos="2977"/>
        </w:tabs>
        <w:spacing w:after="0"/>
        <w:ind w:left="2977" w:hanging="2977"/>
      </w:pPr>
      <w:r w:rsidRPr="007C09D1">
        <w:t xml:space="preserve">- ČSN 33 1500 </w:t>
      </w:r>
      <w:r w:rsidRPr="007C09D1">
        <w:tab/>
        <w:t>Elektrotechnické předpisy. Revize elektrických zařízení</w:t>
      </w:r>
    </w:p>
    <w:p w:rsidR="00C73A8E" w:rsidRPr="007C09D1" w:rsidRDefault="00C73A8E" w:rsidP="00C73A8E">
      <w:pPr>
        <w:tabs>
          <w:tab w:val="left" w:pos="2977"/>
        </w:tabs>
        <w:spacing w:after="0"/>
        <w:ind w:left="2977" w:hanging="2977"/>
      </w:pPr>
      <w:r w:rsidRPr="007C09D1">
        <w:t xml:space="preserve">- </w:t>
      </w:r>
      <w:r w:rsidRPr="007C09D1">
        <w:rPr>
          <w:bCs/>
        </w:rPr>
        <w:t>ČSN CLC/TR 60079-32-1</w:t>
      </w:r>
      <w:r w:rsidRPr="007C09D1">
        <w:rPr>
          <w:bCs/>
        </w:rPr>
        <w:tab/>
        <w:t>Návod na ochranu před účinky statické elektřiny</w:t>
      </w:r>
    </w:p>
    <w:p w:rsidR="00C73A8E" w:rsidRPr="007C09D1" w:rsidRDefault="00C73A8E" w:rsidP="00C73A8E">
      <w:pPr>
        <w:tabs>
          <w:tab w:val="left" w:pos="2977"/>
        </w:tabs>
        <w:spacing w:after="0"/>
        <w:ind w:left="2977" w:hanging="2977"/>
      </w:pPr>
      <w:r w:rsidRPr="007C09D1">
        <w:t>- ČSN 33 2040</w:t>
      </w:r>
      <w:r w:rsidRPr="007C09D1">
        <w:tab/>
        <w:t>Elektrotechnické předpisy. Ochrana před účinky elektromagnetického pole 50 Hz v pásmu vlivu zařízení elektrizační soustavy</w:t>
      </w:r>
    </w:p>
    <w:p w:rsidR="00C73A8E" w:rsidRPr="007C09D1" w:rsidRDefault="00C73A8E" w:rsidP="00C73A8E">
      <w:pPr>
        <w:tabs>
          <w:tab w:val="left" w:pos="2977"/>
        </w:tabs>
        <w:spacing w:after="0"/>
        <w:ind w:left="2977" w:hanging="2977"/>
      </w:pPr>
      <w:r w:rsidRPr="007C09D1">
        <w:t>- ČSN 33 2160</w:t>
      </w:r>
      <w:r w:rsidRPr="007C09D1">
        <w:tab/>
        <w:t>Elektrotechnické předpisy. Předpisy pro ochranu sdělovacích vedení a zařízení před nebezpečnými vlivy trojfázových vedení VN, VVN a ZVN</w:t>
      </w:r>
    </w:p>
    <w:p w:rsidR="00C73A8E" w:rsidRPr="007C09D1" w:rsidRDefault="00C73A8E" w:rsidP="00C73A8E">
      <w:pPr>
        <w:tabs>
          <w:tab w:val="left" w:pos="2977"/>
        </w:tabs>
        <w:spacing w:after="0"/>
        <w:ind w:left="2977" w:hanging="2977"/>
      </w:pPr>
      <w:r w:rsidRPr="007C09D1">
        <w:t>- ČSN EN 50110-1ed. 3</w:t>
      </w:r>
      <w:r w:rsidRPr="007C09D1">
        <w:tab/>
        <w:t>Obsluha a práce na elektrických zařízeních</w:t>
      </w:r>
    </w:p>
    <w:p w:rsidR="00C73A8E" w:rsidRPr="007C09D1" w:rsidRDefault="00C73A8E" w:rsidP="00C73A8E">
      <w:pPr>
        <w:tabs>
          <w:tab w:val="left" w:pos="2977"/>
        </w:tabs>
        <w:spacing w:after="0"/>
        <w:ind w:left="2977" w:hanging="2977"/>
      </w:pPr>
      <w:r w:rsidRPr="007C09D1">
        <w:t>- ČSN EN 12464-1</w:t>
      </w:r>
      <w:r w:rsidRPr="007C09D1">
        <w:tab/>
        <w:t>Světlo a osvětlení - Osvětlení pracovních prostorů - Část 1: Vnitřní pracovní prostory</w:t>
      </w:r>
    </w:p>
    <w:p w:rsidR="00C73A8E" w:rsidRPr="007C09D1" w:rsidRDefault="00C73A8E" w:rsidP="00C73A8E">
      <w:pPr>
        <w:tabs>
          <w:tab w:val="left" w:pos="2977"/>
        </w:tabs>
        <w:spacing w:after="0"/>
        <w:ind w:left="2977" w:hanging="2977"/>
      </w:pPr>
      <w:r w:rsidRPr="007C09D1">
        <w:t>- ČSN EN 1838</w:t>
      </w:r>
      <w:r w:rsidRPr="007C09D1">
        <w:tab/>
        <w:t>Světlo a osvětlení – Nouzové osvětlení</w:t>
      </w:r>
    </w:p>
    <w:p w:rsidR="00C73A8E" w:rsidRPr="007C09D1" w:rsidRDefault="00C73A8E" w:rsidP="00C73A8E">
      <w:pPr>
        <w:tabs>
          <w:tab w:val="left" w:pos="2977"/>
        </w:tabs>
        <w:spacing w:after="0"/>
        <w:ind w:left="2977" w:hanging="2977"/>
      </w:pPr>
      <w:r w:rsidRPr="007C09D1">
        <w:lastRenderedPageBreak/>
        <w:t>- ČSN 33 0010ed.2</w:t>
      </w:r>
      <w:r w:rsidRPr="007C09D1">
        <w:tab/>
        <w:t>Elektrotechnické předpisy - Rozdělení a pojmy</w:t>
      </w:r>
    </w:p>
    <w:p w:rsidR="00C73A8E" w:rsidRPr="007C09D1" w:rsidRDefault="00C73A8E" w:rsidP="00C73A8E">
      <w:pPr>
        <w:tabs>
          <w:tab w:val="left" w:pos="2977"/>
        </w:tabs>
        <w:spacing w:after="0"/>
        <w:ind w:left="2977" w:hanging="2977"/>
      </w:pPr>
      <w:r w:rsidRPr="007C09D1">
        <w:t>- ČSN 73 6005</w:t>
      </w:r>
      <w:r w:rsidRPr="007C09D1">
        <w:tab/>
        <w:t>Prostorové uspořádání sítí technického vybavení</w:t>
      </w:r>
    </w:p>
    <w:p w:rsidR="00C73A8E" w:rsidRPr="007C09D1" w:rsidRDefault="00C73A8E" w:rsidP="00C73A8E">
      <w:pPr>
        <w:tabs>
          <w:tab w:val="left" w:pos="2127"/>
          <w:tab w:val="left" w:pos="2977"/>
        </w:tabs>
        <w:spacing w:after="0"/>
      </w:pPr>
      <w:r w:rsidRPr="007C09D1">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rsidR="0045430C" w:rsidRPr="007C09D1" w:rsidRDefault="0045430C" w:rsidP="00824F51">
      <w:pPr>
        <w:pStyle w:val="Nadpis1"/>
      </w:pPr>
      <w:bookmarkStart w:id="18" w:name="_Toc507515829"/>
      <w:r w:rsidRPr="007C09D1">
        <w:t>Technické řešení</w:t>
      </w:r>
      <w:bookmarkEnd w:id="10"/>
      <w:bookmarkEnd w:id="17"/>
      <w:bookmarkEnd w:id="18"/>
    </w:p>
    <w:p w:rsidR="0045430C" w:rsidRPr="007C09D1" w:rsidRDefault="0045430C" w:rsidP="00824F51">
      <w:pPr>
        <w:pStyle w:val="Nadpis2"/>
      </w:pPr>
      <w:bookmarkStart w:id="19" w:name="_Toc287854017"/>
      <w:bookmarkStart w:id="20" w:name="_Toc437581764"/>
      <w:bookmarkStart w:id="21" w:name="_Toc507515830"/>
      <w:r w:rsidRPr="007C09D1">
        <w:t>Základní technické údaje</w:t>
      </w:r>
      <w:bookmarkEnd w:id="19"/>
      <w:bookmarkEnd w:id="20"/>
      <w:bookmarkEnd w:id="21"/>
    </w:p>
    <w:p w:rsidR="0045430C" w:rsidRPr="007C09D1" w:rsidRDefault="0045430C" w:rsidP="00BB3E24">
      <w:pPr>
        <w:pStyle w:val="Nadpis3"/>
      </w:pPr>
      <w:bookmarkStart w:id="22" w:name="_Toc276989983"/>
      <w:bookmarkStart w:id="23" w:name="_Toc437581765"/>
      <w:bookmarkStart w:id="24" w:name="_Toc507515831"/>
      <w:r w:rsidRPr="007C09D1">
        <w:t>Napěťová soustava:</w:t>
      </w:r>
      <w:bookmarkEnd w:id="22"/>
      <w:bookmarkEnd w:id="23"/>
      <w:bookmarkEnd w:id="24"/>
      <w:r w:rsidRPr="007C09D1">
        <w:t xml:space="preserve"> </w:t>
      </w:r>
    </w:p>
    <w:p w:rsidR="0045430C" w:rsidRPr="007C09D1" w:rsidRDefault="003C5102" w:rsidP="0045430C">
      <w:r w:rsidRPr="007C09D1">
        <w:t>3+PE</w:t>
      </w:r>
      <w:r w:rsidR="009902C6" w:rsidRPr="007C09D1">
        <w:t>N</w:t>
      </w:r>
      <w:r w:rsidRPr="007C09D1">
        <w:t>, AC 50Hz, 230V/400V, TN</w:t>
      </w:r>
      <w:r w:rsidR="0045430C" w:rsidRPr="007C09D1">
        <w:t>-</w:t>
      </w:r>
      <w:r w:rsidR="009902C6" w:rsidRPr="007C09D1">
        <w:t>C</w:t>
      </w:r>
      <w:r w:rsidR="0045430C" w:rsidRPr="007C09D1">
        <w:t xml:space="preserve"> </w:t>
      </w:r>
    </w:p>
    <w:p w:rsidR="009902C6" w:rsidRPr="007C09D1" w:rsidRDefault="009902C6" w:rsidP="0045430C">
      <w:r w:rsidRPr="007C09D1">
        <w:t>3+N+PE, AC 50Hz, 230V/400V, TN-S</w:t>
      </w:r>
    </w:p>
    <w:p w:rsidR="0045430C" w:rsidRPr="007C09D1" w:rsidRDefault="0045430C" w:rsidP="0045430C">
      <w:r w:rsidRPr="007C09D1">
        <w:t>Místo r</w:t>
      </w:r>
      <w:r w:rsidR="003C5102" w:rsidRPr="007C09D1">
        <w:t>ozdělení PEN na PE + N je v</w:t>
      </w:r>
      <w:r w:rsidR="0096652C" w:rsidRPr="007C09D1">
        <w:t> elektroměrovém rozvaděči</w:t>
      </w:r>
      <w:r w:rsidR="005C4C86" w:rsidRPr="007C09D1">
        <w:t>.</w:t>
      </w:r>
    </w:p>
    <w:p w:rsidR="0045430C" w:rsidRPr="007C09D1" w:rsidRDefault="0045430C" w:rsidP="00824F51">
      <w:pPr>
        <w:pStyle w:val="Nadpis3"/>
      </w:pPr>
      <w:bookmarkStart w:id="25" w:name="_Toc437581766"/>
      <w:bookmarkStart w:id="26" w:name="_Toc507515832"/>
      <w:r w:rsidRPr="007C09D1">
        <w:t>Vnější vlivy</w:t>
      </w:r>
      <w:bookmarkEnd w:id="25"/>
      <w:bookmarkEnd w:id="26"/>
    </w:p>
    <w:p w:rsidR="0045430C" w:rsidRPr="007C09D1" w:rsidRDefault="0045430C" w:rsidP="0045430C">
      <w:r w:rsidRPr="007C09D1">
        <w:t>Ve smyslu ČSN 33 2000-5-51 ed. 3 je ve všech</w:t>
      </w:r>
      <w:r w:rsidR="00B40135" w:rsidRPr="007C09D1">
        <w:t xml:space="preserve"> vnitřních</w:t>
      </w:r>
      <w:r w:rsidRPr="007C09D1">
        <w:t xml:space="preserve"> prostorách</w:t>
      </w:r>
      <w:r w:rsidR="00B40135" w:rsidRPr="007C09D1">
        <w:t xml:space="preserve"> </w:t>
      </w:r>
      <w:r w:rsidR="00052F1B" w:rsidRPr="007C09D1">
        <w:t xml:space="preserve">bytu </w:t>
      </w:r>
      <w:r w:rsidRPr="007C09D1">
        <w:t xml:space="preserve">stanoveno prostředí normální. </w:t>
      </w:r>
      <w:r w:rsidR="00052F1B" w:rsidRPr="007C09D1">
        <w:t xml:space="preserve">Pro rozvody v koupelně pak platí pokyny uvedené v </w:t>
      </w:r>
      <w:r w:rsidR="00052F1B" w:rsidRPr="007C09D1">
        <w:rPr>
          <w:rFonts w:eastAsia="Times New Roman" w:cs="Times New Roman"/>
        </w:rPr>
        <w:t>ČSN 33 2000–7–701ed.2.</w:t>
      </w:r>
    </w:p>
    <w:p w:rsidR="0045430C" w:rsidRPr="007C09D1" w:rsidRDefault="0045430C" w:rsidP="00824F51">
      <w:pPr>
        <w:pStyle w:val="Nadpis3"/>
      </w:pPr>
      <w:bookmarkStart w:id="27" w:name="_Toc437581767"/>
      <w:bookmarkStart w:id="28" w:name="_Toc507515833"/>
      <w:r w:rsidRPr="007C09D1">
        <w:t>Bilance spotřeby elektrické energie:</w:t>
      </w:r>
      <w:bookmarkEnd w:id="27"/>
      <w:bookmarkEnd w:id="28"/>
    </w:p>
    <w:p w:rsidR="0096652C" w:rsidRPr="007C09D1" w:rsidRDefault="0096652C" w:rsidP="00DD65C6">
      <w:pPr>
        <w:tabs>
          <w:tab w:val="left" w:pos="4820"/>
          <w:tab w:val="left" w:pos="6379"/>
          <w:tab w:val="left" w:pos="7797"/>
        </w:tabs>
        <w:rPr>
          <w:b/>
        </w:rPr>
      </w:pPr>
      <w:r w:rsidRPr="007C09D1">
        <w:rPr>
          <w:b/>
        </w:rPr>
        <w:t>Dle ČSN 33 2130 ed.3 se jedná o byt</w:t>
      </w:r>
      <w:r w:rsidR="0075094C" w:rsidRPr="007C09D1">
        <w:rPr>
          <w:b/>
        </w:rPr>
        <w:t xml:space="preserve"> stupni</w:t>
      </w:r>
      <w:r w:rsidRPr="007C09D1">
        <w:rPr>
          <w:b/>
        </w:rPr>
        <w:t xml:space="preserve"> elektrizace</w:t>
      </w:r>
      <w:r w:rsidR="0075094C" w:rsidRPr="007C09D1">
        <w:rPr>
          <w:b/>
        </w:rPr>
        <w:t xml:space="preserve"> typu</w:t>
      </w:r>
      <w:r w:rsidRPr="007C09D1">
        <w:rPr>
          <w:b/>
        </w:rPr>
        <w:t xml:space="preserve"> „</w:t>
      </w:r>
      <w:r w:rsidR="00A053A9">
        <w:rPr>
          <w:b/>
        </w:rPr>
        <w:t>A</w:t>
      </w:r>
      <w:r w:rsidRPr="007C09D1">
        <w:rPr>
          <w:b/>
        </w:rPr>
        <w:t>“ – P</w:t>
      </w:r>
      <w:r w:rsidR="006465F6">
        <w:rPr>
          <w:b/>
        </w:rPr>
        <w:t>s</w:t>
      </w:r>
      <w:r w:rsidRPr="007C09D1">
        <w:rPr>
          <w:b/>
        </w:rPr>
        <w:t xml:space="preserve">= </w:t>
      </w:r>
      <w:r w:rsidR="00A053A9">
        <w:rPr>
          <w:b/>
        </w:rPr>
        <w:t>7</w:t>
      </w:r>
      <w:r w:rsidRPr="007C09D1">
        <w:rPr>
          <w:b/>
        </w:rPr>
        <w:t xml:space="preserve"> kW</w:t>
      </w:r>
    </w:p>
    <w:p w:rsidR="00DD65C6" w:rsidRDefault="00231E59" w:rsidP="00DD65C6">
      <w:pPr>
        <w:rPr>
          <w:b/>
        </w:rPr>
      </w:pPr>
      <w:r w:rsidRPr="007C09D1">
        <w:t>Doporučená hodnota jističe</w:t>
      </w:r>
      <w:r w:rsidR="0075094C" w:rsidRPr="007C09D1">
        <w:t xml:space="preserve"> před elektroměre</w:t>
      </w:r>
      <w:r w:rsidR="00046423">
        <w:t>m</w:t>
      </w:r>
      <w:r w:rsidRPr="007C09D1">
        <w:t>:</w:t>
      </w:r>
      <w:r w:rsidR="00DD65C6" w:rsidRPr="007C09D1">
        <w:t xml:space="preserve"> </w:t>
      </w:r>
      <w:r w:rsidR="00DD65C6" w:rsidRPr="007C09D1">
        <w:rPr>
          <w:b/>
        </w:rPr>
        <w:t>B</w:t>
      </w:r>
      <w:r w:rsidR="00585BBB" w:rsidRPr="007C09D1">
        <w:rPr>
          <w:b/>
        </w:rPr>
        <w:t>25</w:t>
      </w:r>
      <w:r w:rsidR="0075094C" w:rsidRPr="007C09D1">
        <w:rPr>
          <w:b/>
        </w:rPr>
        <w:t>A/</w:t>
      </w:r>
      <w:r w:rsidR="00690158">
        <w:rPr>
          <w:b/>
        </w:rPr>
        <w:t>1</w:t>
      </w:r>
      <w:r w:rsidR="00061DCE" w:rsidRPr="007C09D1">
        <w:rPr>
          <w:b/>
        </w:rPr>
        <w:t xml:space="preserve">. </w:t>
      </w:r>
    </w:p>
    <w:p w:rsidR="004E0118" w:rsidRPr="007C09D1" w:rsidRDefault="004E0118" w:rsidP="00DD65C6">
      <w:r w:rsidRPr="004E0118">
        <w:t>Stávající hodnota jističe před elektroměrem:</w:t>
      </w:r>
      <w:r>
        <w:rPr>
          <w:b/>
        </w:rPr>
        <w:t xml:space="preserve"> 16A/1.</w:t>
      </w:r>
    </w:p>
    <w:p w:rsidR="000B5197" w:rsidRPr="007C09D1" w:rsidRDefault="000B5197" w:rsidP="000B5197">
      <w:pPr>
        <w:pStyle w:val="Nadpis2"/>
        <w:numPr>
          <w:ilvl w:val="1"/>
          <w:numId w:val="1"/>
        </w:numPr>
      </w:pPr>
      <w:bookmarkStart w:id="29" w:name="_Toc433657266"/>
      <w:bookmarkStart w:id="30" w:name="_Toc507515834"/>
      <w:r w:rsidRPr="007C09D1">
        <w:t>Měření  a kompenzace el. energie</w:t>
      </w:r>
      <w:bookmarkEnd w:id="29"/>
      <w:bookmarkEnd w:id="30"/>
    </w:p>
    <w:p w:rsidR="000B5197" w:rsidRPr="007C09D1" w:rsidRDefault="000B5197" w:rsidP="000B5197">
      <w:pPr>
        <w:pStyle w:val="Nadpis3"/>
      </w:pPr>
      <w:bookmarkStart w:id="31" w:name="_Toc433657267"/>
      <w:bookmarkStart w:id="32" w:name="_Toc507515835"/>
      <w:r w:rsidRPr="007C09D1">
        <w:t>Měření el. energie</w:t>
      </w:r>
      <w:bookmarkEnd w:id="31"/>
      <w:bookmarkEnd w:id="32"/>
    </w:p>
    <w:p w:rsidR="000B5197" w:rsidRPr="007C09D1" w:rsidRDefault="000B5197" w:rsidP="000B5197">
      <w:r w:rsidRPr="007C09D1">
        <w:t xml:space="preserve">Měření el. energie je provedeno v elektroměrovém rozvaděči </w:t>
      </w:r>
      <w:r w:rsidR="0075094C" w:rsidRPr="007C09D1">
        <w:t>ve společných prostorách</w:t>
      </w:r>
      <w:r w:rsidRPr="007C09D1">
        <w:t>. Měření bude realizováno jako přímé.</w:t>
      </w:r>
    </w:p>
    <w:p w:rsidR="000B5197" w:rsidRPr="007C09D1" w:rsidRDefault="000B5197" w:rsidP="000B5197">
      <w:pPr>
        <w:pStyle w:val="Nadpis3"/>
        <w:keepNext/>
        <w:keepLines/>
        <w:spacing w:line="240" w:lineRule="auto"/>
      </w:pPr>
      <w:bookmarkStart w:id="33" w:name="_Toc433657268"/>
      <w:bookmarkStart w:id="34" w:name="_Toc507515836"/>
      <w:r w:rsidRPr="007C09D1">
        <w:t>Kompenzace el. energie</w:t>
      </w:r>
      <w:bookmarkEnd w:id="33"/>
      <w:bookmarkEnd w:id="34"/>
    </w:p>
    <w:p w:rsidR="000B5197" w:rsidRPr="007C09D1" w:rsidRDefault="000B5197" w:rsidP="000B5197">
      <w:r w:rsidRPr="007C09D1">
        <w:t>Není předmětem této PD.</w:t>
      </w:r>
    </w:p>
    <w:p w:rsidR="000B5197" w:rsidRPr="007C09D1" w:rsidRDefault="000B5197" w:rsidP="000B5197">
      <w:pPr>
        <w:pStyle w:val="Nadpis2"/>
        <w:numPr>
          <w:ilvl w:val="1"/>
          <w:numId w:val="1"/>
        </w:numPr>
      </w:pPr>
      <w:bookmarkStart w:id="35" w:name="_Toc433657269"/>
      <w:bookmarkStart w:id="36" w:name="_Toc507515837"/>
      <w:r w:rsidRPr="007C09D1">
        <w:t>Technické řešení napájecích obvodů</w:t>
      </w:r>
      <w:bookmarkEnd w:id="35"/>
      <w:bookmarkEnd w:id="36"/>
    </w:p>
    <w:p w:rsidR="0075094C" w:rsidRPr="007C09D1" w:rsidRDefault="0075094C" w:rsidP="000B5197">
      <w:r w:rsidRPr="007C09D1">
        <w:t xml:space="preserve">Z elektroměrového rozvaděče ve společných prostorách domu, bude vyveden z stávajícího místa nový kabelový vývod CSKH </w:t>
      </w:r>
      <w:r w:rsidR="00690158">
        <w:t>3</w:t>
      </w:r>
      <w:r w:rsidRPr="007C09D1">
        <w:t>x6 do bytového rozvaděče RB. Z RB budou provedeny ostatní rozvody k zásuvkám, svítidlům a ostatním spotřebičům.</w:t>
      </w:r>
    </w:p>
    <w:p w:rsidR="000B5197" w:rsidRPr="007C09D1" w:rsidRDefault="00F61532" w:rsidP="00835588">
      <w:pPr>
        <w:pStyle w:val="Nadpis2"/>
        <w:numPr>
          <w:ilvl w:val="1"/>
          <w:numId w:val="1"/>
        </w:numPr>
      </w:pPr>
      <w:bookmarkStart w:id="37" w:name="_Toc433657270"/>
      <w:bookmarkStart w:id="38" w:name="_Toc507515838"/>
      <w:r w:rsidRPr="007C09D1">
        <w:t xml:space="preserve">Zásuvkové rozvody+ </w:t>
      </w:r>
      <w:r w:rsidR="000B5197" w:rsidRPr="007C09D1">
        <w:t>Osvětlení</w:t>
      </w:r>
      <w:bookmarkEnd w:id="37"/>
      <w:bookmarkEnd w:id="38"/>
    </w:p>
    <w:p w:rsidR="00783836" w:rsidRPr="007C09D1" w:rsidRDefault="00783836" w:rsidP="00783836">
      <w:r w:rsidRPr="007C09D1">
        <w:t xml:space="preserve">Rozmístění zásuvek plně reprezentuje požadavky investora + návrh projektanta. Umístění zásuvek v části kuchyně je nutné konzultovat s dodavatelem konkrétní kuchyně, popř. projektantem interiéru kuchyně. </w:t>
      </w:r>
    </w:p>
    <w:p w:rsidR="00783836" w:rsidRPr="007C09D1" w:rsidRDefault="00783836" w:rsidP="00783836">
      <w:r w:rsidRPr="007C09D1">
        <w:t xml:space="preserve">V objektu se nachází typizované zásuvky v krytí IP20 ve variantě 230V/16A </w:t>
      </w:r>
    </w:p>
    <w:p w:rsidR="00783836" w:rsidRPr="007C09D1" w:rsidRDefault="00783836" w:rsidP="00783836">
      <w:r w:rsidRPr="007C09D1">
        <w:t>Veškeré zásuvkové rozvody v síti TN-S budou napojeny přes proudový chránič s reziduálním proudem 30mA. Zásuvky v pokoj</w:t>
      </w:r>
      <w:r w:rsidR="0075094C" w:rsidRPr="007C09D1">
        <w:t>i</w:t>
      </w:r>
      <w:r w:rsidRPr="007C09D1">
        <w:t xml:space="preserve"> a osvětlení v</w:t>
      </w:r>
      <w:r w:rsidR="0075094C" w:rsidRPr="007C09D1">
        <w:t xml:space="preserve"> bytě</w:t>
      </w:r>
      <w:r w:rsidRPr="007C09D1">
        <w:t>, bude napojeno přes obloukovou ochranu AFDD.</w:t>
      </w:r>
    </w:p>
    <w:p w:rsidR="00783836" w:rsidRPr="007C09D1" w:rsidRDefault="00783836" w:rsidP="00783836">
      <w:r w:rsidRPr="007C09D1">
        <w:t>Ostatní vybrané zásuvky budou napojeny přes proudový chránič s reziduálním proudem 30mA</w:t>
      </w:r>
      <w:r w:rsidR="00BF5577" w:rsidRPr="007C09D1">
        <w:t>.</w:t>
      </w:r>
    </w:p>
    <w:p w:rsidR="000B5197" w:rsidRPr="007C09D1" w:rsidRDefault="000B5197" w:rsidP="000B5197">
      <w:r w:rsidRPr="007C09D1">
        <w:t>V rámci rozvodů osvětlení bude provedena pouze kabelová příprava. Pozice svítidel reprezentují pozice kabelových vývodů, včetně možného způsobu montáže. Samotné svítidla (typy, zdroje, velikost zdrojů, apod. budou dodávkou investora</w:t>
      </w:r>
      <w:r w:rsidR="00BF5577" w:rsidRPr="007C09D1">
        <w:t>/nájemce</w:t>
      </w:r>
      <w:r w:rsidRPr="007C09D1">
        <w:t>. Kabelové vývody budou s dostatečnou rezervou (min 1,5m)</w:t>
      </w:r>
    </w:p>
    <w:p w:rsidR="000B5197" w:rsidRPr="007C09D1" w:rsidRDefault="000B5197" w:rsidP="000B5197">
      <w:r w:rsidRPr="007C09D1">
        <w:t>Ovládání osvětlení je řešeno k</w:t>
      </w:r>
      <w:r w:rsidR="00BF5577" w:rsidRPr="007C09D1">
        <w:t>ombinací standardních vypínačů.</w:t>
      </w:r>
      <w:r w:rsidRPr="007C09D1">
        <w:t xml:space="preserve"> </w:t>
      </w:r>
    </w:p>
    <w:p w:rsidR="000B5197" w:rsidRPr="007C09D1" w:rsidRDefault="000B5197" w:rsidP="000B5197">
      <w:pPr>
        <w:pStyle w:val="Nadpis2"/>
        <w:numPr>
          <w:ilvl w:val="1"/>
          <w:numId w:val="1"/>
        </w:numPr>
      </w:pPr>
      <w:bookmarkStart w:id="39" w:name="_Toc433657272"/>
      <w:bookmarkStart w:id="40" w:name="_Toc507515839"/>
      <w:r w:rsidRPr="007C09D1">
        <w:lastRenderedPageBreak/>
        <w:t>Kabelové rozvody</w:t>
      </w:r>
      <w:bookmarkEnd w:id="39"/>
      <w:bookmarkEnd w:id="40"/>
    </w:p>
    <w:p w:rsidR="000B5197" w:rsidRPr="007C09D1" w:rsidRDefault="000B5197" w:rsidP="000B5197">
      <w:r w:rsidRPr="007C09D1">
        <w:t>Pro světelné okruhy bude použit kabel CYKY 3x1,5, popř. 5x1,5, 2x1,5. Pro zásuvkové okruhy bude použit kabel CYKY 3x2,5. Pro ostatní vývody bude použit rovněž kabel C</w:t>
      </w:r>
      <w:r w:rsidR="000F2B33" w:rsidRPr="007C09D1">
        <w:t>YKY.</w:t>
      </w:r>
    </w:p>
    <w:p w:rsidR="000B5197" w:rsidRPr="007C09D1" w:rsidRDefault="000B5197" w:rsidP="000B5197">
      <w:r w:rsidRPr="007C09D1">
        <w:t>Kabelové rozvody budou vedeny v ohebných PVC chráničkách v</w:t>
      </w:r>
      <w:r w:rsidR="00690158">
        <w:t> </w:t>
      </w:r>
      <w:r w:rsidRPr="007C09D1">
        <w:t>podhledech</w:t>
      </w:r>
      <w:r w:rsidR="00690158">
        <w:t xml:space="preserve"> a SDK stěnách (pokud se vyskyt</w:t>
      </w:r>
      <w:r w:rsidR="004B34BD">
        <w:t>u</w:t>
      </w:r>
      <w:r w:rsidR="00690158">
        <w:t>j</w:t>
      </w:r>
      <w:r w:rsidR="004B34BD">
        <w:t>í</w:t>
      </w:r>
      <w:r w:rsidR="00690158">
        <w:t>). V ostatních případech pak v lištách.</w:t>
      </w:r>
    </w:p>
    <w:p w:rsidR="000B5197" w:rsidRPr="007C09D1" w:rsidRDefault="000B5197" w:rsidP="000B5197">
      <w:pPr>
        <w:pStyle w:val="Nadpis2"/>
        <w:numPr>
          <w:ilvl w:val="1"/>
          <w:numId w:val="1"/>
        </w:numPr>
      </w:pPr>
      <w:bookmarkStart w:id="41" w:name="_Toc433657273"/>
      <w:bookmarkStart w:id="42" w:name="_Toc507515840"/>
      <w:r w:rsidRPr="007C09D1">
        <w:t>Návaznosti na ostatní profese</w:t>
      </w:r>
      <w:bookmarkEnd w:id="41"/>
      <w:bookmarkEnd w:id="42"/>
    </w:p>
    <w:p w:rsidR="00E95C4D" w:rsidRDefault="00E95C4D" w:rsidP="000B5197">
      <w:pPr>
        <w:pStyle w:val="Odstavecseseznamem"/>
        <w:widowControl w:val="0"/>
        <w:numPr>
          <w:ilvl w:val="0"/>
          <w:numId w:val="20"/>
        </w:numPr>
        <w:spacing w:line="360" w:lineRule="auto"/>
        <w:ind w:right="-1"/>
      </w:pPr>
      <w:r w:rsidRPr="007C09D1">
        <w:t>Napojení el. Spotřebičů v kuchyni (lednice, mrazák, varná deska, apod.)</w:t>
      </w:r>
    </w:p>
    <w:p w:rsidR="003F7A60" w:rsidRPr="00F65653" w:rsidRDefault="003F7A60" w:rsidP="000B5197">
      <w:pPr>
        <w:pStyle w:val="Odstavecseseznamem"/>
        <w:widowControl w:val="0"/>
        <w:numPr>
          <w:ilvl w:val="0"/>
          <w:numId w:val="20"/>
        </w:numPr>
        <w:spacing w:line="360" w:lineRule="auto"/>
        <w:ind w:right="-1"/>
      </w:pPr>
      <w:r w:rsidRPr="00F65653">
        <w:t>Výměna stávajícího telefonu a zvonku.</w:t>
      </w:r>
    </w:p>
    <w:p w:rsidR="000B5197" w:rsidRPr="007C09D1" w:rsidRDefault="000B5197" w:rsidP="000B5197">
      <w:pPr>
        <w:pStyle w:val="Nadpis1"/>
        <w:numPr>
          <w:ilvl w:val="0"/>
          <w:numId w:val="1"/>
        </w:numPr>
      </w:pPr>
      <w:bookmarkStart w:id="43" w:name="_Toc433657285"/>
      <w:bookmarkStart w:id="44" w:name="_Toc507515841"/>
      <w:r w:rsidRPr="007C09D1">
        <w:t>Ochranná opatření</w:t>
      </w:r>
      <w:bookmarkEnd w:id="43"/>
      <w:bookmarkEnd w:id="44"/>
    </w:p>
    <w:p w:rsidR="000B5197" w:rsidRPr="007C09D1" w:rsidRDefault="000B5197" w:rsidP="000B5197">
      <w:pPr>
        <w:pStyle w:val="Nadpis2"/>
        <w:numPr>
          <w:ilvl w:val="1"/>
          <w:numId w:val="1"/>
        </w:numPr>
        <w:rPr>
          <w:rFonts w:eastAsia="Times New Roman" w:cs="Times New Roman"/>
          <w:color w:val="548DD4"/>
        </w:rPr>
      </w:pPr>
      <w:bookmarkStart w:id="45" w:name="_Toc433657286"/>
      <w:bookmarkStart w:id="46" w:name="_Toc507515842"/>
      <w:r w:rsidRPr="007C09D1">
        <w:rPr>
          <w:rFonts w:eastAsia="Times New Roman" w:cs="Times New Roman"/>
          <w:color w:val="548DD4"/>
        </w:rPr>
        <w:t>Ochrana před úrazem el. proudem:</w:t>
      </w:r>
      <w:bookmarkEnd w:id="45"/>
      <w:bookmarkEnd w:id="46"/>
    </w:p>
    <w:p w:rsidR="000B5197" w:rsidRPr="007C09D1" w:rsidRDefault="000B5197" w:rsidP="000B5197">
      <w:pPr>
        <w:rPr>
          <w:rFonts w:eastAsia="Times New Roman" w:cs="Times New Roman"/>
        </w:rPr>
      </w:pPr>
      <w:r w:rsidRPr="007C09D1">
        <w:rPr>
          <w:rFonts w:eastAsia="Times New Roman" w:cs="Times New Roman"/>
        </w:rPr>
        <w:t>Základní (normální)</w:t>
      </w:r>
    </w:p>
    <w:p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automatickým odpojením od zdroje</w:t>
      </w:r>
    </w:p>
    <w:p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 xml:space="preserve"> dvojitá nebo zesílená izolace</w:t>
      </w:r>
    </w:p>
    <w:p w:rsidR="000B5197" w:rsidRPr="007C09D1" w:rsidRDefault="000B5197" w:rsidP="000B5197">
      <w:pPr>
        <w:rPr>
          <w:rFonts w:eastAsia="Times New Roman" w:cs="Times New Roman"/>
        </w:rPr>
      </w:pPr>
      <w:r w:rsidRPr="007C09D1">
        <w:rPr>
          <w:rFonts w:eastAsia="Times New Roman" w:cs="Times New Roman"/>
        </w:rPr>
        <w:t xml:space="preserve">Ochrana při poruše (doplněná) </w:t>
      </w:r>
    </w:p>
    <w:p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automatické odpojení od zdroje a</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doplňující pospojování, nebo</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chránič, nebo</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doplňková izolace</w:t>
      </w:r>
    </w:p>
    <w:p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Dvojitá nebo zesílená izolace a</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elektrické oddělení, nebo</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chránič, nebo</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doplňková izolace</w:t>
      </w:r>
    </w:p>
    <w:p w:rsidR="000B5197" w:rsidRPr="007C09D1" w:rsidRDefault="000B5197" w:rsidP="000B5197">
      <w:pPr>
        <w:rPr>
          <w:rFonts w:eastAsia="Times New Roman" w:cs="Times New Roman"/>
        </w:rPr>
      </w:pPr>
      <w:r w:rsidRPr="007C09D1">
        <w:rPr>
          <w:rFonts w:eastAsia="Times New Roman" w:cs="Times New Roman"/>
        </w:rPr>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A pro zásuvkové okruhy se zásuvkami pro všeobecné použití, přístupné laikům. V prostorách se zvýšeným nebezpečím úrazu elektrickým proudem (místnosti s odtokovými kanály) bude provedeno i místní ochranné pospojování. </w:t>
      </w:r>
    </w:p>
    <w:p w:rsidR="000B5197" w:rsidRPr="007C09D1" w:rsidRDefault="000B5197" w:rsidP="000B5197">
      <w:pPr>
        <w:pStyle w:val="Nadpis2"/>
        <w:numPr>
          <w:ilvl w:val="1"/>
          <w:numId w:val="1"/>
        </w:numPr>
      </w:pPr>
      <w:bookmarkStart w:id="47" w:name="_Toc433657287"/>
      <w:bookmarkStart w:id="48" w:name="_Toc507515843"/>
      <w:r w:rsidRPr="007C09D1">
        <w:t>Ochrana proti přetížení a zkratu</w:t>
      </w:r>
      <w:bookmarkEnd w:id="47"/>
      <w:bookmarkEnd w:id="48"/>
    </w:p>
    <w:p w:rsidR="000B5197" w:rsidRPr="007C09D1" w:rsidRDefault="000B5197" w:rsidP="000B5197">
      <w:r w:rsidRPr="007C09D1">
        <w:t xml:space="preserve">Řešena volbou vhodných jistících prvků a ostatních el. zařízení s dostatečnou zkratovou odolností. </w:t>
      </w:r>
    </w:p>
    <w:p w:rsidR="000B5197" w:rsidRPr="007C09D1" w:rsidRDefault="000B5197" w:rsidP="000B5197">
      <w:pPr>
        <w:pStyle w:val="Nadpis2"/>
        <w:numPr>
          <w:ilvl w:val="1"/>
          <w:numId w:val="1"/>
        </w:numPr>
      </w:pPr>
      <w:bookmarkStart w:id="49" w:name="_Toc433657288"/>
      <w:bookmarkStart w:id="50" w:name="_Toc507515844"/>
      <w:r w:rsidRPr="007C09D1">
        <w:t>Ochrana před přepětím</w:t>
      </w:r>
      <w:bookmarkEnd w:id="49"/>
      <w:bookmarkEnd w:id="50"/>
      <w:r w:rsidRPr="007C09D1">
        <w:t xml:space="preserve"> </w:t>
      </w:r>
    </w:p>
    <w:p w:rsidR="000B5197" w:rsidRPr="007C09D1" w:rsidRDefault="000B5197" w:rsidP="000B5197">
      <w:r w:rsidRPr="007C09D1">
        <w:t>V objektech budou použity přepěťové ochrany pro silnoproudá elektrická zařízení zajišťující koordinaci izolace kategorie II až IV podle ČSN EN 60664</w:t>
      </w:r>
    </w:p>
    <w:p w:rsidR="000B5197" w:rsidRPr="007C09D1" w:rsidRDefault="000B5197" w:rsidP="000B5197">
      <w:r w:rsidRPr="007C09D1">
        <w:t>Třída I+II – v</w:t>
      </w:r>
      <w:r w:rsidR="00616B78" w:rsidRPr="007C09D1">
        <w:t> bytové rozvodnici RB</w:t>
      </w:r>
    </w:p>
    <w:p w:rsidR="000B5197" w:rsidRPr="007C09D1" w:rsidRDefault="000B5197" w:rsidP="000B5197">
      <w:r w:rsidRPr="007C09D1">
        <w:t>Třída III – ve vybraných koncových zásuvkách 230V/16A - zejména pro PC a TV techniku</w:t>
      </w:r>
    </w:p>
    <w:p w:rsidR="000B5197" w:rsidRPr="007C09D1" w:rsidRDefault="000B5197" w:rsidP="000B5197">
      <w:r w:rsidRPr="007C09D1">
        <w:t>Ochranná úroveň soustavy svodičů přepětí je dána ochrannou úrovní svodiče nejnižší kategorie a úbytkem napětí na zemnících vodičích vedoucích k hlavní ochranné svorce objektu, daných sváděným proudem, proto je třeba pro zlepšení ochrany proti přepětí propojit vzájemně PE můstky rozvaděčů vodičem C</w:t>
      </w:r>
      <w:r w:rsidR="00616B78" w:rsidRPr="007C09D1">
        <w:t>SKH 1x</w:t>
      </w:r>
      <w:r w:rsidR="00531149" w:rsidRPr="007C09D1">
        <w:t>16</w:t>
      </w:r>
      <w:r w:rsidR="00616B78" w:rsidRPr="007C09D1">
        <w:t>.</w:t>
      </w:r>
      <w:r w:rsidRPr="007C09D1">
        <w:t xml:space="preserve">  </w:t>
      </w:r>
    </w:p>
    <w:p w:rsidR="000B5197" w:rsidRPr="007C09D1" w:rsidRDefault="000B5197" w:rsidP="000B5197">
      <w:pPr>
        <w:pStyle w:val="Nadpis2"/>
        <w:numPr>
          <w:ilvl w:val="1"/>
          <w:numId w:val="1"/>
        </w:numPr>
      </w:pPr>
      <w:bookmarkStart w:id="51" w:name="_Toc276989995"/>
      <w:bookmarkStart w:id="52" w:name="_Toc287854031"/>
      <w:bookmarkStart w:id="53" w:name="_Toc433657289"/>
      <w:bookmarkStart w:id="54" w:name="_Toc507515845"/>
      <w:r w:rsidRPr="007C09D1">
        <w:t>Hlavní a doplňující pospojování</w:t>
      </w:r>
      <w:bookmarkEnd w:id="51"/>
      <w:bookmarkEnd w:id="52"/>
      <w:bookmarkEnd w:id="53"/>
      <w:bookmarkEnd w:id="54"/>
      <w:r w:rsidRPr="007C09D1">
        <w:t xml:space="preserve"> </w:t>
      </w:r>
    </w:p>
    <w:p w:rsidR="000B5197" w:rsidRPr="007C09D1" w:rsidRDefault="0053443B" w:rsidP="000B5197">
      <w:bookmarkStart w:id="55" w:name="_Toc263852735"/>
      <w:bookmarkStart w:id="56" w:name="_Toc274046481"/>
      <w:bookmarkStart w:id="57" w:name="_Toc276990003"/>
      <w:bookmarkStart w:id="58" w:name="_Toc287854044"/>
      <w:r w:rsidRPr="007C09D1">
        <w:lastRenderedPageBreak/>
        <w:t>Hlavní ochranné pospojování není předmětem této PD. Z patrové ochranné přípojnice bude vyveden nový kabelový vývod do podružné ochranné přípojnice v rámci rozvodnice RB. Tento vývod bude proveden vodičem CSKH 1x</w:t>
      </w:r>
      <w:r w:rsidR="007C09D1" w:rsidRPr="007C09D1">
        <w:t>16</w:t>
      </w:r>
      <w:r w:rsidRPr="007C09D1">
        <w:t xml:space="preserve">. V rámci bytu bude provedeno doplňující ochranné pospojování, které bude provedeno vodičem CYY 6žz. </w:t>
      </w:r>
      <w:r w:rsidR="000B5197" w:rsidRPr="007C09D1">
        <w:t>Na tuto svorku (</w:t>
      </w:r>
      <w:r w:rsidRPr="007C09D1">
        <w:t>A</w:t>
      </w:r>
      <w:r w:rsidR="000B5197" w:rsidRPr="007C09D1">
        <w:t>ET</w:t>
      </w:r>
      <w:r w:rsidRPr="007C09D1">
        <w:t xml:space="preserve"> v RB</w:t>
      </w:r>
      <w:r w:rsidR="000B5197" w:rsidRPr="007C09D1">
        <w:t>) budou napojena veškerá kovová zařízení (hlavně v prostoru koupeln</w:t>
      </w:r>
      <w:r w:rsidR="00B6012A" w:rsidRPr="007C09D1">
        <w:t>y</w:t>
      </w:r>
      <w:r w:rsidR="000B5197" w:rsidRPr="007C09D1">
        <w:t xml:space="preserve">) </w:t>
      </w:r>
    </w:p>
    <w:p w:rsidR="000B5197" w:rsidRPr="007C09D1" w:rsidRDefault="000B5197" w:rsidP="000B5197">
      <w:r w:rsidRPr="007C09D1">
        <w:t>Vodivé části přicházející do budovy zvenku, musí být pospojovány co nejblíže, jak je možné k jejich vstupu do budovy. V prostorech nebezpečných a zvlášť nebezpečných bude provedeno doplňující pospojování vodičem CYY 6 mm2 zelenožlutým dle ČSN 33 2000-4-41 ed.2 a v koupelnách dle ČSN 33 2000-7-701 ed2.</w:t>
      </w:r>
    </w:p>
    <w:p w:rsidR="000B5197" w:rsidRPr="007C09D1" w:rsidRDefault="000B5197" w:rsidP="000B5197">
      <w:pPr>
        <w:pStyle w:val="Nadpis1"/>
        <w:numPr>
          <w:ilvl w:val="0"/>
          <w:numId w:val="1"/>
        </w:numPr>
        <w:spacing w:before="360" w:after="240"/>
      </w:pPr>
      <w:bookmarkStart w:id="59" w:name="_Toc362984238"/>
      <w:bookmarkStart w:id="60" w:name="_Toc377894300"/>
      <w:bookmarkStart w:id="61" w:name="_Toc433657290"/>
      <w:bookmarkStart w:id="62" w:name="_Toc507515846"/>
      <w:bookmarkStart w:id="63" w:name="_Toc364362224"/>
      <w:bookmarkEnd w:id="55"/>
      <w:bookmarkEnd w:id="56"/>
      <w:bookmarkEnd w:id="57"/>
      <w:bookmarkEnd w:id="58"/>
      <w:r w:rsidRPr="007C09D1">
        <w:t>Rozvody slaboproudu</w:t>
      </w:r>
      <w:bookmarkEnd w:id="59"/>
      <w:bookmarkEnd w:id="60"/>
      <w:bookmarkEnd w:id="61"/>
      <w:bookmarkEnd w:id="62"/>
    </w:p>
    <w:p w:rsidR="000B5197" w:rsidRPr="007C09D1" w:rsidRDefault="000B5197" w:rsidP="000B5197">
      <w:pPr>
        <w:pStyle w:val="Nadpis2"/>
        <w:numPr>
          <w:ilvl w:val="1"/>
          <w:numId w:val="1"/>
        </w:numPr>
        <w:spacing w:before="240" w:after="240"/>
        <w:rPr>
          <w:lang w:bidi="ar-SA"/>
        </w:rPr>
      </w:pPr>
      <w:bookmarkStart w:id="64" w:name="_Toc362984239"/>
      <w:bookmarkStart w:id="65" w:name="_Toc377894301"/>
      <w:bookmarkStart w:id="66" w:name="_Toc433657291"/>
      <w:bookmarkStart w:id="67" w:name="_Toc507515847"/>
      <w:r w:rsidRPr="007C09D1">
        <w:rPr>
          <w:lang w:bidi="ar-SA"/>
        </w:rPr>
        <w:t>Elektronická požární signalizace</w:t>
      </w:r>
      <w:bookmarkEnd w:id="64"/>
      <w:bookmarkEnd w:id="65"/>
      <w:bookmarkEnd w:id="66"/>
      <w:bookmarkEnd w:id="67"/>
    </w:p>
    <w:p w:rsidR="000B5197" w:rsidRPr="007C09D1" w:rsidRDefault="000B5197" w:rsidP="000B5197">
      <w:pPr>
        <w:rPr>
          <w:lang w:bidi="ar-SA"/>
        </w:rPr>
      </w:pPr>
      <w:r w:rsidRPr="007C09D1">
        <w:rPr>
          <w:lang w:bidi="ar-SA"/>
        </w:rPr>
        <w:t>V</w:t>
      </w:r>
      <w:r w:rsidR="00D12974" w:rsidRPr="007C09D1">
        <w:rPr>
          <w:lang w:bidi="ar-SA"/>
        </w:rPr>
        <w:t xml:space="preserve"> bytě </w:t>
      </w:r>
      <w:r w:rsidRPr="007C09D1">
        <w:rPr>
          <w:lang w:bidi="ar-SA"/>
        </w:rPr>
        <w:t xml:space="preserve">bude instalován autonomní samočinný hlásič EPS splňující vyhlášku č. 23/2008 Sb. </w:t>
      </w:r>
    </w:p>
    <w:p w:rsidR="00B30997" w:rsidRPr="007C09D1" w:rsidRDefault="0058328E" w:rsidP="00B30997">
      <w:pPr>
        <w:pStyle w:val="Odstavecseseznamem"/>
        <w:numPr>
          <w:ilvl w:val="0"/>
          <w:numId w:val="13"/>
        </w:numPr>
        <w:rPr>
          <w:lang w:bidi="ar-SA"/>
        </w:rPr>
      </w:pPr>
      <w:r w:rsidRPr="007C09D1">
        <w:rPr>
          <w:lang w:bidi="ar-SA"/>
        </w:rPr>
        <w:t xml:space="preserve">m.č. </w:t>
      </w:r>
      <w:r w:rsidR="003A3882">
        <w:rPr>
          <w:lang w:bidi="ar-SA"/>
        </w:rPr>
        <w:t>1</w:t>
      </w:r>
      <w:r w:rsidR="00D12974" w:rsidRPr="007C09D1">
        <w:rPr>
          <w:lang w:bidi="ar-SA"/>
        </w:rPr>
        <w:t>0</w:t>
      </w:r>
      <w:r w:rsidR="003A3882">
        <w:rPr>
          <w:lang w:bidi="ar-SA"/>
        </w:rPr>
        <w:t>1</w:t>
      </w:r>
      <w:r w:rsidRPr="007C09D1">
        <w:rPr>
          <w:lang w:bidi="ar-SA"/>
        </w:rPr>
        <w:t xml:space="preserve"> – </w:t>
      </w:r>
      <w:r w:rsidR="003A3882">
        <w:rPr>
          <w:lang w:bidi="ar-SA"/>
        </w:rPr>
        <w:t>chodba</w:t>
      </w:r>
    </w:p>
    <w:p w:rsidR="000B5197" w:rsidRPr="007C09D1" w:rsidRDefault="000B5197" w:rsidP="000B5197">
      <w:pPr>
        <w:pStyle w:val="Nadpis2"/>
        <w:numPr>
          <w:ilvl w:val="1"/>
          <w:numId w:val="1"/>
        </w:numPr>
        <w:spacing w:before="240" w:after="240"/>
        <w:rPr>
          <w:lang w:bidi="ar-SA"/>
        </w:rPr>
      </w:pPr>
      <w:bookmarkStart w:id="68" w:name="_Toc362984240"/>
      <w:bookmarkStart w:id="69" w:name="_Toc377894302"/>
      <w:bookmarkStart w:id="70" w:name="_Toc433657292"/>
      <w:bookmarkStart w:id="71" w:name="_Toc507515848"/>
      <w:r w:rsidRPr="007C09D1">
        <w:rPr>
          <w:lang w:bidi="ar-SA"/>
        </w:rPr>
        <w:t>Strukturovaná kabeláž</w:t>
      </w:r>
      <w:bookmarkEnd w:id="68"/>
      <w:bookmarkEnd w:id="69"/>
      <w:bookmarkEnd w:id="70"/>
      <w:bookmarkEnd w:id="71"/>
    </w:p>
    <w:p w:rsidR="000B5197" w:rsidRPr="007C09D1" w:rsidRDefault="00B6012A" w:rsidP="000B5197">
      <w:pPr>
        <w:rPr>
          <w:lang w:bidi="ar-SA"/>
        </w:rPr>
      </w:pPr>
      <w:r w:rsidRPr="007C09D1">
        <w:rPr>
          <w:lang w:bidi="ar-SA"/>
        </w:rPr>
        <w:t>Rozvody SK jsou stávající – nejsou dotčeny touto PD a budou zachovány bez jakéhokoliv narušení.</w:t>
      </w:r>
    </w:p>
    <w:p w:rsidR="000B5197" w:rsidRPr="007C09D1" w:rsidRDefault="000B5197" w:rsidP="000B5197">
      <w:pPr>
        <w:pStyle w:val="Nadpis2"/>
        <w:numPr>
          <w:ilvl w:val="1"/>
          <w:numId w:val="1"/>
        </w:numPr>
        <w:spacing w:before="240" w:after="240"/>
        <w:rPr>
          <w:lang w:bidi="ar-SA"/>
        </w:rPr>
      </w:pPr>
      <w:bookmarkStart w:id="72" w:name="_Toc362984244"/>
      <w:bookmarkStart w:id="73" w:name="_Toc377894305"/>
      <w:bookmarkStart w:id="74" w:name="_Toc433657294"/>
      <w:bookmarkStart w:id="75" w:name="_Toc507515849"/>
      <w:r w:rsidRPr="007C09D1">
        <w:rPr>
          <w:lang w:bidi="ar-SA"/>
        </w:rPr>
        <w:t>Společná televizní anténa</w:t>
      </w:r>
      <w:bookmarkEnd w:id="72"/>
      <w:bookmarkEnd w:id="73"/>
      <w:bookmarkEnd w:id="74"/>
      <w:bookmarkEnd w:id="75"/>
    </w:p>
    <w:p w:rsidR="00B6012A" w:rsidRPr="007C09D1" w:rsidRDefault="00B6012A" w:rsidP="00B6012A">
      <w:pPr>
        <w:rPr>
          <w:lang w:bidi="ar-SA"/>
        </w:rPr>
      </w:pPr>
      <w:bookmarkStart w:id="76" w:name="_Toc276990001"/>
      <w:bookmarkStart w:id="77" w:name="_Toc287854043"/>
      <w:bookmarkStart w:id="78" w:name="_Toc361680098"/>
      <w:bookmarkStart w:id="79" w:name="_Toc368232831"/>
      <w:bookmarkStart w:id="80" w:name="_Toc433657296"/>
      <w:bookmarkStart w:id="81" w:name="_Toc274046485"/>
      <w:bookmarkStart w:id="82" w:name="_Toc276990007"/>
      <w:bookmarkStart w:id="83" w:name="_Toc287854050"/>
      <w:bookmarkEnd w:id="63"/>
      <w:r w:rsidRPr="007C09D1">
        <w:rPr>
          <w:lang w:bidi="ar-SA"/>
        </w:rPr>
        <w:t>Rozvody STA jsou stávající – nejsou dotčeny touto PD a budou zachovány bez jakéhokoliv narušení.</w:t>
      </w:r>
    </w:p>
    <w:p w:rsidR="000B5197" w:rsidRPr="007C09D1" w:rsidRDefault="000B5197" w:rsidP="000B5197">
      <w:pPr>
        <w:pStyle w:val="Nadpis1"/>
        <w:numPr>
          <w:ilvl w:val="0"/>
          <w:numId w:val="1"/>
        </w:numPr>
        <w:spacing w:before="360" w:after="240"/>
      </w:pPr>
      <w:bookmarkStart w:id="84" w:name="_Toc507515850"/>
      <w:r w:rsidRPr="007C09D1">
        <w:t>Elektroinstalace všeobecně</w:t>
      </w:r>
      <w:bookmarkEnd w:id="76"/>
      <w:bookmarkEnd w:id="77"/>
      <w:bookmarkEnd w:id="78"/>
      <w:bookmarkEnd w:id="79"/>
      <w:bookmarkEnd w:id="80"/>
      <w:bookmarkEnd w:id="84"/>
      <w:r w:rsidRPr="007C09D1">
        <w:t xml:space="preserve"> </w:t>
      </w:r>
    </w:p>
    <w:p w:rsidR="000B5197" w:rsidRPr="007C09D1" w:rsidRDefault="000B5197" w:rsidP="000B5197">
      <w:pPr>
        <w:pStyle w:val="Nadpis2"/>
        <w:numPr>
          <w:ilvl w:val="1"/>
          <w:numId w:val="1"/>
        </w:numPr>
        <w:spacing w:before="240" w:after="240"/>
      </w:pPr>
      <w:bookmarkStart w:id="85" w:name="_Toc274046482"/>
      <w:bookmarkStart w:id="86" w:name="_Toc276990005"/>
      <w:bookmarkStart w:id="87" w:name="_Toc287854046"/>
      <w:bookmarkStart w:id="88" w:name="_Toc361680099"/>
      <w:bookmarkStart w:id="89" w:name="_Toc368232832"/>
      <w:bookmarkStart w:id="90" w:name="_Toc433657297"/>
      <w:bookmarkStart w:id="91" w:name="_Toc507515851"/>
      <w:r w:rsidRPr="007C09D1">
        <w:t>Bezpečnost práce</w:t>
      </w:r>
      <w:bookmarkEnd w:id="85"/>
      <w:bookmarkEnd w:id="86"/>
      <w:bookmarkEnd w:id="87"/>
      <w:bookmarkEnd w:id="88"/>
      <w:bookmarkEnd w:id="89"/>
      <w:bookmarkEnd w:id="90"/>
      <w:bookmarkEnd w:id="91"/>
    </w:p>
    <w:p w:rsidR="000B5197" w:rsidRPr="007C09D1" w:rsidRDefault="000B5197" w:rsidP="000B5197">
      <w:r w:rsidRPr="007C09D1">
        <w:t>Veškeré práce týkající se elektroinstalace musí být při montáži prováděny za dodržení všech bezpečnostních předpisů a norem ČSN dotčeného oboru činnosti, zejména ČSN EN 50110-1 ed.2, ČSN EN 50110-2 ed.2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rsidR="000B5197" w:rsidRPr="007C09D1" w:rsidRDefault="000B5197" w:rsidP="000B5197">
      <w:r w:rsidRPr="007C09D1">
        <w:t>Při provádění musí být dodržována příslušná  ustanovení následujících norem :</w:t>
      </w:r>
    </w:p>
    <w:p w:rsidR="000B5197" w:rsidRPr="007C09D1" w:rsidRDefault="000B5197" w:rsidP="000B5197">
      <w:pPr>
        <w:numPr>
          <w:ilvl w:val="0"/>
          <w:numId w:val="6"/>
        </w:numPr>
        <w:spacing w:after="120" w:line="240" w:lineRule="auto"/>
        <w:ind w:left="567" w:hanging="567"/>
      </w:pPr>
      <w:r w:rsidRPr="007C09D1">
        <w:t xml:space="preserve">ČSN EN 50110-1 ed.2 - Obsluha a práce na elektrických zařízeních </w:t>
      </w:r>
    </w:p>
    <w:p w:rsidR="000B5197" w:rsidRPr="007C09D1" w:rsidRDefault="000B5197" w:rsidP="000B5197">
      <w:pPr>
        <w:numPr>
          <w:ilvl w:val="0"/>
          <w:numId w:val="6"/>
        </w:numPr>
        <w:spacing w:after="120" w:line="240" w:lineRule="auto"/>
        <w:ind w:left="567" w:hanging="567"/>
      </w:pPr>
      <w:r w:rsidRPr="007C09D1">
        <w:t>ČSN EN 50110-2 ed.2 - Obsluha a práce na elektrických zařízeních - Část 2: Národní dodatky</w:t>
      </w:r>
    </w:p>
    <w:p w:rsidR="000B5197" w:rsidRPr="007C09D1" w:rsidRDefault="000B5197" w:rsidP="000B5197">
      <w:pPr>
        <w:numPr>
          <w:ilvl w:val="0"/>
          <w:numId w:val="6"/>
        </w:numPr>
        <w:spacing w:after="120" w:line="240" w:lineRule="auto"/>
        <w:ind w:left="567" w:hanging="567"/>
      </w:pPr>
      <w:r w:rsidRPr="007C09D1">
        <w:t>Vyhláška č.192/2005 Sb.</w:t>
      </w:r>
    </w:p>
    <w:p w:rsidR="000B5197" w:rsidRPr="007C09D1" w:rsidRDefault="000B5197" w:rsidP="000B5197">
      <w:pPr>
        <w:numPr>
          <w:ilvl w:val="0"/>
          <w:numId w:val="6"/>
        </w:numPr>
        <w:spacing w:after="120" w:line="240" w:lineRule="auto"/>
        <w:ind w:left="567" w:hanging="567"/>
      </w:pPr>
      <w:r w:rsidRPr="007C09D1">
        <w:t>Vyhláška č.363/2005 Sb.</w:t>
      </w:r>
    </w:p>
    <w:p w:rsidR="000B5197" w:rsidRPr="007C09D1" w:rsidRDefault="000B5197" w:rsidP="000B5197">
      <w:pPr>
        <w:pStyle w:val="Nadpis2"/>
        <w:numPr>
          <w:ilvl w:val="1"/>
          <w:numId w:val="1"/>
        </w:numPr>
        <w:spacing w:before="240" w:after="240"/>
      </w:pPr>
      <w:bookmarkStart w:id="92" w:name="_Toc276990006"/>
      <w:bookmarkStart w:id="93" w:name="_Toc287854047"/>
      <w:bookmarkStart w:id="94" w:name="_Toc361680100"/>
      <w:bookmarkStart w:id="95" w:name="_Toc368232833"/>
      <w:bookmarkStart w:id="96" w:name="_Toc433657298"/>
      <w:bookmarkStart w:id="97" w:name="_Toc507515852"/>
      <w:r w:rsidRPr="007C09D1">
        <w:t>Kvalifikace montážních pracovníků a pracovníků údržby</w:t>
      </w:r>
      <w:bookmarkEnd w:id="92"/>
      <w:bookmarkEnd w:id="93"/>
      <w:bookmarkEnd w:id="94"/>
      <w:bookmarkEnd w:id="95"/>
      <w:bookmarkEnd w:id="96"/>
      <w:bookmarkEnd w:id="97"/>
    </w:p>
    <w:p w:rsidR="000B5197" w:rsidRPr="007C09D1" w:rsidRDefault="000B5197" w:rsidP="000B5197">
      <w:r w:rsidRPr="007C09D1">
        <w:t xml:space="preserve">Osoby pověřené obsluhou a údržbou elektrického zařízení musí mít odpovídající kvalifikaci dle Vyhláškyč.50/78 Sb </w:t>
      </w:r>
    </w:p>
    <w:p w:rsidR="000B5197" w:rsidRPr="007C09D1" w:rsidRDefault="000B5197" w:rsidP="000B5197">
      <w:r w:rsidRPr="007C09D1">
        <w:t>Tyto osoby musí prokázat znalost místních provozních a bezpečnostních předpisů, protipožárních opatří,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bookmarkStart w:id="98" w:name="_Toc287854048"/>
    </w:p>
    <w:p w:rsidR="000B5197" w:rsidRPr="007C09D1" w:rsidRDefault="000B5197" w:rsidP="000B5197">
      <w:pPr>
        <w:pStyle w:val="Nadpis1"/>
        <w:keepNext/>
        <w:keepLines/>
        <w:numPr>
          <w:ilvl w:val="0"/>
          <w:numId w:val="0"/>
        </w:numPr>
        <w:spacing w:before="240" w:line="240" w:lineRule="auto"/>
        <w:contextualSpacing w:val="0"/>
      </w:pPr>
      <w:bookmarkStart w:id="99" w:name="_Toc368232837"/>
      <w:bookmarkStart w:id="100" w:name="_Toc433657299"/>
      <w:bookmarkStart w:id="101" w:name="_Toc507515853"/>
      <w:bookmarkEnd w:id="98"/>
      <w:r w:rsidRPr="007C09D1">
        <w:lastRenderedPageBreak/>
        <w:t>Závěr</w:t>
      </w:r>
      <w:bookmarkEnd w:id="81"/>
      <w:bookmarkEnd w:id="82"/>
      <w:bookmarkEnd w:id="83"/>
      <w:bookmarkEnd w:id="99"/>
      <w:bookmarkEnd w:id="100"/>
      <w:bookmarkEnd w:id="101"/>
    </w:p>
    <w:p w:rsidR="00523EEE" w:rsidRPr="00032BA0" w:rsidRDefault="000B5197" w:rsidP="00915618">
      <w:r w:rsidRPr="007C09D1">
        <w:t>Tento projekt je zpracován ve stupni dokumentace pro</w:t>
      </w:r>
      <w:r w:rsidR="006922C8" w:rsidRPr="007C09D1">
        <w:t>vedení stavby</w:t>
      </w:r>
      <w:r w:rsidRPr="007C09D1">
        <w:t>. Veškerá elektroinstalace bude provedena dle platných zákonů a vyhlášek a podle předpisů ČSN platných v době realiza</w:t>
      </w:r>
      <w:bookmarkStart w:id="102" w:name="_GoBack"/>
      <w:bookmarkEnd w:id="102"/>
      <w:r w:rsidRPr="007C09D1">
        <w:t>ce.</w:t>
      </w:r>
    </w:p>
    <w:sectPr w:rsidR="00523EEE" w:rsidRPr="00032BA0" w:rsidSect="0040125E">
      <w:headerReference w:type="default" r:id="rId9"/>
      <w:footerReference w:type="default" r:id="rId10"/>
      <w:footnotePr>
        <w:pos w:val="beneathText"/>
      </w:footnotePr>
      <w:pgSz w:w="11905" w:h="16837"/>
      <w:pgMar w:top="1418" w:right="990" w:bottom="851" w:left="993" w:header="426"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CF2" w:rsidRDefault="00BE4CF2" w:rsidP="001E09CD">
      <w:pPr>
        <w:spacing w:after="0" w:line="240" w:lineRule="auto"/>
      </w:pPr>
      <w:r>
        <w:separator/>
      </w:r>
    </w:p>
  </w:endnote>
  <w:endnote w:type="continuationSeparator" w:id="0">
    <w:p w:rsidR="00BE4CF2" w:rsidRDefault="00BE4CF2" w:rsidP="001E0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5197" w:rsidRDefault="000B5197">
    <w:pPr>
      <w:pStyle w:val="Zpat"/>
      <w:jc w:val="center"/>
    </w:pPr>
  </w:p>
  <w:p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2903"/>
      <w:docPartObj>
        <w:docPartGallery w:val="Page Numbers (Bottom of Page)"/>
        <w:docPartUnique/>
      </w:docPartObj>
    </w:sdtPr>
    <w:sdtEndPr/>
    <w:sdtContent>
      <w:sdt>
        <w:sdtPr>
          <w:id w:val="19552904"/>
          <w:docPartObj>
            <w:docPartGallery w:val="Page Numbers (Top of Page)"/>
            <w:docPartUnique/>
          </w:docPartObj>
        </w:sdtPr>
        <w:sdtEndPr/>
        <w:sdtContent>
          <w:p w:rsidR="000B5197" w:rsidRDefault="000B5197">
            <w:pPr>
              <w:pStyle w:val="Zpat"/>
              <w:jc w:val="center"/>
            </w:pPr>
            <w:r>
              <w:t xml:space="preserve">Stránka </w:t>
            </w:r>
            <w:r>
              <w:rPr>
                <w:b/>
                <w:szCs w:val="24"/>
              </w:rPr>
              <w:fldChar w:fldCharType="begin"/>
            </w:r>
            <w:r>
              <w:rPr>
                <w:b/>
              </w:rPr>
              <w:instrText>PAGE</w:instrText>
            </w:r>
            <w:r>
              <w:rPr>
                <w:b/>
                <w:szCs w:val="24"/>
              </w:rPr>
              <w:fldChar w:fldCharType="separate"/>
            </w:r>
            <w:r w:rsidR="00F744DB">
              <w:rPr>
                <w:b/>
                <w:noProof/>
              </w:rPr>
              <w:t>7</w:t>
            </w:r>
            <w:r>
              <w:rPr>
                <w:b/>
                <w:szCs w:val="24"/>
              </w:rPr>
              <w:fldChar w:fldCharType="end"/>
            </w:r>
            <w:r>
              <w:t xml:space="preserve"> z </w:t>
            </w:r>
            <w:r>
              <w:rPr>
                <w:b/>
                <w:szCs w:val="24"/>
              </w:rPr>
              <w:fldChar w:fldCharType="begin"/>
            </w:r>
            <w:r>
              <w:rPr>
                <w:b/>
              </w:rPr>
              <w:instrText>NUMPAGES</w:instrText>
            </w:r>
            <w:r>
              <w:rPr>
                <w:b/>
                <w:szCs w:val="24"/>
              </w:rPr>
              <w:fldChar w:fldCharType="separate"/>
            </w:r>
            <w:r w:rsidR="00F744DB">
              <w:rPr>
                <w:b/>
                <w:noProof/>
              </w:rPr>
              <w:t>7</w:t>
            </w:r>
            <w:r>
              <w:rPr>
                <w:b/>
                <w:szCs w:val="24"/>
              </w:rPr>
              <w:fldChar w:fldCharType="end"/>
            </w:r>
          </w:p>
        </w:sdtContent>
      </w:sdt>
    </w:sdtContent>
  </w:sdt>
  <w:p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CF2" w:rsidRDefault="00BE4CF2" w:rsidP="001E09CD">
      <w:pPr>
        <w:spacing w:after="0" w:line="240" w:lineRule="auto"/>
      </w:pPr>
      <w:r>
        <w:separator/>
      </w:r>
    </w:p>
  </w:footnote>
  <w:footnote w:type="continuationSeparator" w:id="0">
    <w:p w:rsidR="00BE4CF2" w:rsidRDefault="00BE4CF2" w:rsidP="001E0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3A9" w:rsidRPr="00A053A9" w:rsidRDefault="00A053A9" w:rsidP="00A053A9">
    <w:pPr>
      <w:pStyle w:val="Zhlav"/>
      <w:tabs>
        <w:tab w:val="clear" w:pos="9072"/>
        <w:tab w:val="num" w:pos="0"/>
        <w:tab w:val="left" w:pos="2542"/>
        <w:tab w:val="right" w:pos="9923"/>
      </w:tabs>
      <w:spacing w:after="120"/>
      <w:rPr>
        <w:rFonts w:ascii="Arial Narrow" w:hAnsi="Arial Narrow" w:cs="Arial"/>
      </w:rPr>
    </w:pPr>
    <w:r w:rsidRPr="00A053A9">
      <w:rPr>
        <w:rFonts w:ascii="Arial Narrow" w:hAnsi="Arial Narrow" w:cs="Arial"/>
      </w:rPr>
      <w:t>Oprava typové bytové jednotky velikosti 2+</w:t>
    </w:r>
    <w:r w:rsidR="00690158">
      <w:rPr>
        <w:rFonts w:ascii="Arial Narrow" w:hAnsi="Arial Narrow" w:cs="Arial"/>
      </w:rPr>
      <w:t>1</w:t>
    </w:r>
    <w:r w:rsidRPr="00A053A9">
      <w:rPr>
        <w:rFonts w:ascii="Arial Narrow" w:hAnsi="Arial Narrow" w:cs="Arial"/>
      </w:rPr>
      <w:t xml:space="preserve"> v domě č.p. </w:t>
    </w:r>
    <w:r w:rsidR="00F65653">
      <w:rPr>
        <w:rFonts w:ascii="Arial Narrow" w:hAnsi="Arial Narrow" w:cs="Arial"/>
      </w:rPr>
      <w:t>689</w:t>
    </w:r>
    <w:r w:rsidRPr="00A053A9">
      <w:rPr>
        <w:rFonts w:ascii="Arial Narrow" w:hAnsi="Arial Narrow" w:cs="Arial"/>
      </w:rPr>
      <w:t xml:space="preserve">, </w:t>
    </w:r>
    <w:r w:rsidR="00F65653">
      <w:rPr>
        <w:rFonts w:ascii="Arial Narrow" w:hAnsi="Arial Narrow" w:cs="Arial"/>
      </w:rPr>
      <w:t>n</w:t>
    </w:r>
    <w:r w:rsidRPr="00A053A9">
      <w:rPr>
        <w:rFonts w:ascii="Arial Narrow" w:hAnsi="Arial Narrow" w:cs="Arial"/>
      </w:rPr>
      <w:t xml:space="preserve">a </w:t>
    </w:r>
    <w:r w:rsidR="00F65653">
      <w:rPr>
        <w:rFonts w:ascii="Arial Narrow" w:hAnsi="Arial Narrow" w:cs="Arial"/>
      </w:rPr>
      <w:t>ul. Anenská</w:t>
    </w:r>
    <w:r w:rsidRPr="00A053A9">
      <w:rPr>
        <w:rFonts w:ascii="Arial Narrow" w:hAnsi="Arial Narrow" w:cs="Arial"/>
      </w:rPr>
      <w:t>, Frýdek Místek</w:t>
    </w:r>
  </w:p>
  <w:p w:rsidR="000B5197" w:rsidRPr="00F744DB" w:rsidRDefault="005D68F0" w:rsidP="001C0B74">
    <w:pPr>
      <w:pStyle w:val="Zhlav"/>
      <w:tabs>
        <w:tab w:val="clear" w:pos="9072"/>
        <w:tab w:val="num" w:pos="0"/>
        <w:tab w:val="left" w:pos="2542"/>
        <w:tab w:val="right" w:pos="9923"/>
      </w:tabs>
      <w:spacing w:after="120"/>
      <w:rPr>
        <w:rFonts w:ascii="Arial Narrow" w:hAnsi="Arial Narrow"/>
      </w:rPr>
    </w:pPr>
    <w:r w:rsidRPr="00F744DB">
      <w:rPr>
        <w:rFonts w:ascii="Arial Narrow" w:hAnsi="Arial Narrow" w:cs="Arial"/>
      </w:rPr>
      <w:t>Vypracoval: Vojtíšek Bohumil</w:t>
    </w:r>
    <w:r w:rsidR="000B5197" w:rsidRPr="00F744DB">
      <w:rPr>
        <w:rFonts w:ascii="Arial Narrow" w:hAnsi="Arial Narrow" w:cs="Arial"/>
      </w:rPr>
      <w:tab/>
    </w:r>
    <w:r w:rsidR="000B5197" w:rsidRPr="00F744DB">
      <w:rPr>
        <w:rFonts w:ascii="Arial Narrow" w:hAnsi="Arial Narrow" w:cs="Arial"/>
      </w:rPr>
      <w:tab/>
    </w:r>
    <w:r w:rsidRPr="00F744DB">
      <w:rPr>
        <w:rFonts w:ascii="Arial Narrow" w:hAnsi="Arial Narrow"/>
      </w:rPr>
      <w:tab/>
      <w:t>D</w:t>
    </w:r>
    <w:r w:rsidR="00A9535C" w:rsidRPr="00F744DB">
      <w:rPr>
        <w:rFonts w:ascii="Arial Narrow" w:hAnsi="Arial Narrow"/>
      </w:rPr>
      <w:t>PS</w:t>
    </w:r>
  </w:p>
  <w:p w:rsidR="000B5197" w:rsidRPr="009614BD" w:rsidRDefault="00F65653" w:rsidP="0045430C">
    <w:pPr>
      <w:pStyle w:val="Zhlav"/>
      <w:tabs>
        <w:tab w:val="clear" w:pos="9072"/>
        <w:tab w:val="num" w:pos="0"/>
        <w:tab w:val="right" w:pos="10348"/>
        <w:tab w:val="right" w:pos="10773"/>
      </w:tabs>
      <w:spacing w:after="120"/>
      <w:rPr>
        <w:rFonts w:ascii="Arial Narrow" w:hAnsi="Arial Narrow"/>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72390</wp:posOffset>
              </wp:positionV>
              <wp:extent cx="6816090" cy="0"/>
              <wp:effectExtent l="9525" t="5715" r="13335" b="133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6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6F882"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536.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Ju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"/>
          </w:pict>
        </mc:Fallback>
      </mc:AlternateContent>
    </w:r>
    <w:r>
      <w:rPr>
        <w:noProof/>
        <w:color w:val="808080"/>
        <w:u w:val="single"/>
        <w:lang w:val="en-US"/>
      </w:rPr>
      <mc:AlternateContent>
        <mc:Choice Requires="wps">
          <w:drawing>
            <wp:anchor distT="0" distB="0" distL="114300" distR="114300" simplePos="0" relativeHeight="251664384" behindDoc="0" locked="0" layoutInCell="1" allowOverlap="1">
              <wp:simplePos x="0" y="0"/>
              <wp:positionH relativeFrom="column">
                <wp:posOffset>6286500</wp:posOffset>
              </wp:positionH>
              <wp:positionV relativeFrom="paragraph">
                <wp:posOffset>107315</wp:posOffset>
              </wp:positionV>
              <wp:extent cx="0" cy="0"/>
              <wp:effectExtent l="9525" t="12065" r="952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3E5D4"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45pt" to="4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C48"/>
    <w:multiLevelType w:val="hybridMultilevel"/>
    <w:tmpl w:val="76CA8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C92758"/>
    <w:multiLevelType w:val="hybridMultilevel"/>
    <w:tmpl w:val="10A4C98A"/>
    <w:lvl w:ilvl="0" w:tplc="4950E25C">
      <w:start w:val="1"/>
      <w:numFmt w:val="bullet"/>
      <w:lvlText w:val=""/>
      <w:lvlJc w:val="left"/>
      <w:pPr>
        <w:ind w:left="720" w:hanging="360"/>
      </w:pPr>
      <w:rPr>
        <w:rFonts w:ascii="Symbol" w:hAnsi="Symbol" w:hint="default"/>
      </w:rPr>
    </w:lvl>
    <w:lvl w:ilvl="1" w:tplc="43EE7AB4">
      <w:numFmt w:val="bullet"/>
      <w:lvlText w:val="·"/>
      <w:lvlJc w:val="left"/>
      <w:pPr>
        <w:ind w:left="1785" w:hanging="705"/>
      </w:pPr>
      <w:rPr>
        <w:rFonts w:ascii="Times New Roman" w:eastAsiaTheme="majorEastAsia" w:hAnsi="Times New Roman" w:cs="Times New Roman" w:hint="default"/>
      </w:rPr>
    </w:lvl>
    <w:lvl w:ilvl="2" w:tplc="D64CAAC8" w:tentative="1">
      <w:start w:val="1"/>
      <w:numFmt w:val="bullet"/>
      <w:lvlText w:val=""/>
      <w:lvlJc w:val="left"/>
      <w:pPr>
        <w:ind w:left="2160" w:hanging="360"/>
      </w:pPr>
      <w:rPr>
        <w:rFonts w:ascii="Wingdings" w:hAnsi="Wingdings" w:hint="default"/>
      </w:rPr>
    </w:lvl>
    <w:lvl w:ilvl="3" w:tplc="3A9E2AB2" w:tentative="1">
      <w:start w:val="1"/>
      <w:numFmt w:val="bullet"/>
      <w:lvlText w:val=""/>
      <w:lvlJc w:val="left"/>
      <w:pPr>
        <w:ind w:left="2880" w:hanging="360"/>
      </w:pPr>
      <w:rPr>
        <w:rFonts w:ascii="Symbol" w:hAnsi="Symbol" w:hint="default"/>
      </w:rPr>
    </w:lvl>
    <w:lvl w:ilvl="4" w:tplc="534AA504" w:tentative="1">
      <w:start w:val="1"/>
      <w:numFmt w:val="bullet"/>
      <w:lvlText w:val="o"/>
      <w:lvlJc w:val="left"/>
      <w:pPr>
        <w:ind w:left="3600" w:hanging="360"/>
      </w:pPr>
      <w:rPr>
        <w:rFonts w:ascii="Courier New" w:hAnsi="Courier New" w:cs="Courier New" w:hint="default"/>
      </w:rPr>
    </w:lvl>
    <w:lvl w:ilvl="5" w:tplc="F6D84C52" w:tentative="1">
      <w:start w:val="1"/>
      <w:numFmt w:val="bullet"/>
      <w:lvlText w:val=""/>
      <w:lvlJc w:val="left"/>
      <w:pPr>
        <w:ind w:left="4320" w:hanging="360"/>
      </w:pPr>
      <w:rPr>
        <w:rFonts w:ascii="Wingdings" w:hAnsi="Wingdings" w:hint="default"/>
      </w:rPr>
    </w:lvl>
    <w:lvl w:ilvl="6" w:tplc="611E276C" w:tentative="1">
      <w:start w:val="1"/>
      <w:numFmt w:val="bullet"/>
      <w:lvlText w:val=""/>
      <w:lvlJc w:val="left"/>
      <w:pPr>
        <w:ind w:left="5040" w:hanging="360"/>
      </w:pPr>
      <w:rPr>
        <w:rFonts w:ascii="Symbol" w:hAnsi="Symbol" w:hint="default"/>
      </w:rPr>
    </w:lvl>
    <w:lvl w:ilvl="7" w:tplc="AC747414" w:tentative="1">
      <w:start w:val="1"/>
      <w:numFmt w:val="bullet"/>
      <w:lvlText w:val="o"/>
      <w:lvlJc w:val="left"/>
      <w:pPr>
        <w:ind w:left="5760" w:hanging="360"/>
      </w:pPr>
      <w:rPr>
        <w:rFonts w:ascii="Courier New" w:hAnsi="Courier New" w:cs="Courier New" w:hint="default"/>
      </w:rPr>
    </w:lvl>
    <w:lvl w:ilvl="8" w:tplc="C0EA4A26" w:tentative="1">
      <w:start w:val="1"/>
      <w:numFmt w:val="bullet"/>
      <w:lvlText w:val=""/>
      <w:lvlJc w:val="left"/>
      <w:pPr>
        <w:ind w:left="6480" w:hanging="360"/>
      </w:pPr>
      <w:rPr>
        <w:rFonts w:ascii="Wingdings" w:hAnsi="Wingdings" w:hint="default"/>
      </w:rPr>
    </w:lvl>
  </w:abstractNum>
  <w:abstractNum w:abstractNumId="2" w15:restartNumberingAfterBreak="0">
    <w:nsid w:val="0B75286E"/>
    <w:multiLevelType w:val="hybridMultilevel"/>
    <w:tmpl w:val="78C46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31BB9"/>
    <w:multiLevelType w:val="hybridMultilevel"/>
    <w:tmpl w:val="5EB4A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FB78E2"/>
    <w:multiLevelType w:val="hybridMultilevel"/>
    <w:tmpl w:val="96A02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A5451E"/>
    <w:multiLevelType w:val="hybridMultilevel"/>
    <w:tmpl w:val="91C6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072D0E"/>
    <w:multiLevelType w:val="hybridMultilevel"/>
    <w:tmpl w:val="53C2D110"/>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01CAA"/>
    <w:multiLevelType w:val="hybridMultilevel"/>
    <w:tmpl w:val="D5547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312665"/>
    <w:multiLevelType w:val="multilevel"/>
    <w:tmpl w:val="C21E85E8"/>
    <w:lvl w:ilvl="0">
      <w:start w:val="1"/>
      <w:numFmt w:val="decimal"/>
      <w:pStyle w:val="Nadpis1"/>
      <w:lvlText w:val="%1)"/>
      <w:lvlJc w:val="left"/>
      <w:pPr>
        <w:ind w:left="851" w:hanging="851"/>
      </w:pPr>
      <w:rPr>
        <w:rFonts w:hint="default"/>
      </w:rPr>
    </w:lvl>
    <w:lvl w:ilvl="1">
      <w:start w:val="1"/>
      <w:numFmt w:val="decimal"/>
      <w:pStyle w:val="Nadpis2"/>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Restart w:val="1"/>
      <w:pStyle w:val="Nadpis4"/>
      <w:lvlText w:val="%1.%2.%3.%4)"/>
      <w:lvlJc w:val="left"/>
      <w:pPr>
        <w:ind w:left="964" w:hanging="96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A9D5E54"/>
    <w:multiLevelType w:val="hybridMultilevel"/>
    <w:tmpl w:val="C88E63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8B0893"/>
    <w:multiLevelType w:val="hybridMultilevel"/>
    <w:tmpl w:val="396C6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E747FE"/>
    <w:multiLevelType w:val="hybridMultilevel"/>
    <w:tmpl w:val="87A0AB9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9E63ECF"/>
    <w:multiLevelType w:val="multilevel"/>
    <w:tmpl w:val="C8B45DA2"/>
    <w:lvl w:ilvl="0">
      <w:start w:val="1"/>
      <w:numFmt w:val="decimal"/>
      <w:lvlText w:val="D.1.4.b_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A725F4"/>
    <w:multiLevelType w:val="hybridMultilevel"/>
    <w:tmpl w:val="48042C1A"/>
    <w:lvl w:ilvl="0" w:tplc="0AC22F8A">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CD6715"/>
    <w:multiLevelType w:val="hybridMultilevel"/>
    <w:tmpl w:val="7CAAE656"/>
    <w:lvl w:ilvl="0" w:tplc="04050001">
      <w:start w:val="1"/>
      <w:numFmt w:val="bullet"/>
      <w:lvlText w:val=""/>
      <w:lvlJc w:val="left"/>
      <w:pPr>
        <w:ind w:left="720" w:hanging="360"/>
      </w:pPr>
      <w:rPr>
        <w:rFonts w:ascii="Symbol" w:hAnsi="Symbol" w:hint="default"/>
      </w:rPr>
    </w:lvl>
    <w:lvl w:ilvl="1" w:tplc="0C603EFC">
      <w:numFmt w:val="bullet"/>
      <w:lvlText w:val="-"/>
      <w:lvlJc w:val="left"/>
      <w:pPr>
        <w:ind w:left="1440" w:hanging="360"/>
      </w:pPr>
      <w:rPr>
        <w:rFonts w:ascii="Times New Roman" w:eastAsiaTheme="majorEastAsia"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855D4"/>
    <w:multiLevelType w:val="hybridMultilevel"/>
    <w:tmpl w:val="E3FE2DEA"/>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816FA7"/>
    <w:multiLevelType w:val="hybridMultilevel"/>
    <w:tmpl w:val="5310F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581B47D4"/>
    <w:multiLevelType w:val="hybridMultilevel"/>
    <w:tmpl w:val="9A263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2169F3"/>
    <w:multiLevelType w:val="hybridMultilevel"/>
    <w:tmpl w:val="C9683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9A4874"/>
    <w:multiLevelType w:val="hybridMultilevel"/>
    <w:tmpl w:val="BAC6C13A"/>
    <w:lvl w:ilvl="0" w:tplc="F5B00D4E">
      <w:start w:val="1"/>
      <w:numFmt w:val="decimalZero"/>
      <w:lvlText w:val="D.1.4.e_%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78D5683E"/>
    <w:multiLevelType w:val="hybridMultilevel"/>
    <w:tmpl w:val="D3BEC8A4"/>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001D4"/>
    <w:multiLevelType w:val="hybridMultilevel"/>
    <w:tmpl w:val="D278D3DE"/>
    <w:lvl w:ilvl="0" w:tplc="B34AAEFA">
      <w:start w:val="1"/>
      <w:numFmt w:val="bullet"/>
      <w:pStyle w:val="odrky"/>
      <w:lvlText w:val=""/>
      <w:lvlJc w:val="center"/>
      <w:pPr>
        <w:ind w:left="927" w:hanging="360"/>
      </w:pPr>
      <w:rPr>
        <w:rFonts w:ascii="Symbol" w:hAnsi="Symbol" w:hint="default"/>
      </w:rPr>
    </w:lvl>
    <w:lvl w:ilvl="1" w:tplc="3006A60C" w:tentative="1">
      <w:start w:val="1"/>
      <w:numFmt w:val="bullet"/>
      <w:lvlText w:val="o"/>
      <w:lvlJc w:val="left"/>
      <w:pPr>
        <w:ind w:left="1440" w:hanging="360"/>
      </w:pPr>
      <w:rPr>
        <w:rFonts w:ascii="Courier New" w:hAnsi="Courier New" w:cs="Courier New" w:hint="default"/>
      </w:rPr>
    </w:lvl>
    <w:lvl w:ilvl="2" w:tplc="BE929DE2" w:tentative="1">
      <w:start w:val="1"/>
      <w:numFmt w:val="bullet"/>
      <w:lvlText w:val=""/>
      <w:lvlJc w:val="left"/>
      <w:pPr>
        <w:ind w:left="2160" w:hanging="360"/>
      </w:pPr>
      <w:rPr>
        <w:rFonts w:ascii="Wingdings" w:hAnsi="Wingdings" w:hint="default"/>
      </w:rPr>
    </w:lvl>
    <w:lvl w:ilvl="3" w:tplc="933E2D1A" w:tentative="1">
      <w:start w:val="1"/>
      <w:numFmt w:val="bullet"/>
      <w:lvlText w:val=""/>
      <w:lvlJc w:val="left"/>
      <w:pPr>
        <w:ind w:left="2880" w:hanging="360"/>
      </w:pPr>
      <w:rPr>
        <w:rFonts w:ascii="Symbol" w:hAnsi="Symbol" w:hint="default"/>
      </w:rPr>
    </w:lvl>
    <w:lvl w:ilvl="4" w:tplc="AD0E96AC" w:tentative="1">
      <w:start w:val="1"/>
      <w:numFmt w:val="bullet"/>
      <w:lvlText w:val="o"/>
      <w:lvlJc w:val="left"/>
      <w:pPr>
        <w:ind w:left="3600" w:hanging="360"/>
      </w:pPr>
      <w:rPr>
        <w:rFonts w:ascii="Courier New" w:hAnsi="Courier New" w:cs="Courier New" w:hint="default"/>
      </w:rPr>
    </w:lvl>
    <w:lvl w:ilvl="5" w:tplc="EDE86924" w:tentative="1">
      <w:start w:val="1"/>
      <w:numFmt w:val="bullet"/>
      <w:lvlText w:val=""/>
      <w:lvlJc w:val="left"/>
      <w:pPr>
        <w:ind w:left="4320" w:hanging="360"/>
      </w:pPr>
      <w:rPr>
        <w:rFonts w:ascii="Wingdings" w:hAnsi="Wingdings" w:hint="default"/>
      </w:rPr>
    </w:lvl>
    <w:lvl w:ilvl="6" w:tplc="E7D2009C" w:tentative="1">
      <w:start w:val="1"/>
      <w:numFmt w:val="bullet"/>
      <w:lvlText w:val=""/>
      <w:lvlJc w:val="left"/>
      <w:pPr>
        <w:ind w:left="5040" w:hanging="360"/>
      </w:pPr>
      <w:rPr>
        <w:rFonts w:ascii="Symbol" w:hAnsi="Symbol" w:hint="default"/>
      </w:rPr>
    </w:lvl>
    <w:lvl w:ilvl="7" w:tplc="C414D264" w:tentative="1">
      <w:start w:val="1"/>
      <w:numFmt w:val="bullet"/>
      <w:lvlText w:val="o"/>
      <w:lvlJc w:val="left"/>
      <w:pPr>
        <w:ind w:left="5760" w:hanging="360"/>
      </w:pPr>
      <w:rPr>
        <w:rFonts w:ascii="Courier New" w:hAnsi="Courier New" w:cs="Courier New" w:hint="default"/>
      </w:rPr>
    </w:lvl>
    <w:lvl w:ilvl="8" w:tplc="FF1A223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7"/>
  </w:num>
  <w:num w:numId="4">
    <w:abstractNumId w:val="1"/>
  </w:num>
  <w:num w:numId="5">
    <w:abstractNumId w:val="19"/>
  </w:num>
  <w:num w:numId="6">
    <w:abstractNumId w:val="15"/>
  </w:num>
  <w:num w:numId="7">
    <w:abstractNumId w:val="23"/>
  </w:num>
  <w:num w:numId="8">
    <w:abstractNumId w:val="10"/>
  </w:num>
  <w:num w:numId="9">
    <w:abstractNumId w:val="25"/>
  </w:num>
  <w:num w:numId="10">
    <w:abstractNumId w:val="21"/>
  </w:num>
  <w:num w:numId="11">
    <w:abstractNumId w:val="4"/>
  </w:num>
  <w:num w:numId="12">
    <w:abstractNumId w:val="26"/>
  </w:num>
  <w:num w:numId="13">
    <w:abstractNumId w:val="3"/>
  </w:num>
  <w:num w:numId="14">
    <w:abstractNumId w:val="16"/>
  </w:num>
  <w:num w:numId="15">
    <w:abstractNumId w:val="6"/>
  </w:num>
  <w:num w:numId="16">
    <w:abstractNumId w:val="24"/>
  </w:num>
  <w:num w:numId="17">
    <w:abstractNumId w:val="7"/>
  </w:num>
  <w:num w:numId="18">
    <w:abstractNumId w:val="9"/>
  </w:num>
  <w:num w:numId="19">
    <w:abstractNumId w:val="12"/>
  </w:num>
  <w:num w:numId="20">
    <w:abstractNumId w:val="22"/>
  </w:num>
  <w:num w:numId="21">
    <w:abstractNumId w:val="0"/>
  </w:num>
  <w:num w:numId="22">
    <w:abstractNumId w:val="14"/>
  </w:num>
  <w:num w:numId="23">
    <w:abstractNumId w:val="11"/>
  </w:num>
  <w:num w:numId="24">
    <w:abstractNumId w:val="5"/>
  </w:num>
  <w:num w:numId="25">
    <w:abstractNumId w:val="8"/>
  </w:num>
  <w:num w:numId="26">
    <w:abstractNumId w:val="20"/>
  </w:num>
  <w:num w:numId="27">
    <w:abstractNumId w:val="13"/>
  </w:num>
  <w:num w:numId="28">
    <w:abstractNumId w:val="2"/>
  </w:num>
  <w:num w:numId="29">
    <w:abstractNumId w:val="17"/>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BC6"/>
    <w:rsid w:val="00001AC2"/>
    <w:rsid w:val="00002DE7"/>
    <w:rsid w:val="00003FC6"/>
    <w:rsid w:val="000041D6"/>
    <w:rsid w:val="000048AA"/>
    <w:rsid w:val="000053D5"/>
    <w:rsid w:val="0000637B"/>
    <w:rsid w:val="00010BF6"/>
    <w:rsid w:val="000110C7"/>
    <w:rsid w:val="00012B14"/>
    <w:rsid w:val="000150B2"/>
    <w:rsid w:val="00021793"/>
    <w:rsid w:val="0002189E"/>
    <w:rsid w:val="00022AF9"/>
    <w:rsid w:val="000232FC"/>
    <w:rsid w:val="00023A0B"/>
    <w:rsid w:val="00024CF1"/>
    <w:rsid w:val="000257A8"/>
    <w:rsid w:val="00025D75"/>
    <w:rsid w:val="000309FB"/>
    <w:rsid w:val="0003232F"/>
    <w:rsid w:val="00032BA0"/>
    <w:rsid w:val="000357E5"/>
    <w:rsid w:val="00035BE5"/>
    <w:rsid w:val="00036AB9"/>
    <w:rsid w:val="00037F64"/>
    <w:rsid w:val="00040217"/>
    <w:rsid w:val="000407EB"/>
    <w:rsid w:val="0004135C"/>
    <w:rsid w:val="00041BCD"/>
    <w:rsid w:val="0004424B"/>
    <w:rsid w:val="000445EB"/>
    <w:rsid w:val="00046423"/>
    <w:rsid w:val="00046C71"/>
    <w:rsid w:val="00052456"/>
    <w:rsid w:val="00052F1B"/>
    <w:rsid w:val="00061DCE"/>
    <w:rsid w:val="0006367C"/>
    <w:rsid w:val="00064568"/>
    <w:rsid w:val="00064E3A"/>
    <w:rsid w:val="000659CA"/>
    <w:rsid w:val="0007083A"/>
    <w:rsid w:val="00073A06"/>
    <w:rsid w:val="00073C03"/>
    <w:rsid w:val="00073CBA"/>
    <w:rsid w:val="00075058"/>
    <w:rsid w:val="0007526A"/>
    <w:rsid w:val="00075F64"/>
    <w:rsid w:val="00077796"/>
    <w:rsid w:val="00082219"/>
    <w:rsid w:val="000823BB"/>
    <w:rsid w:val="00085302"/>
    <w:rsid w:val="00086035"/>
    <w:rsid w:val="000865AB"/>
    <w:rsid w:val="000869D0"/>
    <w:rsid w:val="000876E7"/>
    <w:rsid w:val="00087CAE"/>
    <w:rsid w:val="000931FC"/>
    <w:rsid w:val="00093DE8"/>
    <w:rsid w:val="00097840"/>
    <w:rsid w:val="000A1A3E"/>
    <w:rsid w:val="000A6640"/>
    <w:rsid w:val="000B0705"/>
    <w:rsid w:val="000B2173"/>
    <w:rsid w:val="000B2969"/>
    <w:rsid w:val="000B2AB6"/>
    <w:rsid w:val="000B3E48"/>
    <w:rsid w:val="000B48CD"/>
    <w:rsid w:val="000B4C88"/>
    <w:rsid w:val="000B5197"/>
    <w:rsid w:val="000B5E38"/>
    <w:rsid w:val="000B6395"/>
    <w:rsid w:val="000B693A"/>
    <w:rsid w:val="000B7907"/>
    <w:rsid w:val="000C1B7D"/>
    <w:rsid w:val="000C2D65"/>
    <w:rsid w:val="000C3534"/>
    <w:rsid w:val="000C3D78"/>
    <w:rsid w:val="000C40B0"/>
    <w:rsid w:val="000C65A7"/>
    <w:rsid w:val="000C7565"/>
    <w:rsid w:val="000C7603"/>
    <w:rsid w:val="000D2E30"/>
    <w:rsid w:val="000D4E2E"/>
    <w:rsid w:val="000D534F"/>
    <w:rsid w:val="000D57BA"/>
    <w:rsid w:val="000D7C37"/>
    <w:rsid w:val="000E0B99"/>
    <w:rsid w:val="000E2119"/>
    <w:rsid w:val="000E27E2"/>
    <w:rsid w:val="000E4156"/>
    <w:rsid w:val="000E4C6A"/>
    <w:rsid w:val="000E6550"/>
    <w:rsid w:val="000E764B"/>
    <w:rsid w:val="000E7BA3"/>
    <w:rsid w:val="000F1779"/>
    <w:rsid w:val="000F2B33"/>
    <w:rsid w:val="000F7403"/>
    <w:rsid w:val="00103059"/>
    <w:rsid w:val="00103ADD"/>
    <w:rsid w:val="00105517"/>
    <w:rsid w:val="00110867"/>
    <w:rsid w:val="00110BC6"/>
    <w:rsid w:val="0011131D"/>
    <w:rsid w:val="00111B35"/>
    <w:rsid w:val="0011303C"/>
    <w:rsid w:val="00115C7A"/>
    <w:rsid w:val="00117687"/>
    <w:rsid w:val="00120243"/>
    <w:rsid w:val="00120CCE"/>
    <w:rsid w:val="00122F37"/>
    <w:rsid w:val="00123764"/>
    <w:rsid w:val="0012445C"/>
    <w:rsid w:val="00125ACB"/>
    <w:rsid w:val="00127A38"/>
    <w:rsid w:val="00131E31"/>
    <w:rsid w:val="0013312D"/>
    <w:rsid w:val="0013409C"/>
    <w:rsid w:val="0014413A"/>
    <w:rsid w:val="00144B3A"/>
    <w:rsid w:val="00146B5C"/>
    <w:rsid w:val="00152EF9"/>
    <w:rsid w:val="00154E64"/>
    <w:rsid w:val="0015568E"/>
    <w:rsid w:val="001579A0"/>
    <w:rsid w:val="00157C9F"/>
    <w:rsid w:val="00157D5D"/>
    <w:rsid w:val="00160038"/>
    <w:rsid w:val="00162431"/>
    <w:rsid w:val="00162639"/>
    <w:rsid w:val="00162720"/>
    <w:rsid w:val="00162B92"/>
    <w:rsid w:val="00166F6B"/>
    <w:rsid w:val="00170D9B"/>
    <w:rsid w:val="00172BFC"/>
    <w:rsid w:val="00177859"/>
    <w:rsid w:val="00180246"/>
    <w:rsid w:val="001803BD"/>
    <w:rsid w:val="00181734"/>
    <w:rsid w:val="00182A4A"/>
    <w:rsid w:val="00183046"/>
    <w:rsid w:val="00185065"/>
    <w:rsid w:val="00185A55"/>
    <w:rsid w:val="00185ACE"/>
    <w:rsid w:val="00185E94"/>
    <w:rsid w:val="00186B8D"/>
    <w:rsid w:val="0019183C"/>
    <w:rsid w:val="00192F60"/>
    <w:rsid w:val="00193277"/>
    <w:rsid w:val="00193FD5"/>
    <w:rsid w:val="001A1C18"/>
    <w:rsid w:val="001A672F"/>
    <w:rsid w:val="001B73A5"/>
    <w:rsid w:val="001C0B74"/>
    <w:rsid w:val="001C12B2"/>
    <w:rsid w:val="001C3290"/>
    <w:rsid w:val="001C340A"/>
    <w:rsid w:val="001C5D72"/>
    <w:rsid w:val="001C6EAD"/>
    <w:rsid w:val="001C6F53"/>
    <w:rsid w:val="001C6F90"/>
    <w:rsid w:val="001D4AC0"/>
    <w:rsid w:val="001D4AE4"/>
    <w:rsid w:val="001D5F0C"/>
    <w:rsid w:val="001D6600"/>
    <w:rsid w:val="001D7E73"/>
    <w:rsid w:val="001E09CD"/>
    <w:rsid w:val="001E1E86"/>
    <w:rsid w:val="001E703C"/>
    <w:rsid w:val="001F022C"/>
    <w:rsid w:val="001F164F"/>
    <w:rsid w:val="001F293E"/>
    <w:rsid w:val="001F3045"/>
    <w:rsid w:val="001F3732"/>
    <w:rsid w:val="001F5CAA"/>
    <w:rsid w:val="002019F3"/>
    <w:rsid w:val="00201F35"/>
    <w:rsid w:val="00202E22"/>
    <w:rsid w:val="00204FFA"/>
    <w:rsid w:val="0020536B"/>
    <w:rsid w:val="0021128C"/>
    <w:rsid w:val="00215D96"/>
    <w:rsid w:val="00216ACC"/>
    <w:rsid w:val="00216FDF"/>
    <w:rsid w:val="0021775F"/>
    <w:rsid w:val="002178E1"/>
    <w:rsid w:val="00220F58"/>
    <w:rsid w:val="00221415"/>
    <w:rsid w:val="00224758"/>
    <w:rsid w:val="00225546"/>
    <w:rsid w:val="00225835"/>
    <w:rsid w:val="002268C9"/>
    <w:rsid w:val="002307A1"/>
    <w:rsid w:val="002314B6"/>
    <w:rsid w:val="00231BED"/>
    <w:rsid w:val="00231E59"/>
    <w:rsid w:val="00232E77"/>
    <w:rsid w:val="002331D3"/>
    <w:rsid w:val="00234986"/>
    <w:rsid w:val="00237B11"/>
    <w:rsid w:val="002403E5"/>
    <w:rsid w:val="002437D7"/>
    <w:rsid w:val="002457D5"/>
    <w:rsid w:val="00245969"/>
    <w:rsid w:val="00245AD5"/>
    <w:rsid w:val="00246B25"/>
    <w:rsid w:val="00250BB9"/>
    <w:rsid w:val="002520BD"/>
    <w:rsid w:val="002563AB"/>
    <w:rsid w:val="00260FCA"/>
    <w:rsid w:val="00264CE2"/>
    <w:rsid w:val="00265A7A"/>
    <w:rsid w:val="00266BEC"/>
    <w:rsid w:val="00270CC3"/>
    <w:rsid w:val="00273D66"/>
    <w:rsid w:val="00275357"/>
    <w:rsid w:val="00281AA0"/>
    <w:rsid w:val="0028282A"/>
    <w:rsid w:val="0028294E"/>
    <w:rsid w:val="00284181"/>
    <w:rsid w:val="002842A1"/>
    <w:rsid w:val="002856DF"/>
    <w:rsid w:val="0028644C"/>
    <w:rsid w:val="0029241F"/>
    <w:rsid w:val="002925A5"/>
    <w:rsid w:val="0029366D"/>
    <w:rsid w:val="0029414D"/>
    <w:rsid w:val="00295BDF"/>
    <w:rsid w:val="00297AAB"/>
    <w:rsid w:val="002A0210"/>
    <w:rsid w:val="002A414A"/>
    <w:rsid w:val="002B0B85"/>
    <w:rsid w:val="002B38A9"/>
    <w:rsid w:val="002B3A77"/>
    <w:rsid w:val="002B49A6"/>
    <w:rsid w:val="002B5539"/>
    <w:rsid w:val="002B62D1"/>
    <w:rsid w:val="002B7899"/>
    <w:rsid w:val="002C075B"/>
    <w:rsid w:val="002C377C"/>
    <w:rsid w:val="002C57B0"/>
    <w:rsid w:val="002C64EE"/>
    <w:rsid w:val="002C6F9B"/>
    <w:rsid w:val="002C72CB"/>
    <w:rsid w:val="002D1240"/>
    <w:rsid w:val="002D23EB"/>
    <w:rsid w:val="002D292F"/>
    <w:rsid w:val="002D3614"/>
    <w:rsid w:val="002E04F6"/>
    <w:rsid w:val="002E3E37"/>
    <w:rsid w:val="002E4BA2"/>
    <w:rsid w:val="002E6037"/>
    <w:rsid w:val="002E70D1"/>
    <w:rsid w:val="002F0BF4"/>
    <w:rsid w:val="002F0DE7"/>
    <w:rsid w:val="002F4572"/>
    <w:rsid w:val="002F54F0"/>
    <w:rsid w:val="002F5C43"/>
    <w:rsid w:val="002F5F7A"/>
    <w:rsid w:val="002F6F27"/>
    <w:rsid w:val="002F7CB4"/>
    <w:rsid w:val="003019BA"/>
    <w:rsid w:val="00302DA8"/>
    <w:rsid w:val="00302FA0"/>
    <w:rsid w:val="003035B8"/>
    <w:rsid w:val="00304AE0"/>
    <w:rsid w:val="00306AEC"/>
    <w:rsid w:val="00307173"/>
    <w:rsid w:val="0030742B"/>
    <w:rsid w:val="003100E3"/>
    <w:rsid w:val="00317E65"/>
    <w:rsid w:val="00317F97"/>
    <w:rsid w:val="003201FA"/>
    <w:rsid w:val="003212B0"/>
    <w:rsid w:val="00321B86"/>
    <w:rsid w:val="00322828"/>
    <w:rsid w:val="00323137"/>
    <w:rsid w:val="00324F1B"/>
    <w:rsid w:val="003251BC"/>
    <w:rsid w:val="003263D9"/>
    <w:rsid w:val="00333CAB"/>
    <w:rsid w:val="00335957"/>
    <w:rsid w:val="003374C4"/>
    <w:rsid w:val="00344776"/>
    <w:rsid w:val="00351C6D"/>
    <w:rsid w:val="003534B4"/>
    <w:rsid w:val="0036079C"/>
    <w:rsid w:val="00360CA4"/>
    <w:rsid w:val="00361BBA"/>
    <w:rsid w:val="003631FA"/>
    <w:rsid w:val="00364AE3"/>
    <w:rsid w:val="0037047C"/>
    <w:rsid w:val="00373336"/>
    <w:rsid w:val="0037392E"/>
    <w:rsid w:val="00373DF8"/>
    <w:rsid w:val="00375F39"/>
    <w:rsid w:val="0037720C"/>
    <w:rsid w:val="00381D9D"/>
    <w:rsid w:val="00383280"/>
    <w:rsid w:val="00383AB8"/>
    <w:rsid w:val="0038609C"/>
    <w:rsid w:val="00386A9E"/>
    <w:rsid w:val="00387D79"/>
    <w:rsid w:val="00393121"/>
    <w:rsid w:val="003939C5"/>
    <w:rsid w:val="00394EDE"/>
    <w:rsid w:val="00397631"/>
    <w:rsid w:val="003A132D"/>
    <w:rsid w:val="003A3882"/>
    <w:rsid w:val="003B0949"/>
    <w:rsid w:val="003B31AD"/>
    <w:rsid w:val="003B5499"/>
    <w:rsid w:val="003B613E"/>
    <w:rsid w:val="003B650B"/>
    <w:rsid w:val="003C078E"/>
    <w:rsid w:val="003C15CF"/>
    <w:rsid w:val="003C33FC"/>
    <w:rsid w:val="003C5020"/>
    <w:rsid w:val="003C5102"/>
    <w:rsid w:val="003C7D51"/>
    <w:rsid w:val="003D42BA"/>
    <w:rsid w:val="003D4A1C"/>
    <w:rsid w:val="003D5C8F"/>
    <w:rsid w:val="003D6500"/>
    <w:rsid w:val="003D7150"/>
    <w:rsid w:val="003E19CD"/>
    <w:rsid w:val="003E22C8"/>
    <w:rsid w:val="003E6665"/>
    <w:rsid w:val="003F175D"/>
    <w:rsid w:val="003F2026"/>
    <w:rsid w:val="003F49F2"/>
    <w:rsid w:val="003F5DD0"/>
    <w:rsid w:val="003F64A7"/>
    <w:rsid w:val="003F7A60"/>
    <w:rsid w:val="0040125E"/>
    <w:rsid w:val="00403117"/>
    <w:rsid w:val="00403A6B"/>
    <w:rsid w:val="00404277"/>
    <w:rsid w:val="004055AD"/>
    <w:rsid w:val="00413C20"/>
    <w:rsid w:val="004168F1"/>
    <w:rsid w:val="00416FBB"/>
    <w:rsid w:val="00422744"/>
    <w:rsid w:val="0042288F"/>
    <w:rsid w:val="004249C8"/>
    <w:rsid w:val="00425D60"/>
    <w:rsid w:val="004275A3"/>
    <w:rsid w:val="0043007D"/>
    <w:rsid w:val="00430401"/>
    <w:rsid w:val="00436898"/>
    <w:rsid w:val="0044240B"/>
    <w:rsid w:val="0044405E"/>
    <w:rsid w:val="0044482C"/>
    <w:rsid w:val="00444D74"/>
    <w:rsid w:val="004452B0"/>
    <w:rsid w:val="00446EC6"/>
    <w:rsid w:val="00447B3C"/>
    <w:rsid w:val="00447F62"/>
    <w:rsid w:val="00451310"/>
    <w:rsid w:val="004517E9"/>
    <w:rsid w:val="00452B6D"/>
    <w:rsid w:val="0045430C"/>
    <w:rsid w:val="00456BC6"/>
    <w:rsid w:val="00456BD9"/>
    <w:rsid w:val="00456D21"/>
    <w:rsid w:val="0046087E"/>
    <w:rsid w:val="00463ADD"/>
    <w:rsid w:val="004647AB"/>
    <w:rsid w:val="0046500D"/>
    <w:rsid w:val="00465FF0"/>
    <w:rsid w:val="00466967"/>
    <w:rsid w:val="00467D49"/>
    <w:rsid w:val="00472B23"/>
    <w:rsid w:val="00473056"/>
    <w:rsid w:val="00473A56"/>
    <w:rsid w:val="004751DE"/>
    <w:rsid w:val="00477160"/>
    <w:rsid w:val="0047723D"/>
    <w:rsid w:val="00477EF8"/>
    <w:rsid w:val="00480B46"/>
    <w:rsid w:val="004839A6"/>
    <w:rsid w:val="00484585"/>
    <w:rsid w:val="00485494"/>
    <w:rsid w:val="00486F4B"/>
    <w:rsid w:val="004875F3"/>
    <w:rsid w:val="004879E5"/>
    <w:rsid w:val="00491F95"/>
    <w:rsid w:val="00492087"/>
    <w:rsid w:val="00492728"/>
    <w:rsid w:val="004930CD"/>
    <w:rsid w:val="00493344"/>
    <w:rsid w:val="004953B3"/>
    <w:rsid w:val="0049783E"/>
    <w:rsid w:val="004A2BD5"/>
    <w:rsid w:val="004A47BA"/>
    <w:rsid w:val="004A6F3E"/>
    <w:rsid w:val="004B11F8"/>
    <w:rsid w:val="004B25F1"/>
    <w:rsid w:val="004B34BD"/>
    <w:rsid w:val="004B5949"/>
    <w:rsid w:val="004B691E"/>
    <w:rsid w:val="004C017D"/>
    <w:rsid w:val="004C200B"/>
    <w:rsid w:val="004C26FF"/>
    <w:rsid w:val="004C2BC6"/>
    <w:rsid w:val="004C39FF"/>
    <w:rsid w:val="004D1A3E"/>
    <w:rsid w:val="004D1ED3"/>
    <w:rsid w:val="004D45EF"/>
    <w:rsid w:val="004E0118"/>
    <w:rsid w:val="004E0DBB"/>
    <w:rsid w:val="004E1774"/>
    <w:rsid w:val="004E5A46"/>
    <w:rsid w:val="004E5B20"/>
    <w:rsid w:val="004E72EC"/>
    <w:rsid w:val="004F09CB"/>
    <w:rsid w:val="004F10E7"/>
    <w:rsid w:val="004F3BE5"/>
    <w:rsid w:val="004F6D97"/>
    <w:rsid w:val="00500EE7"/>
    <w:rsid w:val="00502518"/>
    <w:rsid w:val="00502675"/>
    <w:rsid w:val="00505CF7"/>
    <w:rsid w:val="00507966"/>
    <w:rsid w:val="00517A0A"/>
    <w:rsid w:val="00520E5C"/>
    <w:rsid w:val="0052320C"/>
    <w:rsid w:val="00523E6B"/>
    <w:rsid w:val="00523EEE"/>
    <w:rsid w:val="0052474E"/>
    <w:rsid w:val="00525181"/>
    <w:rsid w:val="00525799"/>
    <w:rsid w:val="00525F06"/>
    <w:rsid w:val="0052678D"/>
    <w:rsid w:val="00530687"/>
    <w:rsid w:val="00530F87"/>
    <w:rsid w:val="00531149"/>
    <w:rsid w:val="0053443B"/>
    <w:rsid w:val="00535597"/>
    <w:rsid w:val="00535D4D"/>
    <w:rsid w:val="0053661A"/>
    <w:rsid w:val="00536905"/>
    <w:rsid w:val="005369EC"/>
    <w:rsid w:val="0053719D"/>
    <w:rsid w:val="00537420"/>
    <w:rsid w:val="00540EBB"/>
    <w:rsid w:val="00543743"/>
    <w:rsid w:val="005440BC"/>
    <w:rsid w:val="005462A7"/>
    <w:rsid w:val="005464CD"/>
    <w:rsid w:val="0054677F"/>
    <w:rsid w:val="00552436"/>
    <w:rsid w:val="0055274A"/>
    <w:rsid w:val="005541C4"/>
    <w:rsid w:val="00554EDC"/>
    <w:rsid w:val="005558E8"/>
    <w:rsid w:val="005559B6"/>
    <w:rsid w:val="00557123"/>
    <w:rsid w:val="00557817"/>
    <w:rsid w:val="005742EB"/>
    <w:rsid w:val="005752B5"/>
    <w:rsid w:val="00575B65"/>
    <w:rsid w:val="0057626D"/>
    <w:rsid w:val="00576BE0"/>
    <w:rsid w:val="00581996"/>
    <w:rsid w:val="00582198"/>
    <w:rsid w:val="00582804"/>
    <w:rsid w:val="0058328E"/>
    <w:rsid w:val="005837FD"/>
    <w:rsid w:val="00584B3A"/>
    <w:rsid w:val="00585BBB"/>
    <w:rsid w:val="00586F63"/>
    <w:rsid w:val="00593C16"/>
    <w:rsid w:val="00595501"/>
    <w:rsid w:val="00595998"/>
    <w:rsid w:val="0059674E"/>
    <w:rsid w:val="0059758E"/>
    <w:rsid w:val="005A04DF"/>
    <w:rsid w:val="005A06B0"/>
    <w:rsid w:val="005A10FB"/>
    <w:rsid w:val="005A2682"/>
    <w:rsid w:val="005A3A4B"/>
    <w:rsid w:val="005A3DBB"/>
    <w:rsid w:val="005A65BE"/>
    <w:rsid w:val="005B10C7"/>
    <w:rsid w:val="005B2A2D"/>
    <w:rsid w:val="005B45B5"/>
    <w:rsid w:val="005B4C41"/>
    <w:rsid w:val="005B69A5"/>
    <w:rsid w:val="005C4498"/>
    <w:rsid w:val="005C4991"/>
    <w:rsid w:val="005C4C86"/>
    <w:rsid w:val="005C5C37"/>
    <w:rsid w:val="005C691A"/>
    <w:rsid w:val="005C6E66"/>
    <w:rsid w:val="005D18FE"/>
    <w:rsid w:val="005D68F0"/>
    <w:rsid w:val="005E1C50"/>
    <w:rsid w:val="005F101F"/>
    <w:rsid w:val="005F4C12"/>
    <w:rsid w:val="005F4DB2"/>
    <w:rsid w:val="005F6467"/>
    <w:rsid w:val="005F6616"/>
    <w:rsid w:val="005F7A47"/>
    <w:rsid w:val="00604385"/>
    <w:rsid w:val="006047BE"/>
    <w:rsid w:val="006050B1"/>
    <w:rsid w:val="00606E1D"/>
    <w:rsid w:val="00607A1E"/>
    <w:rsid w:val="006106EF"/>
    <w:rsid w:val="006109FE"/>
    <w:rsid w:val="00612900"/>
    <w:rsid w:val="006143F6"/>
    <w:rsid w:val="0061505A"/>
    <w:rsid w:val="00616B78"/>
    <w:rsid w:val="00620635"/>
    <w:rsid w:val="00620F6D"/>
    <w:rsid w:val="006217E7"/>
    <w:rsid w:val="00624C6F"/>
    <w:rsid w:val="00633823"/>
    <w:rsid w:val="0063388D"/>
    <w:rsid w:val="00633E5D"/>
    <w:rsid w:val="00636606"/>
    <w:rsid w:val="00641EEA"/>
    <w:rsid w:val="00645C98"/>
    <w:rsid w:val="00645D02"/>
    <w:rsid w:val="006465F6"/>
    <w:rsid w:val="00647310"/>
    <w:rsid w:val="00647790"/>
    <w:rsid w:val="00647E15"/>
    <w:rsid w:val="00650FCB"/>
    <w:rsid w:val="00651D13"/>
    <w:rsid w:val="0065204C"/>
    <w:rsid w:val="00652916"/>
    <w:rsid w:val="0065347A"/>
    <w:rsid w:val="0065391A"/>
    <w:rsid w:val="006549A5"/>
    <w:rsid w:val="00657414"/>
    <w:rsid w:val="00662C50"/>
    <w:rsid w:val="00663ABD"/>
    <w:rsid w:val="00664A94"/>
    <w:rsid w:val="00665A17"/>
    <w:rsid w:val="00666916"/>
    <w:rsid w:val="00666A01"/>
    <w:rsid w:val="00670B9B"/>
    <w:rsid w:val="006713F7"/>
    <w:rsid w:val="00671D7E"/>
    <w:rsid w:val="00674C6E"/>
    <w:rsid w:val="00675CB7"/>
    <w:rsid w:val="00675E5D"/>
    <w:rsid w:val="00677517"/>
    <w:rsid w:val="00677D3C"/>
    <w:rsid w:val="006835A0"/>
    <w:rsid w:val="00685E55"/>
    <w:rsid w:val="00690158"/>
    <w:rsid w:val="00692059"/>
    <w:rsid w:val="006922C8"/>
    <w:rsid w:val="0069408B"/>
    <w:rsid w:val="00694427"/>
    <w:rsid w:val="00694D0B"/>
    <w:rsid w:val="00696E72"/>
    <w:rsid w:val="006972D9"/>
    <w:rsid w:val="00697E4D"/>
    <w:rsid w:val="006A0A0F"/>
    <w:rsid w:val="006A274F"/>
    <w:rsid w:val="006A2A6D"/>
    <w:rsid w:val="006A7662"/>
    <w:rsid w:val="006B2C80"/>
    <w:rsid w:val="006B3CA6"/>
    <w:rsid w:val="006B545F"/>
    <w:rsid w:val="006B5643"/>
    <w:rsid w:val="006B5CAC"/>
    <w:rsid w:val="006B6CB6"/>
    <w:rsid w:val="006C1A7F"/>
    <w:rsid w:val="006C245A"/>
    <w:rsid w:val="006C3446"/>
    <w:rsid w:val="006C65B5"/>
    <w:rsid w:val="006D123D"/>
    <w:rsid w:val="006D2CFC"/>
    <w:rsid w:val="006D2EF7"/>
    <w:rsid w:val="006D3676"/>
    <w:rsid w:val="006D3CE2"/>
    <w:rsid w:val="006D4AB6"/>
    <w:rsid w:val="006D53BC"/>
    <w:rsid w:val="006D58BB"/>
    <w:rsid w:val="006D7DA8"/>
    <w:rsid w:val="006E06B3"/>
    <w:rsid w:val="006E3850"/>
    <w:rsid w:val="006E5C75"/>
    <w:rsid w:val="006E618C"/>
    <w:rsid w:val="006E7D2E"/>
    <w:rsid w:val="006F031C"/>
    <w:rsid w:val="006F0B0C"/>
    <w:rsid w:val="006F1502"/>
    <w:rsid w:val="006F27DD"/>
    <w:rsid w:val="006F34F0"/>
    <w:rsid w:val="006F6329"/>
    <w:rsid w:val="006F633F"/>
    <w:rsid w:val="006F706B"/>
    <w:rsid w:val="007055DF"/>
    <w:rsid w:val="00707D1A"/>
    <w:rsid w:val="00711682"/>
    <w:rsid w:val="00714B5A"/>
    <w:rsid w:val="00717204"/>
    <w:rsid w:val="00720D24"/>
    <w:rsid w:val="00721108"/>
    <w:rsid w:val="00721CE2"/>
    <w:rsid w:val="00722678"/>
    <w:rsid w:val="007234DC"/>
    <w:rsid w:val="00727CD8"/>
    <w:rsid w:val="0073368E"/>
    <w:rsid w:val="00734D6F"/>
    <w:rsid w:val="00736CB5"/>
    <w:rsid w:val="00737D6C"/>
    <w:rsid w:val="00740144"/>
    <w:rsid w:val="00741E77"/>
    <w:rsid w:val="00742FA0"/>
    <w:rsid w:val="0074529E"/>
    <w:rsid w:val="007455C5"/>
    <w:rsid w:val="00746429"/>
    <w:rsid w:val="0075094C"/>
    <w:rsid w:val="00753183"/>
    <w:rsid w:val="007541AA"/>
    <w:rsid w:val="0075494F"/>
    <w:rsid w:val="007551F6"/>
    <w:rsid w:val="00755994"/>
    <w:rsid w:val="00757A2E"/>
    <w:rsid w:val="00757B45"/>
    <w:rsid w:val="007613B2"/>
    <w:rsid w:val="00763965"/>
    <w:rsid w:val="0076436B"/>
    <w:rsid w:val="007643D4"/>
    <w:rsid w:val="00770C81"/>
    <w:rsid w:val="0077658E"/>
    <w:rsid w:val="00781CFA"/>
    <w:rsid w:val="0078258D"/>
    <w:rsid w:val="00783836"/>
    <w:rsid w:val="00783D32"/>
    <w:rsid w:val="0078509E"/>
    <w:rsid w:val="00787C1A"/>
    <w:rsid w:val="00790F68"/>
    <w:rsid w:val="007922AD"/>
    <w:rsid w:val="00793D86"/>
    <w:rsid w:val="007956FA"/>
    <w:rsid w:val="007969D8"/>
    <w:rsid w:val="00797F89"/>
    <w:rsid w:val="007A466B"/>
    <w:rsid w:val="007A558F"/>
    <w:rsid w:val="007B0031"/>
    <w:rsid w:val="007B1093"/>
    <w:rsid w:val="007B10D6"/>
    <w:rsid w:val="007B2539"/>
    <w:rsid w:val="007B34E4"/>
    <w:rsid w:val="007B37DD"/>
    <w:rsid w:val="007B4022"/>
    <w:rsid w:val="007B4362"/>
    <w:rsid w:val="007B5E48"/>
    <w:rsid w:val="007B7BC8"/>
    <w:rsid w:val="007C09D1"/>
    <w:rsid w:val="007C10FA"/>
    <w:rsid w:val="007C30B7"/>
    <w:rsid w:val="007C391D"/>
    <w:rsid w:val="007D7B8B"/>
    <w:rsid w:val="007E1CD1"/>
    <w:rsid w:val="007E663C"/>
    <w:rsid w:val="007E6C9F"/>
    <w:rsid w:val="007F09FD"/>
    <w:rsid w:val="007F1421"/>
    <w:rsid w:val="007F151E"/>
    <w:rsid w:val="007F2FDE"/>
    <w:rsid w:val="007F3E1B"/>
    <w:rsid w:val="007F5495"/>
    <w:rsid w:val="007F5956"/>
    <w:rsid w:val="007F5D43"/>
    <w:rsid w:val="007F6865"/>
    <w:rsid w:val="00800871"/>
    <w:rsid w:val="00801D4E"/>
    <w:rsid w:val="00803E29"/>
    <w:rsid w:val="00805757"/>
    <w:rsid w:val="00807481"/>
    <w:rsid w:val="008121BA"/>
    <w:rsid w:val="00812209"/>
    <w:rsid w:val="00813419"/>
    <w:rsid w:val="008142E1"/>
    <w:rsid w:val="00815177"/>
    <w:rsid w:val="0081544C"/>
    <w:rsid w:val="00816371"/>
    <w:rsid w:val="0081720B"/>
    <w:rsid w:val="00820840"/>
    <w:rsid w:val="00821106"/>
    <w:rsid w:val="00821916"/>
    <w:rsid w:val="00824B93"/>
    <w:rsid w:val="00824F51"/>
    <w:rsid w:val="0082746F"/>
    <w:rsid w:val="008318B7"/>
    <w:rsid w:val="00831C02"/>
    <w:rsid w:val="00831CF2"/>
    <w:rsid w:val="008327D1"/>
    <w:rsid w:val="008327DC"/>
    <w:rsid w:val="00833930"/>
    <w:rsid w:val="00834F58"/>
    <w:rsid w:val="008364EA"/>
    <w:rsid w:val="00836DAE"/>
    <w:rsid w:val="00837BD6"/>
    <w:rsid w:val="0084300A"/>
    <w:rsid w:val="008433BE"/>
    <w:rsid w:val="008454B1"/>
    <w:rsid w:val="00845BE5"/>
    <w:rsid w:val="00850F82"/>
    <w:rsid w:val="008517A1"/>
    <w:rsid w:val="008535B7"/>
    <w:rsid w:val="00855C84"/>
    <w:rsid w:val="0085614D"/>
    <w:rsid w:val="008570FE"/>
    <w:rsid w:val="008571AF"/>
    <w:rsid w:val="00857B9A"/>
    <w:rsid w:val="00860A4F"/>
    <w:rsid w:val="008621FB"/>
    <w:rsid w:val="00862A89"/>
    <w:rsid w:val="00863779"/>
    <w:rsid w:val="00865A89"/>
    <w:rsid w:val="00871EC7"/>
    <w:rsid w:val="00871F49"/>
    <w:rsid w:val="00872911"/>
    <w:rsid w:val="00873368"/>
    <w:rsid w:val="008735C8"/>
    <w:rsid w:val="0087470B"/>
    <w:rsid w:val="008779A0"/>
    <w:rsid w:val="00880151"/>
    <w:rsid w:val="00881200"/>
    <w:rsid w:val="00885B5C"/>
    <w:rsid w:val="00887AAF"/>
    <w:rsid w:val="008903B2"/>
    <w:rsid w:val="008909FB"/>
    <w:rsid w:val="008952D9"/>
    <w:rsid w:val="0089611F"/>
    <w:rsid w:val="00896704"/>
    <w:rsid w:val="00896EAA"/>
    <w:rsid w:val="008973F4"/>
    <w:rsid w:val="00897AED"/>
    <w:rsid w:val="008A12CB"/>
    <w:rsid w:val="008A2132"/>
    <w:rsid w:val="008A5904"/>
    <w:rsid w:val="008B042B"/>
    <w:rsid w:val="008B0736"/>
    <w:rsid w:val="008B39F9"/>
    <w:rsid w:val="008B3B78"/>
    <w:rsid w:val="008B4DAC"/>
    <w:rsid w:val="008B7194"/>
    <w:rsid w:val="008C0E50"/>
    <w:rsid w:val="008C1F14"/>
    <w:rsid w:val="008C3D05"/>
    <w:rsid w:val="008C3FF0"/>
    <w:rsid w:val="008C4190"/>
    <w:rsid w:val="008C4F72"/>
    <w:rsid w:val="008D6EC6"/>
    <w:rsid w:val="008D76AC"/>
    <w:rsid w:val="008D7CC7"/>
    <w:rsid w:val="008E0E7C"/>
    <w:rsid w:val="008E23EB"/>
    <w:rsid w:val="008E2A61"/>
    <w:rsid w:val="008E34DF"/>
    <w:rsid w:val="008E3C23"/>
    <w:rsid w:val="008E4083"/>
    <w:rsid w:val="008E41D0"/>
    <w:rsid w:val="008F0BAE"/>
    <w:rsid w:val="008F305F"/>
    <w:rsid w:val="00904550"/>
    <w:rsid w:val="00905625"/>
    <w:rsid w:val="00906FA3"/>
    <w:rsid w:val="00907F50"/>
    <w:rsid w:val="00912327"/>
    <w:rsid w:val="00913557"/>
    <w:rsid w:val="00913D4C"/>
    <w:rsid w:val="009145DF"/>
    <w:rsid w:val="00915618"/>
    <w:rsid w:val="00915B2E"/>
    <w:rsid w:val="0091641B"/>
    <w:rsid w:val="00916CF4"/>
    <w:rsid w:val="00920FD3"/>
    <w:rsid w:val="0092423F"/>
    <w:rsid w:val="009265C1"/>
    <w:rsid w:val="009271D5"/>
    <w:rsid w:val="00927F9B"/>
    <w:rsid w:val="00931058"/>
    <w:rsid w:val="0093292E"/>
    <w:rsid w:val="00933219"/>
    <w:rsid w:val="009335B2"/>
    <w:rsid w:val="009348E1"/>
    <w:rsid w:val="0094209D"/>
    <w:rsid w:val="00942AD2"/>
    <w:rsid w:val="009470FA"/>
    <w:rsid w:val="009505CD"/>
    <w:rsid w:val="00951CB6"/>
    <w:rsid w:val="00953208"/>
    <w:rsid w:val="00954A2C"/>
    <w:rsid w:val="00955E2E"/>
    <w:rsid w:val="00960D59"/>
    <w:rsid w:val="00961BE2"/>
    <w:rsid w:val="00961C3C"/>
    <w:rsid w:val="00962B9D"/>
    <w:rsid w:val="0096652C"/>
    <w:rsid w:val="00967F64"/>
    <w:rsid w:val="00971176"/>
    <w:rsid w:val="0097192E"/>
    <w:rsid w:val="009720B1"/>
    <w:rsid w:val="00972FF9"/>
    <w:rsid w:val="009747CE"/>
    <w:rsid w:val="009747E9"/>
    <w:rsid w:val="00976500"/>
    <w:rsid w:val="009766F2"/>
    <w:rsid w:val="00976A94"/>
    <w:rsid w:val="00980F03"/>
    <w:rsid w:val="00984377"/>
    <w:rsid w:val="00984C0A"/>
    <w:rsid w:val="00984E0B"/>
    <w:rsid w:val="00986482"/>
    <w:rsid w:val="009902C6"/>
    <w:rsid w:val="00990EF8"/>
    <w:rsid w:val="00995117"/>
    <w:rsid w:val="00997CD5"/>
    <w:rsid w:val="009A02B9"/>
    <w:rsid w:val="009A1168"/>
    <w:rsid w:val="009A5170"/>
    <w:rsid w:val="009A7015"/>
    <w:rsid w:val="009A7F94"/>
    <w:rsid w:val="009B25AE"/>
    <w:rsid w:val="009B2A1B"/>
    <w:rsid w:val="009B5CB3"/>
    <w:rsid w:val="009B6B89"/>
    <w:rsid w:val="009C0336"/>
    <w:rsid w:val="009C55BE"/>
    <w:rsid w:val="009D0FFF"/>
    <w:rsid w:val="009D2A0F"/>
    <w:rsid w:val="009D3A91"/>
    <w:rsid w:val="009D6D6C"/>
    <w:rsid w:val="009E06EC"/>
    <w:rsid w:val="009E31F9"/>
    <w:rsid w:val="009E50A8"/>
    <w:rsid w:val="009E69ED"/>
    <w:rsid w:val="009F1288"/>
    <w:rsid w:val="009F29A5"/>
    <w:rsid w:val="009F5AA5"/>
    <w:rsid w:val="00A01823"/>
    <w:rsid w:val="00A02EF7"/>
    <w:rsid w:val="00A03B12"/>
    <w:rsid w:val="00A03CB3"/>
    <w:rsid w:val="00A053A9"/>
    <w:rsid w:val="00A0707A"/>
    <w:rsid w:val="00A12EF2"/>
    <w:rsid w:val="00A13807"/>
    <w:rsid w:val="00A13E7C"/>
    <w:rsid w:val="00A14466"/>
    <w:rsid w:val="00A15548"/>
    <w:rsid w:val="00A1678D"/>
    <w:rsid w:val="00A253DF"/>
    <w:rsid w:val="00A310E7"/>
    <w:rsid w:val="00A314E3"/>
    <w:rsid w:val="00A31E80"/>
    <w:rsid w:val="00A34068"/>
    <w:rsid w:val="00A36E3C"/>
    <w:rsid w:val="00A37800"/>
    <w:rsid w:val="00A409F9"/>
    <w:rsid w:val="00A410F9"/>
    <w:rsid w:val="00A42234"/>
    <w:rsid w:val="00A4257A"/>
    <w:rsid w:val="00A42EA7"/>
    <w:rsid w:val="00A42F5A"/>
    <w:rsid w:val="00A440B1"/>
    <w:rsid w:val="00A530DF"/>
    <w:rsid w:val="00A53252"/>
    <w:rsid w:val="00A54CAC"/>
    <w:rsid w:val="00A5518E"/>
    <w:rsid w:val="00A57A0F"/>
    <w:rsid w:val="00A632C6"/>
    <w:rsid w:val="00A63970"/>
    <w:rsid w:val="00A67583"/>
    <w:rsid w:val="00A67B3F"/>
    <w:rsid w:val="00A70382"/>
    <w:rsid w:val="00A70E1C"/>
    <w:rsid w:val="00A70E45"/>
    <w:rsid w:val="00A73351"/>
    <w:rsid w:val="00A76A09"/>
    <w:rsid w:val="00A77AA7"/>
    <w:rsid w:val="00A85E82"/>
    <w:rsid w:val="00A8600B"/>
    <w:rsid w:val="00A866FD"/>
    <w:rsid w:val="00A90EB0"/>
    <w:rsid w:val="00A919C0"/>
    <w:rsid w:val="00A91D30"/>
    <w:rsid w:val="00A9402D"/>
    <w:rsid w:val="00A9535C"/>
    <w:rsid w:val="00A95525"/>
    <w:rsid w:val="00AA0009"/>
    <w:rsid w:val="00AA2F5E"/>
    <w:rsid w:val="00AA54F8"/>
    <w:rsid w:val="00AB2B1E"/>
    <w:rsid w:val="00AB30C5"/>
    <w:rsid w:val="00AB31A4"/>
    <w:rsid w:val="00AB3DFE"/>
    <w:rsid w:val="00AB5C0D"/>
    <w:rsid w:val="00AB7605"/>
    <w:rsid w:val="00AB7889"/>
    <w:rsid w:val="00AC3979"/>
    <w:rsid w:val="00AC6F03"/>
    <w:rsid w:val="00AD7353"/>
    <w:rsid w:val="00AD7433"/>
    <w:rsid w:val="00AD7C57"/>
    <w:rsid w:val="00AE0981"/>
    <w:rsid w:val="00AE4DA1"/>
    <w:rsid w:val="00AE690A"/>
    <w:rsid w:val="00AE7807"/>
    <w:rsid w:val="00AF0CC1"/>
    <w:rsid w:val="00AF3739"/>
    <w:rsid w:val="00AF3924"/>
    <w:rsid w:val="00AF41D3"/>
    <w:rsid w:val="00AF5216"/>
    <w:rsid w:val="00AF6F5C"/>
    <w:rsid w:val="00AF74B8"/>
    <w:rsid w:val="00AF7D65"/>
    <w:rsid w:val="00B008DF"/>
    <w:rsid w:val="00B00DC1"/>
    <w:rsid w:val="00B010EF"/>
    <w:rsid w:val="00B02255"/>
    <w:rsid w:val="00B02A01"/>
    <w:rsid w:val="00B047D7"/>
    <w:rsid w:val="00B078CF"/>
    <w:rsid w:val="00B10A00"/>
    <w:rsid w:val="00B128DB"/>
    <w:rsid w:val="00B149E7"/>
    <w:rsid w:val="00B21F9A"/>
    <w:rsid w:val="00B22C6B"/>
    <w:rsid w:val="00B23A53"/>
    <w:rsid w:val="00B241CF"/>
    <w:rsid w:val="00B245CD"/>
    <w:rsid w:val="00B2663F"/>
    <w:rsid w:val="00B276C0"/>
    <w:rsid w:val="00B30997"/>
    <w:rsid w:val="00B31E73"/>
    <w:rsid w:val="00B3212C"/>
    <w:rsid w:val="00B32B31"/>
    <w:rsid w:val="00B32D3C"/>
    <w:rsid w:val="00B32FB6"/>
    <w:rsid w:val="00B368E1"/>
    <w:rsid w:val="00B37D0F"/>
    <w:rsid w:val="00B40135"/>
    <w:rsid w:val="00B42DDA"/>
    <w:rsid w:val="00B45004"/>
    <w:rsid w:val="00B46065"/>
    <w:rsid w:val="00B46E1B"/>
    <w:rsid w:val="00B534DF"/>
    <w:rsid w:val="00B5413B"/>
    <w:rsid w:val="00B6012A"/>
    <w:rsid w:val="00B60EBA"/>
    <w:rsid w:val="00B610FB"/>
    <w:rsid w:val="00B62811"/>
    <w:rsid w:val="00B63093"/>
    <w:rsid w:val="00B65A32"/>
    <w:rsid w:val="00B67F6B"/>
    <w:rsid w:val="00B75439"/>
    <w:rsid w:val="00B75483"/>
    <w:rsid w:val="00B75A23"/>
    <w:rsid w:val="00B81549"/>
    <w:rsid w:val="00B81583"/>
    <w:rsid w:val="00B81F41"/>
    <w:rsid w:val="00B8277A"/>
    <w:rsid w:val="00B835AB"/>
    <w:rsid w:val="00B846AD"/>
    <w:rsid w:val="00B84AD2"/>
    <w:rsid w:val="00B874A9"/>
    <w:rsid w:val="00B91C23"/>
    <w:rsid w:val="00B94158"/>
    <w:rsid w:val="00B9469D"/>
    <w:rsid w:val="00B94AD3"/>
    <w:rsid w:val="00B94BFC"/>
    <w:rsid w:val="00BA1F54"/>
    <w:rsid w:val="00BA3A62"/>
    <w:rsid w:val="00BA5A81"/>
    <w:rsid w:val="00BA64FB"/>
    <w:rsid w:val="00BA65A3"/>
    <w:rsid w:val="00BA730D"/>
    <w:rsid w:val="00BB1FD5"/>
    <w:rsid w:val="00BB36BC"/>
    <w:rsid w:val="00BB3E24"/>
    <w:rsid w:val="00BB61D4"/>
    <w:rsid w:val="00BB721E"/>
    <w:rsid w:val="00BB75CB"/>
    <w:rsid w:val="00BC3389"/>
    <w:rsid w:val="00BC406D"/>
    <w:rsid w:val="00BC6B18"/>
    <w:rsid w:val="00BD0881"/>
    <w:rsid w:val="00BD418F"/>
    <w:rsid w:val="00BD7170"/>
    <w:rsid w:val="00BE34D4"/>
    <w:rsid w:val="00BE36BD"/>
    <w:rsid w:val="00BE4CF2"/>
    <w:rsid w:val="00BE6C2D"/>
    <w:rsid w:val="00BE730C"/>
    <w:rsid w:val="00BE7710"/>
    <w:rsid w:val="00BF13ED"/>
    <w:rsid w:val="00BF15C9"/>
    <w:rsid w:val="00BF1742"/>
    <w:rsid w:val="00BF2F81"/>
    <w:rsid w:val="00BF5577"/>
    <w:rsid w:val="00C035B8"/>
    <w:rsid w:val="00C04BF8"/>
    <w:rsid w:val="00C07FB9"/>
    <w:rsid w:val="00C16A95"/>
    <w:rsid w:val="00C1719A"/>
    <w:rsid w:val="00C27F47"/>
    <w:rsid w:val="00C31CB3"/>
    <w:rsid w:val="00C31E9A"/>
    <w:rsid w:val="00C338FD"/>
    <w:rsid w:val="00C37CD0"/>
    <w:rsid w:val="00C40DA6"/>
    <w:rsid w:val="00C4148D"/>
    <w:rsid w:val="00C41B48"/>
    <w:rsid w:val="00C42146"/>
    <w:rsid w:val="00C463D0"/>
    <w:rsid w:val="00C47BAA"/>
    <w:rsid w:val="00C47DB8"/>
    <w:rsid w:val="00C52926"/>
    <w:rsid w:val="00C52FB3"/>
    <w:rsid w:val="00C54DA6"/>
    <w:rsid w:val="00C55B5D"/>
    <w:rsid w:val="00C63D22"/>
    <w:rsid w:val="00C65914"/>
    <w:rsid w:val="00C65925"/>
    <w:rsid w:val="00C67124"/>
    <w:rsid w:val="00C6758F"/>
    <w:rsid w:val="00C702F8"/>
    <w:rsid w:val="00C70894"/>
    <w:rsid w:val="00C70A01"/>
    <w:rsid w:val="00C70B96"/>
    <w:rsid w:val="00C71863"/>
    <w:rsid w:val="00C73A8E"/>
    <w:rsid w:val="00C75703"/>
    <w:rsid w:val="00C75B7E"/>
    <w:rsid w:val="00C75F49"/>
    <w:rsid w:val="00C764CC"/>
    <w:rsid w:val="00C800CA"/>
    <w:rsid w:val="00C81E99"/>
    <w:rsid w:val="00C83441"/>
    <w:rsid w:val="00C86801"/>
    <w:rsid w:val="00C87EC2"/>
    <w:rsid w:val="00C91123"/>
    <w:rsid w:val="00C91662"/>
    <w:rsid w:val="00C96037"/>
    <w:rsid w:val="00C96EF6"/>
    <w:rsid w:val="00CA11BE"/>
    <w:rsid w:val="00CA666B"/>
    <w:rsid w:val="00CA7B90"/>
    <w:rsid w:val="00CB0806"/>
    <w:rsid w:val="00CB1C74"/>
    <w:rsid w:val="00CB30AB"/>
    <w:rsid w:val="00CB3667"/>
    <w:rsid w:val="00CB3C4A"/>
    <w:rsid w:val="00CB5855"/>
    <w:rsid w:val="00CB67D5"/>
    <w:rsid w:val="00CC06AB"/>
    <w:rsid w:val="00CC0871"/>
    <w:rsid w:val="00CC1432"/>
    <w:rsid w:val="00CC30FE"/>
    <w:rsid w:val="00CC4ED2"/>
    <w:rsid w:val="00CC5C29"/>
    <w:rsid w:val="00CC71E3"/>
    <w:rsid w:val="00CD1CF6"/>
    <w:rsid w:val="00CD227B"/>
    <w:rsid w:val="00CD3CA5"/>
    <w:rsid w:val="00CD68B5"/>
    <w:rsid w:val="00CD6B10"/>
    <w:rsid w:val="00CD6F0D"/>
    <w:rsid w:val="00CE0E10"/>
    <w:rsid w:val="00CE1177"/>
    <w:rsid w:val="00CE216C"/>
    <w:rsid w:val="00CF0D1B"/>
    <w:rsid w:val="00CF1D37"/>
    <w:rsid w:val="00CF2E57"/>
    <w:rsid w:val="00CF5E6D"/>
    <w:rsid w:val="00CF661F"/>
    <w:rsid w:val="00D01D7A"/>
    <w:rsid w:val="00D07200"/>
    <w:rsid w:val="00D12178"/>
    <w:rsid w:val="00D1282B"/>
    <w:rsid w:val="00D12974"/>
    <w:rsid w:val="00D13839"/>
    <w:rsid w:val="00D14A33"/>
    <w:rsid w:val="00D16627"/>
    <w:rsid w:val="00D174FA"/>
    <w:rsid w:val="00D205CE"/>
    <w:rsid w:val="00D21307"/>
    <w:rsid w:val="00D21483"/>
    <w:rsid w:val="00D21F02"/>
    <w:rsid w:val="00D269E0"/>
    <w:rsid w:val="00D276C0"/>
    <w:rsid w:val="00D27C6D"/>
    <w:rsid w:val="00D308CE"/>
    <w:rsid w:val="00D33489"/>
    <w:rsid w:val="00D35671"/>
    <w:rsid w:val="00D37920"/>
    <w:rsid w:val="00D4175A"/>
    <w:rsid w:val="00D447C8"/>
    <w:rsid w:val="00D455E8"/>
    <w:rsid w:val="00D516BC"/>
    <w:rsid w:val="00D51973"/>
    <w:rsid w:val="00D54CF3"/>
    <w:rsid w:val="00D54D9C"/>
    <w:rsid w:val="00D563DA"/>
    <w:rsid w:val="00D573AE"/>
    <w:rsid w:val="00D57E2D"/>
    <w:rsid w:val="00D60A44"/>
    <w:rsid w:val="00D62889"/>
    <w:rsid w:val="00D6401F"/>
    <w:rsid w:val="00D64143"/>
    <w:rsid w:val="00D650C9"/>
    <w:rsid w:val="00D6575D"/>
    <w:rsid w:val="00D65D05"/>
    <w:rsid w:val="00D65FEA"/>
    <w:rsid w:val="00D66072"/>
    <w:rsid w:val="00D678BB"/>
    <w:rsid w:val="00D70199"/>
    <w:rsid w:val="00D7163C"/>
    <w:rsid w:val="00D765BB"/>
    <w:rsid w:val="00D8025B"/>
    <w:rsid w:val="00D803F8"/>
    <w:rsid w:val="00D80986"/>
    <w:rsid w:val="00D809B2"/>
    <w:rsid w:val="00D81477"/>
    <w:rsid w:val="00D8163E"/>
    <w:rsid w:val="00D81826"/>
    <w:rsid w:val="00D845A0"/>
    <w:rsid w:val="00D854F3"/>
    <w:rsid w:val="00D863B7"/>
    <w:rsid w:val="00D87BA1"/>
    <w:rsid w:val="00D9123A"/>
    <w:rsid w:val="00D91248"/>
    <w:rsid w:val="00D91791"/>
    <w:rsid w:val="00D94272"/>
    <w:rsid w:val="00D968E0"/>
    <w:rsid w:val="00D97510"/>
    <w:rsid w:val="00DA426D"/>
    <w:rsid w:val="00DA5735"/>
    <w:rsid w:val="00DA5B4F"/>
    <w:rsid w:val="00DA767B"/>
    <w:rsid w:val="00DB18C0"/>
    <w:rsid w:val="00DB3F7D"/>
    <w:rsid w:val="00DB471F"/>
    <w:rsid w:val="00DB6001"/>
    <w:rsid w:val="00DC03A7"/>
    <w:rsid w:val="00DC1C35"/>
    <w:rsid w:val="00DC2071"/>
    <w:rsid w:val="00DC567C"/>
    <w:rsid w:val="00DC5ECB"/>
    <w:rsid w:val="00DD1776"/>
    <w:rsid w:val="00DD20E5"/>
    <w:rsid w:val="00DD33E3"/>
    <w:rsid w:val="00DD63D9"/>
    <w:rsid w:val="00DD65C6"/>
    <w:rsid w:val="00DE1B1D"/>
    <w:rsid w:val="00DE1E92"/>
    <w:rsid w:val="00DE26BE"/>
    <w:rsid w:val="00DE3EE3"/>
    <w:rsid w:val="00DE4DEE"/>
    <w:rsid w:val="00DE679B"/>
    <w:rsid w:val="00DE7EA6"/>
    <w:rsid w:val="00DF1FB7"/>
    <w:rsid w:val="00DF1FED"/>
    <w:rsid w:val="00DF342B"/>
    <w:rsid w:val="00DF5794"/>
    <w:rsid w:val="00DF76F6"/>
    <w:rsid w:val="00E00572"/>
    <w:rsid w:val="00E00E64"/>
    <w:rsid w:val="00E036A0"/>
    <w:rsid w:val="00E045BC"/>
    <w:rsid w:val="00E05239"/>
    <w:rsid w:val="00E05253"/>
    <w:rsid w:val="00E1652C"/>
    <w:rsid w:val="00E17023"/>
    <w:rsid w:val="00E243AE"/>
    <w:rsid w:val="00E27799"/>
    <w:rsid w:val="00E30CF2"/>
    <w:rsid w:val="00E3164F"/>
    <w:rsid w:val="00E32B01"/>
    <w:rsid w:val="00E32DDD"/>
    <w:rsid w:val="00E331AF"/>
    <w:rsid w:val="00E3330A"/>
    <w:rsid w:val="00E338D9"/>
    <w:rsid w:val="00E40FBA"/>
    <w:rsid w:val="00E428CB"/>
    <w:rsid w:val="00E4488F"/>
    <w:rsid w:val="00E46CA6"/>
    <w:rsid w:val="00E471F7"/>
    <w:rsid w:val="00E50E03"/>
    <w:rsid w:val="00E5647F"/>
    <w:rsid w:val="00E63A3D"/>
    <w:rsid w:val="00E64D5B"/>
    <w:rsid w:val="00E65253"/>
    <w:rsid w:val="00E67270"/>
    <w:rsid w:val="00E7013B"/>
    <w:rsid w:val="00E7110F"/>
    <w:rsid w:val="00E71E31"/>
    <w:rsid w:val="00E71F2F"/>
    <w:rsid w:val="00E72038"/>
    <w:rsid w:val="00E76706"/>
    <w:rsid w:val="00E77F58"/>
    <w:rsid w:val="00E85215"/>
    <w:rsid w:val="00E9076E"/>
    <w:rsid w:val="00E91810"/>
    <w:rsid w:val="00E9478E"/>
    <w:rsid w:val="00E95409"/>
    <w:rsid w:val="00E9578B"/>
    <w:rsid w:val="00E95C4D"/>
    <w:rsid w:val="00E96446"/>
    <w:rsid w:val="00E96524"/>
    <w:rsid w:val="00EA0C3F"/>
    <w:rsid w:val="00EA1B82"/>
    <w:rsid w:val="00EA3E4B"/>
    <w:rsid w:val="00EA46ED"/>
    <w:rsid w:val="00EA4AC7"/>
    <w:rsid w:val="00EA4BE6"/>
    <w:rsid w:val="00EA6705"/>
    <w:rsid w:val="00EA6C08"/>
    <w:rsid w:val="00EA6C12"/>
    <w:rsid w:val="00EA6D89"/>
    <w:rsid w:val="00EB09B4"/>
    <w:rsid w:val="00EB1F02"/>
    <w:rsid w:val="00EB7597"/>
    <w:rsid w:val="00EC0C65"/>
    <w:rsid w:val="00EC0D23"/>
    <w:rsid w:val="00EC2470"/>
    <w:rsid w:val="00EC434C"/>
    <w:rsid w:val="00EC4CE1"/>
    <w:rsid w:val="00EC52C2"/>
    <w:rsid w:val="00EC5DD5"/>
    <w:rsid w:val="00ED3D89"/>
    <w:rsid w:val="00ED7164"/>
    <w:rsid w:val="00ED7333"/>
    <w:rsid w:val="00ED734D"/>
    <w:rsid w:val="00EE33C2"/>
    <w:rsid w:val="00EE3E75"/>
    <w:rsid w:val="00EF0024"/>
    <w:rsid w:val="00EF1705"/>
    <w:rsid w:val="00EF3402"/>
    <w:rsid w:val="00EF485E"/>
    <w:rsid w:val="00EF5E23"/>
    <w:rsid w:val="00EF6E5A"/>
    <w:rsid w:val="00EF786A"/>
    <w:rsid w:val="00F02439"/>
    <w:rsid w:val="00F0289D"/>
    <w:rsid w:val="00F069E8"/>
    <w:rsid w:val="00F104BF"/>
    <w:rsid w:val="00F10729"/>
    <w:rsid w:val="00F111CD"/>
    <w:rsid w:val="00F122EC"/>
    <w:rsid w:val="00F1425E"/>
    <w:rsid w:val="00F17027"/>
    <w:rsid w:val="00F17BEC"/>
    <w:rsid w:val="00F2064D"/>
    <w:rsid w:val="00F206B1"/>
    <w:rsid w:val="00F20CB8"/>
    <w:rsid w:val="00F21C52"/>
    <w:rsid w:val="00F24285"/>
    <w:rsid w:val="00F2463D"/>
    <w:rsid w:val="00F26DDD"/>
    <w:rsid w:val="00F3126D"/>
    <w:rsid w:val="00F34C0A"/>
    <w:rsid w:val="00F36536"/>
    <w:rsid w:val="00F372F0"/>
    <w:rsid w:val="00F41AD1"/>
    <w:rsid w:val="00F427EE"/>
    <w:rsid w:val="00F4338F"/>
    <w:rsid w:val="00F44609"/>
    <w:rsid w:val="00F50813"/>
    <w:rsid w:val="00F51E97"/>
    <w:rsid w:val="00F51F76"/>
    <w:rsid w:val="00F52920"/>
    <w:rsid w:val="00F53CE0"/>
    <w:rsid w:val="00F54139"/>
    <w:rsid w:val="00F5622F"/>
    <w:rsid w:val="00F60476"/>
    <w:rsid w:val="00F61532"/>
    <w:rsid w:val="00F61A45"/>
    <w:rsid w:val="00F625CE"/>
    <w:rsid w:val="00F63F9B"/>
    <w:rsid w:val="00F65653"/>
    <w:rsid w:val="00F70480"/>
    <w:rsid w:val="00F73B93"/>
    <w:rsid w:val="00F73F7B"/>
    <w:rsid w:val="00F744DB"/>
    <w:rsid w:val="00F74815"/>
    <w:rsid w:val="00F757B9"/>
    <w:rsid w:val="00F779E2"/>
    <w:rsid w:val="00F80346"/>
    <w:rsid w:val="00F80E6F"/>
    <w:rsid w:val="00F81D2C"/>
    <w:rsid w:val="00F81DBE"/>
    <w:rsid w:val="00F8214D"/>
    <w:rsid w:val="00F82DF0"/>
    <w:rsid w:val="00F90DB4"/>
    <w:rsid w:val="00F92D38"/>
    <w:rsid w:val="00FA2BC4"/>
    <w:rsid w:val="00FA2D72"/>
    <w:rsid w:val="00FA5FA8"/>
    <w:rsid w:val="00FA7991"/>
    <w:rsid w:val="00FB0331"/>
    <w:rsid w:val="00FB04BA"/>
    <w:rsid w:val="00FB0521"/>
    <w:rsid w:val="00FB08D8"/>
    <w:rsid w:val="00FB75F4"/>
    <w:rsid w:val="00FB7BE6"/>
    <w:rsid w:val="00FC387E"/>
    <w:rsid w:val="00FC3E74"/>
    <w:rsid w:val="00FC3F94"/>
    <w:rsid w:val="00FC4126"/>
    <w:rsid w:val="00FC504A"/>
    <w:rsid w:val="00FC53E1"/>
    <w:rsid w:val="00FC5A62"/>
    <w:rsid w:val="00FC757A"/>
    <w:rsid w:val="00FD0213"/>
    <w:rsid w:val="00FD1C4C"/>
    <w:rsid w:val="00FD59B1"/>
    <w:rsid w:val="00FD5FCD"/>
    <w:rsid w:val="00FD6806"/>
    <w:rsid w:val="00FD6D03"/>
    <w:rsid w:val="00FE0D5C"/>
    <w:rsid w:val="00FE11F3"/>
    <w:rsid w:val="00FE16C8"/>
    <w:rsid w:val="00FE366F"/>
    <w:rsid w:val="00FE3A3C"/>
    <w:rsid w:val="00FE3AF7"/>
    <w:rsid w:val="00FF040B"/>
    <w:rsid w:val="00FF505E"/>
    <w:rsid w:val="00FF62E4"/>
    <w:rsid w:val="00FF7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6C850"/>
  <w15:docId w15:val="{A2452E9C-1F3B-4768-9958-057C002C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en-US"/>
      </w:rPr>
    </w:rPrDefault>
    <w:pPrDefault>
      <w:pPr>
        <w:spacing w:after="120" w:line="288"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3441"/>
    <w:pPr>
      <w:spacing w:after="60"/>
    </w:pPr>
    <w:rPr>
      <w:rFonts w:ascii="Times New Roman" w:hAnsi="Times New Roman"/>
      <w:sz w:val="20"/>
      <w:lang w:val="cs-CZ"/>
    </w:rPr>
  </w:style>
  <w:style w:type="paragraph" w:styleId="Nadpis1">
    <w:name w:val="heading 1"/>
    <w:aliases w:val="Nadpis"/>
    <w:basedOn w:val="Normln"/>
    <w:next w:val="Normln"/>
    <w:link w:val="Nadpis1Char"/>
    <w:uiPriority w:val="9"/>
    <w:qFormat/>
    <w:rsid w:val="009A02B9"/>
    <w:pPr>
      <w:numPr>
        <w:numId w:val="2"/>
      </w:numPr>
      <w:spacing w:before="120" w:after="120"/>
      <w:contextualSpacing/>
      <w:outlineLvl w:val="0"/>
    </w:pPr>
    <w:rPr>
      <w:b/>
      <w:color w:val="548DD4" w:themeColor="text2" w:themeTint="99"/>
      <w:spacing w:val="5"/>
      <w:sz w:val="36"/>
      <w:szCs w:val="36"/>
    </w:rPr>
  </w:style>
  <w:style w:type="paragraph" w:styleId="Nadpis2">
    <w:name w:val="heading 2"/>
    <w:basedOn w:val="Nadpis1"/>
    <w:next w:val="Normln"/>
    <w:link w:val="Nadpis2Char"/>
    <w:uiPriority w:val="9"/>
    <w:unhideWhenUsed/>
    <w:qFormat/>
    <w:rsid w:val="009A02B9"/>
    <w:pPr>
      <w:numPr>
        <w:ilvl w:val="1"/>
      </w:numPr>
      <w:spacing w:after="60"/>
      <w:outlineLvl w:val="1"/>
    </w:pPr>
    <w:rPr>
      <w:sz w:val="28"/>
      <w:szCs w:val="28"/>
    </w:rPr>
  </w:style>
  <w:style w:type="paragraph" w:styleId="Nadpis3">
    <w:name w:val="heading 3"/>
    <w:next w:val="Normln"/>
    <w:link w:val="Nadpis3Char"/>
    <w:uiPriority w:val="9"/>
    <w:unhideWhenUsed/>
    <w:qFormat/>
    <w:rsid w:val="009A02B9"/>
    <w:pPr>
      <w:numPr>
        <w:ilvl w:val="2"/>
      </w:numPr>
      <w:spacing w:before="120" w:after="60"/>
      <w:outlineLvl w:val="2"/>
    </w:pPr>
    <w:rPr>
      <w:rFonts w:ascii="Times New Roman" w:hAnsi="Times New Roman"/>
      <w:b/>
      <w:iCs/>
      <w:color w:val="548DD4" w:themeColor="text2" w:themeTint="99"/>
      <w:spacing w:val="5"/>
      <w:sz w:val="26"/>
      <w:szCs w:val="26"/>
      <w:lang w:val="cs-CZ"/>
    </w:rPr>
  </w:style>
  <w:style w:type="paragraph" w:styleId="Nadpis4">
    <w:name w:val="heading 4"/>
    <w:basedOn w:val="Nadpis3"/>
    <w:next w:val="Normln"/>
    <w:link w:val="Nadpis4Char"/>
    <w:uiPriority w:val="9"/>
    <w:unhideWhenUsed/>
    <w:qFormat/>
    <w:rsid w:val="00B42DDA"/>
    <w:pPr>
      <w:numPr>
        <w:ilvl w:val="3"/>
        <w:numId w:val="2"/>
      </w:numPr>
      <w:spacing w:after="240"/>
      <w:contextualSpacing/>
      <w:outlineLvl w:val="3"/>
    </w:pPr>
    <w:rPr>
      <w:bCs/>
      <w:szCs w:val="24"/>
    </w:rPr>
  </w:style>
  <w:style w:type="paragraph" w:styleId="Nadpis5">
    <w:name w:val="heading 5"/>
    <w:basedOn w:val="Normln"/>
    <w:next w:val="Normln"/>
    <w:link w:val="Nadpis5Char"/>
    <w:uiPriority w:val="9"/>
    <w:semiHidden/>
    <w:unhideWhenUsed/>
    <w:qFormat/>
    <w:rsid w:val="00B42DDA"/>
    <w:pPr>
      <w:spacing w:after="0" w:line="271" w:lineRule="auto"/>
      <w:outlineLvl w:val="4"/>
    </w:pPr>
    <w:rPr>
      <w:rFonts w:asciiTheme="majorHAnsi" w:hAnsiTheme="majorHAnsi"/>
      <w:i/>
      <w:iCs/>
      <w:szCs w:val="24"/>
    </w:rPr>
  </w:style>
  <w:style w:type="paragraph" w:styleId="Nadpis6">
    <w:name w:val="heading 6"/>
    <w:basedOn w:val="Normln"/>
    <w:next w:val="Normln"/>
    <w:link w:val="Nadpis6Char"/>
    <w:uiPriority w:val="9"/>
    <w:semiHidden/>
    <w:unhideWhenUsed/>
    <w:qFormat/>
    <w:rsid w:val="00B42DDA"/>
    <w:pPr>
      <w:shd w:val="clear" w:color="auto" w:fill="FFFFFF" w:themeFill="background1"/>
      <w:spacing w:after="0" w:line="271" w:lineRule="auto"/>
      <w:outlineLvl w:val="5"/>
    </w:pPr>
    <w:rPr>
      <w:rFonts w:asciiTheme="majorHAnsi" w:hAnsiTheme="majorHAnsi"/>
      <w:b/>
      <w:bCs/>
      <w:color w:val="595959" w:themeColor="text1" w:themeTint="A6"/>
      <w:spacing w:val="5"/>
      <w:sz w:val="22"/>
    </w:rPr>
  </w:style>
  <w:style w:type="paragraph" w:styleId="Nadpis7">
    <w:name w:val="heading 7"/>
    <w:basedOn w:val="Normln"/>
    <w:next w:val="Normln"/>
    <w:link w:val="Nadpis7Char"/>
    <w:uiPriority w:val="9"/>
    <w:semiHidden/>
    <w:unhideWhenUsed/>
    <w:qFormat/>
    <w:rsid w:val="00B42DDA"/>
    <w:pPr>
      <w:spacing w:after="0"/>
      <w:outlineLvl w:val="6"/>
    </w:pPr>
    <w:rPr>
      <w:rFonts w:asciiTheme="majorHAnsi" w:hAnsiTheme="majorHAnsi"/>
      <w:b/>
      <w:bCs/>
      <w:i/>
      <w:iCs/>
      <w:color w:val="5A5A5A" w:themeColor="text1" w:themeTint="A5"/>
      <w:szCs w:val="20"/>
    </w:rPr>
  </w:style>
  <w:style w:type="paragraph" w:styleId="Nadpis8">
    <w:name w:val="heading 8"/>
    <w:basedOn w:val="Normln"/>
    <w:next w:val="Normln"/>
    <w:link w:val="Nadpis8Char"/>
    <w:uiPriority w:val="9"/>
    <w:semiHidden/>
    <w:unhideWhenUsed/>
    <w:qFormat/>
    <w:rsid w:val="00B42DDA"/>
    <w:pPr>
      <w:spacing w:after="0"/>
      <w:outlineLvl w:val="7"/>
    </w:pPr>
    <w:rPr>
      <w:rFonts w:asciiTheme="majorHAnsi" w:hAnsiTheme="majorHAnsi"/>
      <w:b/>
      <w:bCs/>
      <w:color w:val="7F7F7F" w:themeColor="text1" w:themeTint="80"/>
      <w:szCs w:val="20"/>
    </w:rPr>
  </w:style>
  <w:style w:type="paragraph" w:styleId="Nadpis9">
    <w:name w:val="heading 9"/>
    <w:basedOn w:val="Normln"/>
    <w:next w:val="Normln"/>
    <w:link w:val="Nadpis9Char"/>
    <w:uiPriority w:val="9"/>
    <w:semiHidden/>
    <w:unhideWhenUsed/>
    <w:qFormat/>
    <w:rsid w:val="00B42DDA"/>
    <w:pPr>
      <w:spacing w:after="0" w:line="271" w:lineRule="auto"/>
      <w:outlineLvl w:val="8"/>
    </w:pPr>
    <w:rPr>
      <w:rFonts w:asciiTheme="majorHAnsi" w:hAnsiTheme="majorHAnsi"/>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9A02B9"/>
    <w:rPr>
      <w:rFonts w:ascii="Times New Roman" w:hAnsi="Times New Roman"/>
      <w:b/>
      <w:color w:val="548DD4" w:themeColor="text2" w:themeTint="99"/>
      <w:spacing w:val="5"/>
      <w:sz w:val="36"/>
      <w:szCs w:val="36"/>
      <w:lang w:val="cs-CZ"/>
    </w:rPr>
  </w:style>
  <w:style w:type="character" w:customStyle="1" w:styleId="Nadpis2Char">
    <w:name w:val="Nadpis 2 Char"/>
    <w:basedOn w:val="Standardnpsmoodstavce"/>
    <w:link w:val="Nadpis2"/>
    <w:uiPriority w:val="9"/>
    <w:rsid w:val="009A02B9"/>
    <w:rPr>
      <w:rFonts w:ascii="Times New Roman" w:hAnsi="Times New Roman"/>
      <w:b/>
      <w:color w:val="548DD4" w:themeColor="text2" w:themeTint="99"/>
      <w:spacing w:val="5"/>
      <w:sz w:val="28"/>
      <w:szCs w:val="28"/>
      <w:lang w:val="cs-CZ"/>
    </w:rPr>
  </w:style>
  <w:style w:type="character" w:customStyle="1" w:styleId="Nadpis3Char">
    <w:name w:val="Nadpis 3 Char"/>
    <w:basedOn w:val="Standardnpsmoodstavce"/>
    <w:link w:val="Nadpis3"/>
    <w:uiPriority w:val="9"/>
    <w:rsid w:val="009A02B9"/>
    <w:rPr>
      <w:rFonts w:ascii="Times New Roman" w:hAnsi="Times New Roman"/>
      <w:b/>
      <w:iCs/>
      <w:color w:val="548DD4" w:themeColor="text2" w:themeTint="99"/>
      <w:spacing w:val="5"/>
      <w:sz w:val="26"/>
      <w:szCs w:val="26"/>
      <w:lang w:val="cs-CZ"/>
    </w:rPr>
  </w:style>
  <w:style w:type="character" w:customStyle="1" w:styleId="Nadpis4Char">
    <w:name w:val="Nadpis 4 Char"/>
    <w:basedOn w:val="Standardnpsmoodstavce"/>
    <w:link w:val="Nadpis4"/>
    <w:uiPriority w:val="9"/>
    <w:rsid w:val="00824F51"/>
    <w:rPr>
      <w:rFonts w:ascii="Times New Roman" w:hAnsi="Times New Roman"/>
      <w:b/>
      <w:bCs/>
      <w:iCs/>
      <w:color w:val="548DD4" w:themeColor="text2" w:themeTint="99"/>
      <w:spacing w:val="5"/>
      <w:sz w:val="26"/>
      <w:szCs w:val="24"/>
      <w:lang w:val="cs-CZ"/>
    </w:rPr>
  </w:style>
  <w:style w:type="character" w:customStyle="1" w:styleId="Nadpis5Char">
    <w:name w:val="Nadpis 5 Char"/>
    <w:basedOn w:val="Standardnpsmoodstavce"/>
    <w:link w:val="Nadpis5"/>
    <w:uiPriority w:val="9"/>
    <w:semiHidden/>
    <w:rsid w:val="00B42DDA"/>
    <w:rPr>
      <w:i/>
      <w:iCs/>
      <w:sz w:val="24"/>
      <w:szCs w:val="24"/>
    </w:rPr>
  </w:style>
  <w:style w:type="character" w:customStyle="1" w:styleId="Nadpis6Char">
    <w:name w:val="Nadpis 6 Char"/>
    <w:basedOn w:val="Standardnpsmoodstavce"/>
    <w:link w:val="Nadpis6"/>
    <w:uiPriority w:val="9"/>
    <w:semiHidden/>
    <w:rsid w:val="00B42DDA"/>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B42DDA"/>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B42DDA"/>
    <w:rPr>
      <w:b/>
      <w:bCs/>
      <w:color w:val="7F7F7F" w:themeColor="text1" w:themeTint="80"/>
      <w:sz w:val="20"/>
      <w:szCs w:val="20"/>
    </w:rPr>
  </w:style>
  <w:style w:type="character" w:customStyle="1" w:styleId="Nadpis9Char">
    <w:name w:val="Nadpis 9 Char"/>
    <w:basedOn w:val="Standardnpsmoodstavce"/>
    <w:link w:val="Nadpis9"/>
    <w:uiPriority w:val="9"/>
    <w:semiHidden/>
    <w:rsid w:val="00B42DDA"/>
    <w:rPr>
      <w:b/>
      <w:bCs/>
      <w:i/>
      <w:iCs/>
      <w:color w:val="7F7F7F" w:themeColor="text1" w:themeTint="80"/>
      <w:sz w:val="18"/>
      <w:szCs w:val="18"/>
    </w:rPr>
  </w:style>
  <w:style w:type="paragraph" w:styleId="Titulek">
    <w:name w:val="caption"/>
    <w:basedOn w:val="Normln"/>
    <w:next w:val="Normln"/>
    <w:uiPriority w:val="35"/>
    <w:semiHidden/>
    <w:unhideWhenUsed/>
    <w:rsid w:val="00456BC6"/>
    <w:pPr>
      <w:spacing w:line="240" w:lineRule="auto"/>
    </w:pPr>
    <w:rPr>
      <w:b/>
      <w:bCs/>
      <w:color w:val="4F81BD" w:themeColor="accent1"/>
      <w:sz w:val="18"/>
      <w:szCs w:val="18"/>
    </w:rPr>
  </w:style>
  <w:style w:type="paragraph" w:styleId="Nzev">
    <w:name w:val="Title"/>
    <w:basedOn w:val="Normln"/>
    <w:next w:val="Normln"/>
    <w:link w:val="NzevChar"/>
    <w:uiPriority w:val="10"/>
    <w:qFormat/>
    <w:rsid w:val="00836DAE"/>
    <w:pPr>
      <w:spacing w:before="3480" w:after="4000" w:line="240" w:lineRule="auto"/>
      <w:contextualSpacing/>
      <w:jc w:val="center"/>
    </w:pPr>
    <w:rPr>
      <w:rFonts w:asciiTheme="majorHAnsi" w:hAnsiTheme="majorHAnsi"/>
      <w:smallCaps/>
      <w:sz w:val="52"/>
      <w:szCs w:val="52"/>
    </w:rPr>
  </w:style>
  <w:style w:type="character" w:customStyle="1" w:styleId="NzevChar">
    <w:name w:val="Název Char"/>
    <w:basedOn w:val="Standardnpsmoodstavce"/>
    <w:link w:val="Nzev"/>
    <w:uiPriority w:val="10"/>
    <w:rsid w:val="00836DAE"/>
    <w:rPr>
      <w:smallCaps/>
      <w:sz w:val="52"/>
      <w:szCs w:val="52"/>
      <w:lang w:val="cs-CZ"/>
    </w:rPr>
  </w:style>
  <w:style w:type="paragraph" w:styleId="Podnadpis">
    <w:name w:val="Subtitle"/>
    <w:basedOn w:val="Normln"/>
    <w:next w:val="Normln"/>
    <w:link w:val="PodnadpisChar"/>
    <w:uiPriority w:val="11"/>
    <w:qFormat/>
    <w:rsid w:val="00B42DDA"/>
    <w:rPr>
      <w:rFonts w:asciiTheme="majorHAnsi" w:hAnsiTheme="majorHAnsi"/>
      <w:i/>
      <w:iCs/>
      <w:smallCaps/>
      <w:spacing w:val="10"/>
      <w:sz w:val="28"/>
      <w:szCs w:val="28"/>
    </w:rPr>
  </w:style>
  <w:style w:type="character" w:customStyle="1" w:styleId="PodnadpisChar">
    <w:name w:val="Podnadpis Char"/>
    <w:basedOn w:val="Standardnpsmoodstavce"/>
    <w:link w:val="Podnadpis"/>
    <w:uiPriority w:val="11"/>
    <w:rsid w:val="00B42DDA"/>
    <w:rPr>
      <w:i/>
      <w:iCs/>
      <w:smallCaps/>
      <w:spacing w:val="10"/>
      <w:sz w:val="28"/>
      <w:szCs w:val="28"/>
    </w:rPr>
  </w:style>
  <w:style w:type="character" w:styleId="Siln">
    <w:name w:val="Strong"/>
    <w:uiPriority w:val="22"/>
    <w:qFormat/>
    <w:rsid w:val="00B42DDA"/>
    <w:rPr>
      <w:rFonts w:ascii="Times New Roman" w:hAnsi="Times New Roman"/>
      <w:b/>
      <w:bCs/>
      <w:sz w:val="24"/>
    </w:rPr>
  </w:style>
  <w:style w:type="character" w:styleId="Zdraznn">
    <w:name w:val="Emphasis"/>
    <w:uiPriority w:val="20"/>
    <w:qFormat/>
    <w:rsid w:val="00B42DDA"/>
    <w:rPr>
      <w:b/>
      <w:bCs/>
      <w:i/>
      <w:iCs/>
      <w:spacing w:val="10"/>
    </w:rPr>
  </w:style>
  <w:style w:type="paragraph" w:styleId="Bezmezer">
    <w:name w:val="No Spacing"/>
    <w:basedOn w:val="Normln"/>
    <w:uiPriority w:val="1"/>
    <w:qFormat/>
    <w:rsid w:val="00B42DDA"/>
    <w:pPr>
      <w:spacing w:after="0" w:line="240" w:lineRule="auto"/>
    </w:pPr>
  </w:style>
  <w:style w:type="paragraph" w:styleId="Odstavecseseznamem">
    <w:name w:val="List Paragraph"/>
    <w:basedOn w:val="Normln"/>
    <w:uiPriority w:val="34"/>
    <w:qFormat/>
    <w:rsid w:val="00B42DDA"/>
    <w:pPr>
      <w:ind w:left="720"/>
      <w:contextualSpacing/>
    </w:pPr>
  </w:style>
  <w:style w:type="paragraph" w:styleId="Citt">
    <w:name w:val="Quote"/>
    <w:basedOn w:val="Normln"/>
    <w:next w:val="Normln"/>
    <w:link w:val="CittChar"/>
    <w:uiPriority w:val="29"/>
    <w:qFormat/>
    <w:rsid w:val="00B42DDA"/>
    <w:rPr>
      <w:rFonts w:asciiTheme="majorHAnsi" w:hAnsiTheme="majorHAnsi"/>
      <w:i/>
      <w:iCs/>
      <w:sz w:val="22"/>
    </w:rPr>
  </w:style>
  <w:style w:type="character" w:customStyle="1" w:styleId="CittChar">
    <w:name w:val="Citát Char"/>
    <w:basedOn w:val="Standardnpsmoodstavce"/>
    <w:link w:val="Citt"/>
    <w:uiPriority w:val="29"/>
    <w:rsid w:val="00B42DDA"/>
    <w:rPr>
      <w:i/>
      <w:iCs/>
    </w:rPr>
  </w:style>
  <w:style w:type="paragraph" w:styleId="Vrazncitt">
    <w:name w:val="Intense Quote"/>
    <w:basedOn w:val="Normln"/>
    <w:next w:val="Normln"/>
    <w:link w:val="VrazncittChar"/>
    <w:uiPriority w:val="30"/>
    <w:qFormat/>
    <w:rsid w:val="00B42DDA"/>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VrazncittChar">
    <w:name w:val="Výrazný citát Char"/>
    <w:basedOn w:val="Standardnpsmoodstavce"/>
    <w:link w:val="Vrazncitt"/>
    <w:uiPriority w:val="30"/>
    <w:rsid w:val="00B42DDA"/>
    <w:rPr>
      <w:i/>
      <w:iCs/>
    </w:rPr>
  </w:style>
  <w:style w:type="character" w:styleId="Zdraznnjemn">
    <w:name w:val="Subtle Emphasis"/>
    <w:uiPriority w:val="19"/>
    <w:qFormat/>
    <w:rsid w:val="00B42DDA"/>
    <w:rPr>
      <w:i/>
      <w:iCs/>
    </w:rPr>
  </w:style>
  <w:style w:type="character" w:styleId="Zdraznnintenzivn">
    <w:name w:val="Intense Emphasis"/>
    <w:uiPriority w:val="21"/>
    <w:qFormat/>
    <w:rsid w:val="00B42DDA"/>
    <w:rPr>
      <w:b/>
      <w:bCs/>
      <w:i/>
      <w:iCs/>
    </w:rPr>
  </w:style>
  <w:style w:type="character" w:styleId="Odkazjemn">
    <w:name w:val="Subtle Reference"/>
    <w:basedOn w:val="Standardnpsmoodstavce"/>
    <w:uiPriority w:val="31"/>
    <w:qFormat/>
    <w:rsid w:val="00B42DDA"/>
    <w:rPr>
      <w:smallCaps/>
    </w:rPr>
  </w:style>
  <w:style w:type="character" w:styleId="Odkazintenzivn">
    <w:name w:val="Intense Reference"/>
    <w:uiPriority w:val="32"/>
    <w:qFormat/>
    <w:rsid w:val="00B42DDA"/>
    <w:rPr>
      <w:b/>
      <w:bCs/>
      <w:smallCaps/>
    </w:rPr>
  </w:style>
  <w:style w:type="character" w:styleId="Nzevknihy">
    <w:name w:val="Book Title"/>
    <w:basedOn w:val="Standardnpsmoodstavce"/>
    <w:uiPriority w:val="33"/>
    <w:qFormat/>
    <w:rsid w:val="00B42DDA"/>
    <w:rPr>
      <w:i/>
      <w:iCs/>
      <w:smallCaps/>
      <w:spacing w:val="5"/>
    </w:rPr>
  </w:style>
  <w:style w:type="paragraph" w:styleId="Nadpisobsahu">
    <w:name w:val="TOC Heading"/>
    <w:basedOn w:val="Nadpis1"/>
    <w:next w:val="Normln"/>
    <w:uiPriority w:val="39"/>
    <w:semiHidden/>
    <w:unhideWhenUsed/>
    <w:qFormat/>
    <w:rsid w:val="00B42DDA"/>
    <w:pPr>
      <w:numPr>
        <w:numId w:val="0"/>
      </w:numPr>
      <w:outlineLvl w:val="9"/>
    </w:pPr>
  </w:style>
  <w:style w:type="paragraph" w:styleId="Zhlav">
    <w:name w:val="header"/>
    <w:basedOn w:val="Normln"/>
    <w:link w:val="ZhlavChar"/>
    <w:unhideWhenUsed/>
    <w:rsid w:val="001E09C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E09CD"/>
  </w:style>
  <w:style w:type="paragraph" w:styleId="Zpat">
    <w:name w:val="footer"/>
    <w:basedOn w:val="Normln"/>
    <w:link w:val="ZpatChar"/>
    <w:uiPriority w:val="99"/>
    <w:unhideWhenUsed/>
    <w:rsid w:val="001E09CD"/>
    <w:pPr>
      <w:tabs>
        <w:tab w:val="center" w:pos="4536"/>
        <w:tab w:val="right" w:pos="9072"/>
      </w:tabs>
      <w:spacing w:after="0" w:line="240" w:lineRule="auto"/>
    </w:pPr>
  </w:style>
  <w:style w:type="character" w:customStyle="1" w:styleId="ZpatChar">
    <w:name w:val="Zápatí Char"/>
    <w:basedOn w:val="Standardnpsmoodstavce"/>
    <w:link w:val="Zpat"/>
    <w:uiPriority w:val="99"/>
    <w:rsid w:val="001E09CD"/>
  </w:style>
  <w:style w:type="paragraph" w:customStyle="1" w:styleId="odrky">
    <w:name w:val="odrážky"/>
    <w:basedOn w:val="Normln"/>
    <w:qFormat/>
    <w:rsid w:val="00B42DDA"/>
    <w:pPr>
      <w:keepLines/>
      <w:numPr>
        <w:numId w:val="3"/>
      </w:numPr>
      <w:spacing w:after="0"/>
    </w:pPr>
  </w:style>
  <w:style w:type="paragraph" w:customStyle="1" w:styleId="Normln-titulnlist">
    <w:name w:val="Normální-titulní list"/>
    <w:basedOn w:val="Normln"/>
    <w:qFormat/>
    <w:rsid w:val="007B34E4"/>
    <w:pPr>
      <w:tabs>
        <w:tab w:val="right" w:pos="1701"/>
        <w:tab w:val="left" w:pos="2268"/>
      </w:tabs>
    </w:pPr>
  </w:style>
  <w:style w:type="paragraph" w:styleId="Obsah1">
    <w:name w:val="toc 1"/>
    <w:basedOn w:val="Normln"/>
    <w:next w:val="Normln"/>
    <w:autoRedefine/>
    <w:uiPriority w:val="39"/>
    <w:unhideWhenUsed/>
    <w:rsid w:val="00812209"/>
    <w:pPr>
      <w:spacing w:before="120" w:after="120"/>
      <w:jc w:val="left"/>
    </w:pPr>
    <w:rPr>
      <w:rFonts w:asciiTheme="minorHAnsi" w:hAnsiTheme="minorHAnsi"/>
      <w:b/>
      <w:bCs/>
      <w:caps/>
      <w:szCs w:val="20"/>
    </w:rPr>
  </w:style>
  <w:style w:type="paragraph" w:styleId="Obsah2">
    <w:name w:val="toc 2"/>
    <w:basedOn w:val="Normln"/>
    <w:next w:val="Normln"/>
    <w:autoRedefine/>
    <w:uiPriority w:val="39"/>
    <w:unhideWhenUsed/>
    <w:rsid w:val="00812209"/>
    <w:pPr>
      <w:spacing w:after="0"/>
      <w:ind w:left="200"/>
      <w:jc w:val="left"/>
    </w:pPr>
    <w:rPr>
      <w:rFonts w:asciiTheme="minorHAnsi" w:hAnsiTheme="minorHAnsi"/>
      <w:smallCaps/>
      <w:szCs w:val="20"/>
    </w:rPr>
  </w:style>
  <w:style w:type="paragraph" w:styleId="Obsah3">
    <w:name w:val="toc 3"/>
    <w:basedOn w:val="Normln"/>
    <w:next w:val="Normln"/>
    <w:autoRedefine/>
    <w:uiPriority w:val="39"/>
    <w:unhideWhenUsed/>
    <w:rsid w:val="00812209"/>
    <w:pPr>
      <w:spacing w:after="0"/>
      <w:ind w:left="400"/>
      <w:jc w:val="left"/>
    </w:pPr>
    <w:rPr>
      <w:rFonts w:asciiTheme="minorHAnsi" w:hAnsiTheme="minorHAnsi"/>
      <w:i/>
      <w:iCs/>
      <w:szCs w:val="20"/>
    </w:rPr>
  </w:style>
  <w:style w:type="paragraph" w:styleId="Obsah4">
    <w:name w:val="toc 4"/>
    <w:basedOn w:val="Normln"/>
    <w:next w:val="Normln"/>
    <w:autoRedefine/>
    <w:uiPriority w:val="39"/>
    <w:unhideWhenUsed/>
    <w:rsid w:val="00812209"/>
    <w:pPr>
      <w:spacing w:after="0"/>
      <w:ind w:left="600"/>
      <w:jc w:val="left"/>
    </w:pPr>
    <w:rPr>
      <w:rFonts w:asciiTheme="minorHAnsi" w:hAnsiTheme="minorHAnsi"/>
      <w:sz w:val="18"/>
      <w:szCs w:val="18"/>
    </w:rPr>
  </w:style>
  <w:style w:type="paragraph" w:styleId="Obsah5">
    <w:name w:val="toc 5"/>
    <w:basedOn w:val="Normln"/>
    <w:next w:val="Normln"/>
    <w:autoRedefine/>
    <w:uiPriority w:val="39"/>
    <w:unhideWhenUsed/>
    <w:rsid w:val="00812209"/>
    <w:pPr>
      <w:spacing w:after="0"/>
      <w:ind w:left="800"/>
      <w:jc w:val="left"/>
    </w:pPr>
    <w:rPr>
      <w:rFonts w:asciiTheme="minorHAnsi" w:hAnsiTheme="minorHAnsi"/>
      <w:sz w:val="18"/>
      <w:szCs w:val="18"/>
    </w:rPr>
  </w:style>
  <w:style w:type="paragraph" w:styleId="Obsah6">
    <w:name w:val="toc 6"/>
    <w:basedOn w:val="Normln"/>
    <w:next w:val="Normln"/>
    <w:autoRedefine/>
    <w:uiPriority w:val="39"/>
    <w:unhideWhenUsed/>
    <w:rsid w:val="00812209"/>
    <w:pPr>
      <w:spacing w:after="0"/>
      <w:ind w:left="1000"/>
      <w:jc w:val="left"/>
    </w:pPr>
    <w:rPr>
      <w:rFonts w:asciiTheme="minorHAnsi" w:hAnsiTheme="minorHAnsi"/>
      <w:sz w:val="18"/>
      <w:szCs w:val="18"/>
    </w:rPr>
  </w:style>
  <w:style w:type="paragraph" w:styleId="Obsah7">
    <w:name w:val="toc 7"/>
    <w:basedOn w:val="Normln"/>
    <w:next w:val="Normln"/>
    <w:autoRedefine/>
    <w:uiPriority w:val="39"/>
    <w:unhideWhenUsed/>
    <w:rsid w:val="00812209"/>
    <w:pPr>
      <w:spacing w:after="0"/>
      <w:ind w:left="1200"/>
      <w:jc w:val="left"/>
    </w:pPr>
    <w:rPr>
      <w:rFonts w:asciiTheme="minorHAnsi" w:hAnsiTheme="minorHAnsi"/>
      <w:sz w:val="18"/>
      <w:szCs w:val="18"/>
    </w:rPr>
  </w:style>
  <w:style w:type="paragraph" w:styleId="Obsah8">
    <w:name w:val="toc 8"/>
    <w:basedOn w:val="Normln"/>
    <w:next w:val="Normln"/>
    <w:autoRedefine/>
    <w:uiPriority w:val="39"/>
    <w:unhideWhenUsed/>
    <w:rsid w:val="00812209"/>
    <w:pPr>
      <w:spacing w:after="0"/>
      <w:ind w:left="1400"/>
      <w:jc w:val="left"/>
    </w:pPr>
    <w:rPr>
      <w:rFonts w:asciiTheme="minorHAnsi" w:hAnsiTheme="minorHAnsi"/>
      <w:sz w:val="18"/>
      <w:szCs w:val="18"/>
    </w:rPr>
  </w:style>
  <w:style w:type="paragraph" w:styleId="Obsah9">
    <w:name w:val="toc 9"/>
    <w:basedOn w:val="Normln"/>
    <w:next w:val="Normln"/>
    <w:autoRedefine/>
    <w:uiPriority w:val="39"/>
    <w:unhideWhenUsed/>
    <w:rsid w:val="00812209"/>
    <w:pPr>
      <w:spacing w:after="0"/>
      <w:ind w:left="1600"/>
      <w:jc w:val="left"/>
    </w:pPr>
    <w:rPr>
      <w:rFonts w:asciiTheme="minorHAnsi" w:hAnsiTheme="minorHAnsi"/>
      <w:sz w:val="18"/>
      <w:szCs w:val="18"/>
    </w:rPr>
  </w:style>
  <w:style w:type="character" w:styleId="Hypertextovodkaz">
    <w:name w:val="Hyperlink"/>
    <w:basedOn w:val="Standardnpsmoodstavce"/>
    <w:uiPriority w:val="99"/>
    <w:unhideWhenUsed/>
    <w:rsid w:val="00812209"/>
    <w:rPr>
      <w:color w:val="0000FF" w:themeColor="hyperlink"/>
      <w:u w:val="single"/>
    </w:rPr>
  </w:style>
  <w:style w:type="paragraph" w:styleId="Textbubliny">
    <w:name w:val="Balloon Text"/>
    <w:basedOn w:val="Normln"/>
    <w:link w:val="TextbublinyChar"/>
    <w:uiPriority w:val="99"/>
    <w:semiHidden/>
    <w:unhideWhenUsed/>
    <w:rsid w:val="00375F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5F39"/>
    <w:rPr>
      <w:rFonts w:ascii="Tahoma" w:hAnsi="Tahoma" w:cs="Tahoma"/>
      <w:sz w:val="16"/>
      <w:szCs w:val="16"/>
    </w:rPr>
  </w:style>
  <w:style w:type="character" w:customStyle="1" w:styleId="ab11">
    <w:name w:val="ab11"/>
    <w:basedOn w:val="Standardnpsmoodstavce"/>
    <w:rsid w:val="0082746F"/>
  </w:style>
  <w:style w:type="character" w:customStyle="1" w:styleId="ab10">
    <w:name w:val="ab10"/>
    <w:basedOn w:val="Standardnpsmoodstavce"/>
    <w:rsid w:val="0082746F"/>
  </w:style>
  <w:style w:type="paragraph" w:styleId="Zkladntext2">
    <w:name w:val="Body Text 2"/>
    <w:basedOn w:val="Normln"/>
    <w:link w:val="Zkladntext2Char"/>
    <w:rsid w:val="007B10D6"/>
    <w:pPr>
      <w:widowControl w:val="0"/>
      <w:suppressAutoHyphens/>
      <w:autoSpaceDN w:val="0"/>
      <w:spacing w:after="0" w:line="360" w:lineRule="atLeast"/>
      <w:jc w:val="left"/>
      <w:textAlignment w:val="baseline"/>
    </w:pPr>
    <w:rPr>
      <w:rFonts w:ascii="Arial" w:eastAsia="SimSun" w:hAnsi="Arial" w:cs="Tahoma"/>
      <w:kern w:val="3"/>
      <w:sz w:val="22"/>
      <w:szCs w:val="24"/>
      <w:lang w:eastAsia="zh-CN" w:bidi="hi-IN"/>
    </w:rPr>
  </w:style>
  <w:style w:type="character" w:customStyle="1" w:styleId="Zkladntext2Char">
    <w:name w:val="Základní text 2 Char"/>
    <w:basedOn w:val="Standardnpsmoodstavce"/>
    <w:link w:val="Zkladntext2"/>
    <w:rsid w:val="007B10D6"/>
    <w:rPr>
      <w:rFonts w:ascii="Arial" w:eastAsia="SimSun" w:hAnsi="Arial" w:cs="Tahoma"/>
      <w:kern w:val="3"/>
      <w:szCs w:val="24"/>
      <w:lang w:val="cs-CZ" w:eastAsia="zh-CN" w:bidi="hi-IN"/>
    </w:rPr>
  </w:style>
  <w:style w:type="paragraph" w:styleId="Normlnweb">
    <w:name w:val="Normal (Web)"/>
    <w:basedOn w:val="Normln"/>
    <w:uiPriority w:val="99"/>
    <w:semiHidden/>
    <w:unhideWhenUsed/>
    <w:rsid w:val="00022AF9"/>
    <w:pPr>
      <w:spacing w:before="100" w:beforeAutospacing="1" w:after="100" w:afterAutospacing="1" w:line="240" w:lineRule="auto"/>
      <w:jc w:val="left"/>
    </w:pPr>
    <w:rPr>
      <w:rFonts w:eastAsiaTheme="minorHAnsi" w:cs="Times New Roman"/>
      <w:sz w:val="24"/>
      <w:szCs w:val="24"/>
      <w:lang w:eastAsia="cs-CZ" w:bidi="ar-SA"/>
    </w:rPr>
  </w:style>
  <w:style w:type="paragraph" w:styleId="Zkladntext">
    <w:name w:val="Body Text"/>
    <w:basedOn w:val="Normln"/>
    <w:link w:val="ZkladntextChar"/>
    <w:uiPriority w:val="99"/>
    <w:semiHidden/>
    <w:unhideWhenUsed/>
    <w:rsid w:val="003C7D51"/>
    <w:pPr>
      <w:spacing w:after="120"/>
    </w:pPr>
  </w:style>
  <w:style w:type="character" w:customStyle="1" w:styleId="ZkladntextChar">
    <w:name w:val="Základní text Char"/>
    <w:basedOn w:val="Standardnpsmoodstavce"/>
    <w:link w:val="Zkladntext"/>
    <w:uiPriority w:val="99"/>
    <w:semiHidden/>
    <w:rsid w:val="003C7D51"/>
    <w:rPr>
      <w:rFonts w:ascii="Times New Roman" w:hAnsi="Times New Roman"/>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7495">
      <w:bodyDiv w:val="1"/>
      <w:marLeft w:val="0"/>
      <w:marRight w:val="0"/>
      <w:marTop w:val="0"/>
      <w:marBottom w:val="0"/>
      <w:divBdr>
        <w:top w:val="none" w:sz="0" w:space="0" w:color="auto"/>
        <w:left w:val="none" w:sz="0" w:space="0" w:color="auto"/>
        <w:bottom w:val="none" w:sz="0" w:space="0" w:color="auto"/>
        <w:right w:val="none" w:sz="0" w:space="0" w:color="auto"/>
      </w:divBdr>
    </w:div>
    <w:div w:id="527917075">
      <w:bodyDiv w:val="1"/>
      <w:marLeft w:val="0"/>
      <w:marRight w:val="0"/>
      <w:marTop w:val="0"/>
      <w:marBottom w:val="0"/>
      <w:divBdr>
        <w:top w:val="none" w:sz="0" w:space="0" w:color="auto"/>
        <w:left w:val="none" w:sz="0" w:space="0" w:color="auto"/>
        <w:bottom w:val="none" w:sz="0" w:space="0" w:color="auto"/>
        <w:right w:val="none" w:sz="0" w:space="0" w:color="auto"/>
      </w:divBdr>
    </w:div>
    <w:div w:id="910851800">
      <w:bodyDiv w:val="1"/>
      <w:marLeft w:val="0"/>
      <w:marRight w:val="0"/>
      <w:marTop w:val="0"/>
      <w:marBottom w:val="0"/>
      <w:divBdr>
        <w:top w:val="none" w:sz="0" w:space="0" w:color="auto"/>
        <w:left w:val="none" w:sz="0" w:space="0" w:color="auto"/>
        <w:bottom w:val="none" w:sz="0" w:space="0" w:color="auto"/>
        <w:right w:val="none" w:sz="0" w:space="0" w:color="auto"/>
      </w:divBdr>
    </w:div>
    <w:div w:id="1336761476">
      <w:bodyDiv w:val="1"/>
      <w:marLeft w:val="0"/>
      <w:marRight w:val="0"/>
      <w:marTop w:val="0"/>
      <w:marBottom w:val="0"/>
      <w:divBdr>
        <w:top w:val="none" w:sz="0" w:space="0" w:color="auto"/>
        <w:left w:val="none" w:sz="0" w:space="0" w:color="auto"/>
        <w:bottom w:val="none" w:sz="0" w:space="0" w:color="auto"/>
        <w:right w:val="none" w:sz="0" w:space="0" w:color="auto"/>
      </w:divBdr>
    </w:div>
    <w:div w:id="1798641997">
      <w:bodyDiv w:val="1"/>
      <w:marLeft w:val="0"/>
      <w:marRight w:val="0"/>
      <w:marTop w:val="0"/>
      <w:marBottom w:val="0"/>
      <w:divBdr>
        <w:top w:val="none" w:sz="0" w:space="0" w:color="auto"/>
        <w:left w:val="none" w:sz="0" w:space="0" w:color="auto"/>
        <w:bottom w:val="none" w:sz="0" w:space="0" w:color="auto"/>
        <w:right w:val="none" w:sz="0" w:space="0" w:color="auto"/>
      </w:divBdr>
    </w:div>
    <w:div w:id="18031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8C160-1B0F-485F-9CEC-206C8217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2046</Words>
  <Characters>12072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Fikus</dc:creator>
  <cp:lastModifiedBy>Stavba</cp:lastModifiedBy>
  <cp:revision>2</cp:revision>
  <cp:lastPrinted>2016-08-10T10:43:00Z</cp:lastPrinted>
  <dcterms:created xsi:type="dcterms:W3CDTF">2019-03-06T06:36:00Z</dcterms:created>
  <dcterms:modified xsi:type="dcterms:W3CDTF">2019-03-06T06:36:00Z</dcterms:modified>
</cp:coreProperties>
</file>