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0D" w:rsidRPr="005A23B6" w:rsidRDefault="003A340D" w:rsidP="003A340D">
      <w:pPr>
        <w:pStyle w:val="Nzev"/>
        <w:rPr>
          <w:rFonts w:ascii="Tahoma" w:hAnsi="Tahoma" w:cs="Tahoma"/>
          <w:sz w:val="21"/>
          <w:szCs w:val="21"/>
          <w:u w:val="single"/>
        </w:rPr>
      </w:pPr>
      <w:r w:rsidRPr="005A23B6">
        <w:rPr>
          <w:rFonts w:ascii="Tahoma" w:hAnsi="Tahoma" w:cs="Tahoma"/>
          <w:sz w:val="21"/>
          <w:szCs w:val="21"/>
          <w:u w:val="single"/>
        </w:rPr>
        <w:t xml:space="preserve">Smlouva o </w:t>
      </w:r>
      <w:r w:rsidR="00E244BB" w:rsidRPr="005A23B6">
        <w:rPr>
          <w:rFonts w:ascii="Tahoma" w:hAnsi="Tahoma" w:cs="Tahoma"/>
          <w:sz w:val="21"/>
          <w:szCs w:val="21"/>
          <w:u w:val="single"/>
        </w:rPr>
        <w:t xml:space="preserve">zájezdu </w:t>
      </w:r>
    </w:p>
    <w:p w:rsidR="003A340D" w:rsidRPr="00464A92" w:rsidRDefault="003A340D" w:rsidP="003A340D">
      <w:pPr>
        <w:tabs>
          <w:tab w:val="left" w:pos="360"/>
        </w:tabs>
        <w:ind w:left="280" w:hanging="100"/>
        <w:jc w:val="center"/>
        <w:rPr>
          <w:rFonts w:ascii="Tahoma" w:hAnsi="Tahoma" w:cs="Tahoma"/>
          <w:i/>
          <w:sz w:val="21"/>
          <w:szCs w:val="21"/>
        </w:rPr>
      </w:pPr>
      <w:r w:rsidRPr="00464A92">
        <w:rPr>
          <w:rFonts w:ascii="Tahoma" w:hAnsi="Tahoma" w:cs="Tahoma"/>
          <w:i/>
          <w:sz w:val="21"/>
          <w:szCs w:val="21"/>
        </w:rPr>
        <w:t xml:space="preserve">uzavřená podle ustanovení § </w:t>
      </w:r>
      <w:r w:rsidR="00E244BB" w:rsidRPr="00464A92">
        <w:rPr>
          <w:rFonts w:ascii="Tahoma" w:hAnsi="Tahoma" w:cs="Tahoma"/>
          <w:i/>
          <w:sz w:val="21"/>
          <w:szCs w:val="21"/>
        </w:rPr>
        <w:t>2521</w:t>
      </w:r>
      <w:r w:rsidRPr="00464A92">
        <w:rPr>
          <w:rFonts w:ascii="Tahoma" w:hAnsi="Tahoma" w:cs="Tahoma"/>
          <w:i/>
          <w:sz w:val="21"/>
          <w:szCs w:val="21"/>
        </w:rPr>
        <w:t xml:space="preserve"> zákona č. 89/2012 Sb., občansk</w:t>
      </w:r>
      <w:r w:rsidR="005A23B6">
        <w:rPr>
          <w:rFonts w:ascii="Tahoma" w:hAnsi="Tahoma" w:cs="Tahoma"/>
          <w:i/>
          <w:sz w:val="21"/>
          <w:szCs w:val="21"/>
        </w:rPr>
        <w:t>ého</w:t>
      </w:r>
      <w:r w:rsidRPr="00464A92">
        <w:rPr>
          <w:rFonts w:ascii="Tahoma" w:hAnsi="Tahoma" w:cs="Tahoma"/>
          <w:i/>
          <w:sz w:val="21"/>
          <w:szCs w:val="21"/>
        </w:rPr>
        <w:t xml:space="preserve"> zákoník</w:t>
      </w:r>
      <w:r w:rsidR="005A23B6">
        <w:rPr>
          <w:rFonts w:ascii="Tahoma" w:hAnsi="Tahoma" w:cs="Tahoma"/>
          <w:i/>
          <w:sz w:val="21"/>
          <w:szCs w:val="21"/>
        </w:rPr>
        <w:t>u</w:t>
      </w:r>
      <w:r w:rsidRPr="00464A92">
        <w:rPr>
          <w:rFonts w:ascii="Tahoma" w:hAnsi="Tahoma" w:cs="Tahoma"/>
          <w:i/>
          <w:sz w:val="21"/>
          <w:szCs w:val="21"/>
        </w:rPr>
        <w:t>,</w:t>
      </w:r>
      <w:r w:rsidR="005A23B6">
        <w:rPr>
          <w:rFonts w:ascii="Tahoma" w:hAnsi="Tahoma" w:cs="Tahoma"/>
          <w:i/>
          <w:sz w:val="21"/>
          <w:szCs w:val="21"/>
        </w:rPr>
        <w:t xml:space="preserve"> ve znění pozdějších předpisů</w:t>
      </w:r>
      <w:r w:rsidRPr="00464A92">
        <w:rPr>
          <w:rFonts w:ascii="Tahoma" w:hAnsi="Tahoma" w:cs="Tahoma"/>
          <w:i/>
          <w:sz w:val="21"/>
          <w:szCs w:val="21"/>
        </w:rPr>
        <w:t xml:space="preserve"> </w:t>
      </w:r>
    </w:p>
    <w:p w:rsidR="003A340D" w:rsidRPr="00464A92" w:rsidRDefault="003A340D" w:rsidP="005A23B6">
      <w:pPr>
        <w:pStyle w:val="Textvbloku"/>
        <w:ind w:left="382"/>
        <w:rPr>
          <w:rFonts w:ascii="Tahoma" w:hAnsi="Tahoma" w:cs="Tahoma"/>
          <w:sz w:val="21"/>
          <w:szCs w:val="21"/>
        </w:rPr>
      </w:pPr>
    </w:p>
    <w:p w:rsidR="003A340D" w:rsidRPr="00464A92" w:rsidRDefault="003A340D" w:rsidP="003A340D">
      <w:pPr>
        <w:pStyle w:val="Textvbloku"/>
        <w:rPr>
          <w:rFonts w:ascii="Tahoma" w:hAnsi="Tahoma" w:cs="Tahoma"/>
          <w:sz w:val="21"/>
          <w:szCs w:val="21"/>
        </w:rPr>
      </w:pPr>
      <w:r w:rsidRPr="00464A92">
        <w:rPr>
          <w:rFonts w:ascii="Tahoma" w:hAnsi="Tahoma" w:cs="Tahoma"/>
          <w:sz w:val="21"/>
          <w:szCs w:val="21"/>
        </w:rPr>
        <w:t>Smluvní strany</w:t>
      </w:r>
      <w:r w:rsidRPr="00464A92">
        <w:rPr>
          <w:rFonts w:ascii="Tahoma" w:hAnsi="Tahoma" w:cs="Tahoma"/>
          <w:sz w:val="21"/>
          <w:szCs w:val="21"/>
        </w:rPr>
        <w:br/>
      </w:r>
    </w:p>
    <w:p w:rsidR="00E7662C" w:rsidRPr="00464A92" w:rsidRDefault="00E7662C" w:rsidP="00E7662C">
      <w:pPr>
        <w:jc w:val="both"/>
        <w:rPr>
          <w:rFonts w:ascii="Tahoma" w:eastAsia="Times New Roman" w:hAnsi="Tahoma" w:cs="Tahoma"/>
          <w:b/>
          <w:bCs/>
          <w:sz w:val="21"/>
          <w:szCs w:val="21"/>
          <w:lang w:eastAsia="cs-CZ"/>
        </w:rPr>
      </w:pPr>
      <w:r w:rsidRPr="00464A92">
        <w:rPr>
          <w:rFonts w:ascii="Tahoma" w:eastAsia="Times New Roman" w:hAnsi="Tahoma" w:cs="Tahoma"/>
          <w:b/>
          <w:bCs/>
          <w:sz w:val="21"/>
          <w:szCs w:val="21"/>
          <w:lang w:eastAsia="cs-CZ"/>
        </w:rPr>
        <w:t>statutární město Frýdek-Místek</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se sídlem Radniční 1148, Frýdek, 738 01 Frýdek-Místek</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osoba oprávněna jednat: Mgr. Michal </w:t>
      </w:r>
      <w:proofErr w:type="spellStart"/>
      <w:r w:rsidRPr="00464A92">
        <w:rPr>
          <w:rFonts w:ascii="Tahoma" w:eastAsia="Times New Roman" w:hAnsi="Tahoma" w:cs="Tahoma"/>
          <w:sz w:val="21"/>
          <w:szCs w:val="21"/>
          <w:lang w:eastAsia="cs-CZ"/>
        </w:rPr>
        <w:t>Pobucký</w:t>
      </w:r>
      <w:proofErr w:type="spellEnd"/>
      <w:r w:rsidRPr="00464A92">
        <w:rPr>
          <w:rFonts w:ascii="Tahoma" w:eastAsia="Times New Roman" w:hAnsi="Tahoma" w:cs="Tahoma"/>
          <w:sz w:val="21"/>
          <w:szCs w:val="21"/>
          <w:lang w:eastAsia="cs-CZ"/>
        </w:rPr>
        <w:t>, DiS., primátor</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IČ: 00296643</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DIČ: CZ00296643</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tel. 558 609 111 – ústředna</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kontaktní osoba ve věcech technických:</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Ing. Jiří Adámek – vedoucí odboru </w:t>
      </w:r>
      <w:proofErr w:type="spellStart"/>
      <w:r w:rsidRPr="00464A92">
        <w:rPr>
          <w:rFonts w:ascii="Tahoma" w:eastAsia="Times New Roman" w:hAnsi="Tahoma" w:cs="Tahoma"/>
          <w:sz w:val="21"/>
          <w:szCs w:val="21"/>
          <w:lang w:eastAsia="cs-CZ"/>
        </w:rPr>
        <w:t>ŠKMaT</w:t>
      </w:r>
      <w:proofErr w:type="spellEnd"/>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email: </w:t>
      </w:r>
      <w:hyperlink r:id="rId8" w:history="1">
        <w:r w:rsidRPr="00464A92">
          <w:rPr>
            <w:rFonts w:ascii="Tahoma" w:eastAsia="Times New Roman" w:hAnsi="Tahoma" w:cs="Tahoma"/>
            <w:color w:val="0000FF"/>
            <w:sz w:val="21"/>
            <w:szCs w:val="21"/>
            <w:u w:val="single"/>
            <w:lang w:eastAsia="cs-CZ"/>
          </w:rPr>
          <w:t>adamek.jiri@frydekmistek.cz/</w:t>
        </w:r>
      </w:hyperlink>
      <w:r w:rsidRPr="00464A92">
        <w:rPr>
          <w:rFonts w:ascii="Tahoma" w:eastAsia="Times New Roman" w:hAnsi="Tahoma" w:cs="Tahoma"/>
          <w:sz w:val="21"/>
          <w:szCs w:val="21"/>
          <w:lang w:eastAsia="cs-CZ"/>
        </w:rPr>
        <w:t xml:space="preserve"> tel.: 558 609 200</w:t>
      </w:r>
    </w:p>
    <w:p w:rsidR="00E7662C" w:rsidRPr="00464A92" w:rsidRDefault="00E7662C" w:rsidP="00E7662C">
      <w:pPr>
        <w:spacing w:after="0" w:line="240" w:lineRule="auto"/>
        <w:jc w:val="both"/>
        <w:rPr>
          <w:rFonts w:ascii="Tahoma" w:eastAsia="Times New Roman" w:hAnsi="Tahoma" w:cs="Tahoma"/>
          <w:sz w:val="21"/>
          <w:szCs w:val="21"/>
          <w:lang w:eastAsia="cs-CZ"/>
        </w:rPr>
      </w:pPr>
    </w:p>
    <w:p w:rsidR="00E7662C" w:rsidRDefault="007E16F0" w:rsidP="00E7662C">
      <w:pPr>
        <w:spacing w:after="0" w:line="240" w:lineRule="auto"/>
        <w:jc w:val="both"/>
        <w:rPr>
          <w:rFonts w:ascii="Tahoma" w:eastAsia="Times New Roman" w:hAnsi="Tahoma" w:cs="Tahoma"/>
          <w:b/>
          <w:bCs/>
          <w:sz w:val="21"/>
          <w:szCs w:val="21"/>
          <w:lang w:eastAsia="cs-CZ"/>
        </w:rPr>
      </w:pPr>
      <w:r w:rsidRPr="00464A92">
        <w:rPr>
          <w:rFonts w:ascii="Tahoma" w:eastAsia="Times New Roman" w:hAnsi="Tahoma" w:cs="Tahoma"/>
          <w:b/>
          <w:bCs/>
          <w:sz w:val="21"/>
          <w:szCs w:val="21"/>
          <w:lang w:eastAsia="cs-CZ"/>
        </w:rPr>
        <w:t>(dále jen „zákazník</w:t>
      </w:r>
      <w:r w:rsidR="005A23B6">
        <w:rPr>
          <w:rFonts w:ascii="Tahoma" w:eastAsia="Times New Roman" w:hAnsi="Tahoma" w:cs="Tahoma"/>
          <w:b/>
          <w:bCs/>
          <w:sz w:val="21"/>
          <w:szCs w:val="21"/>
          <w:lang w:eastAsia="cs-CZ"/>
        </w:rPr>
        <w:t>“</w:t>
      </w:r>
      <w:r w:rsidRPr="00464A92">
        <w:rPr>
          <w:rFonts w:ascii="Tahoma" w:eastAsia="Times New Roman" w:hAnsi="Tahoma" w:cs="Tahoma"/>
          <w:b/>
          <w:bCs/>
          <w:sz w:val="21"/>
          <w:szCs w:val="21"/>
          <w:lang w:eastAsia="cs-CZ"/>
        </w:rPr>
        <w:t xml:space="preserve">) </w:t>
      </w:r>
    </w:p>
    <w:p w:rsidR="005A23B6" w:rsidRDefault="005A23B6" w:rsidP="00E7662C">
      <w:pPr>
        <w:spacing w:after="0" w:line="240" w:lineRule="auto"/>
        <w:jc w:val="both"/>
        <w:rPr>
          <w:rFonts w:ascii="Tahoma" w:eastAsia="Times New Roman" w:hAnsi="Tahoma" w:cs="Tahoma"/>
          <w:b/>
          <w:bCs/>
          <w:sz w:val="21"/>
          <w:szCs w:val="21"/>
          <w:lang w:eastAsia="cs-CZ"/>
        </w:rPr>
      </w:pPr>
    </w:p>
    <w:p w:rsidR="005A23B6" w:rsidRPr="005A23B6" w:rsidRDefault="005A23B6" w:rsidP="00E7662C">
      <w:pPr>
        <w:spacing w:after="0" w:line="240" w:lineRule="auto"/>
        <w:jc w:val="both"/>
        <w:rPr>
          <w:rFonts w:ascii="Tahoma" w:eastAsia="Times New Roman" w:hAnsi="Tahoma" w:cs="Tahoma"/>
          <w:b/>
          <w:bCs/>
          <w:sz w:val="21"/>
          <w:szCs w:val="21"/>
          <w:lang w:eastAsia="cs-CZ"/>
        </w:rPr>
      </w:pPr>
      <w:r w:rsidRPr="005A23B6">
        <w:rPr>
          <w:rFonts w:ascii="Tahoma" w:eastAsia="Times New Roman" w:hAnsi="Tahoma" w:cs="Tahoma"/>
          <w:b/>
          <w:bCs/>
          <w:sz w:val="21"/>
          <w:szCs w:val="21"/>
          <w:lang w:eastAsia="cs-CZ"/>
        </w:rPr>
        <w:t>a</w:t>
      </w:r>
    </w:p>
    <w:p w:rsidR="005A23B6" w:rsidRPr="00464A92" w:rsidRDefault="005A23B6" w:rsidP="00E7662C">
      <w:pPr>
        <w:spacing w:after="0" w:line="240" w:lineRule="auto"/>
        <w:jc w:val="both"/>
        <w:rPr>
          <w:rFonts w:ascii="Tahoma" w:eastAsia="Times New Roman" w:hAnsi="Tahoma" w:cs="Tahoma"/>
          <w:sz w:val="21"/>
          <w:szCs w:val="21"/>
          <w:lang w:eastAsia="cs-CZ"/>
        </w:rPr>
      </w:pP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jméno, příjmení/ název, obchodní firma/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se </w:t>
      </w:r>
      <w:proofErr w:type="gramStart"/>
      <w:r w:rsidRPr="00464A92">
        <w:rPr>
          <w:rFonts w:ascii="Tahoma" w:eastAsia="Times New Roman" w:hAnsi="Tahoma" w:cs="Tahoma"/>
          <w:sz w:val="21"/>
          <w:szCs w:val="21"/>
          <w:lang w:eastAsia="cs-CZ"/>
        </w:rPr>
        <w:t>sídlem ...,</w:t>
      </w:r>
      <w:proofErr w:type="gramEnd"/>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jejímž jménem </w:t>
      </w:r>
      <w:proofErr w:type="gramStart"/>
      <w:r w:rsidRPr="00464A92">
        <w:rPr>
          <w:rFonts w:ascii="Tahoma" w:eastAsia="Times New Roman" w:hAnsi="Tahoma" w:cs="Tahoma"/>
          <w:sz w:val="21"/>
          <w:szCs w:val="21"/>
          <w:lang w:eastAsia="cs-CZ"/>
        </w:rPr>
        <w:t>jedná ... /v případě</w:t>
      </w:r>
      <w:proofErr w:type="gramEnd"/>
      <w:r w:rsidRPr="00464A92">
        <w:rPr>
          <w:rFonts w:ascii="Tahoma" w:eastAsia="Times New Roman" w:hAnsi="Tahoma" w:cs="Tahoma"/>
          <w:sz w:val="21"/>
          <w:szCs w:val="21"/>
          <w:lang w:eastAsia="cs-CZ"/>
        </w:rPr>
        <w:t xml:space="preserve"> právnické osoby/</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IČ: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DIČ: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zapsána v obchodním rejstříku vedeném Krajským/městským soudem v…………pod </w:t>
      </w:r>
      <w:proofErr w:type="spellStart"/>
      <w:r w:rsidRPr="00464A92">
        <w:rPr>
          <w:rFonts w:ascii="Tahoma" w:eastAsia="Times New Roman" w:hAnsi="Tahoma" w:cs="Tahoma"/>
          <w:sz w:val="21"/>
          <w:szCs w:val="21"/>
          <w:lang w:eastAsia="cs-CZ"/>
        </w:rPr>
        <w:t>sp</w:t>
      </w:r>
      <w:proofErr w:type="spellEnd"/>
      <w:r w:rsidRPr="00464A92">
        <w:rPr>
          <w:rFonts w:ascii="Tahoma" w:eastAsia="Times New Roman" w:hAnsi="Tahoma" w:cs="Tahoma"/>
          <w:sz w:val="21"/>
          <w:szCs w:val="21"/>
          <w:lang w:eastAsia="cs-CZ"/>
        </w:rPr>
        <w:t>. zn. Oddíl ……</w:t>
      </w:r>
      <w:proofErr w:type="gramStart"/>
      <w:r w:rsidRPr="00464A92">
        <w:rPr>
          <w:rFonts w:ascii="Tahoma" w:eastAsia="Times New Roman" w:hAnsi="Tahoma" w:cs="Tahoma"/>
          <w:sz w:val="21"/>
          <w:szCs w:val="21"/>
          <w:lang w:eastAsia="cs-CZ"/>
        </w:rPr>
        <w:t>….vložka</w:t>
      </w:r>
      <w:proofErr w:type="gramEnd"/>
      <w:r w:rsidRPr="00464A92">
        <w:rPr>
          <w:rFonts w:ascii="Tahoma" w:eastAsia="Times New Roman" w:hAnsi="Tahoma" w:cs="Tahoma"/>
          <w:sz w:val="21"/>
          <w:szCs w:val="21"/>
          <w:lang w:eastAsia="cs-CZ"/>
        </w:rPr>
        <w:t xml:space="preserve"> …………..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č. účtu: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tel: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fax: </w:t>
      </w:r>
    </w:p>
    <w:p w:rsidR="00E7662C" w:rsidRPr="00464A92" w:rsidRDefault="00E7662C" w:rsidP="00E7662C">
      <w:pPr>
        <w:spacing w:after="0" w:line="240" w:lineRule="auto"/>
        <w:jc w:val="both"/>
        <w:rPr>
          <w:rFonts w:ascii="Tahoma" w:eastAsia="Times New Roman" w:hAnsi="Tahoma" w:cs="Tahoma"/>
          <w:sz w:val="21"/>
          <w:szCs w:val="21"/>
          <w:lang w:eastAsia="cs-CZ"/>
        </w:rPr>
      </w:pPr>
      <w:r w:rsidRPr="00464A92">
        <w:rPr>
          <w:rFonts w:ascii="Tahoma" w:eastAsia="Times New Roman" w:hAnsi="Tahoma" w:cs="Tahoma"/>
          <w:sz w:val="21"/>
          <w:szCs w:val="21"/>
          <w:lang w:eastAsia="cs-CZ"/>
        </w:rPr>
        <w:t xml:space="preserve">e-mail: </w:t>
      </w:r>
    </w:p>
    <w:p w:rsidR="00E7662C" w:rsidRPr="00464A92" w:rsidRDefault="00E7662C" w:rsidP="00E7662C">
      <w:pPr>
        <w:spacing w:after="0" w:line="240" w:lineRule="auto"/>
        <w:jc w:val="both"/>
        <w:rPr>
          <w:rFonts w:ascii="Tahoma" w:eastAsia="Times New Roman" w:hAnsi="Tahoma" w:cs="Tahoma"/>
          <w:sz w:val="21"/>
          <w:szCs w:val="21"/>
          <w:lang w:eastAsia="cs-CZ"/>
        </w:rPr>
      </w:pPr>
    </w:p>
    <w:p w:rsidR="007E16F0" w:rsidRPr="007E16F0" w:rsidRDefault="007E16F0" w:rsidP="007E16F0">
      <w:pPr>
        <w:tabs>
          <w:tab w:val="left" w:pos="360"/>
        </w:tabs>
        <w:jc w:val="both"/>
        <w:rPr>
          <w:rFonts w:ascii="Tahoma" w:hAnsi="Tahoma" w:cs="Tahoma"/>
          <w:b/>
          <w:sz w:val="21"/>
          <w:szCs w:val="21"/>
        </w:rPr>
      </w:pPr>
      <w:r w:rsidRPr="007E16F0">
        <w:rPr>
          <w:rFonts w:ascii="Tahoma" w:hAnsi="Tahoma" w:cs="Tahoma"/>
          <w:b/>
          <w:sz w:val="21"/>
          <w:szCs w:val="21"/>
        </w:rPr>
        <w:t>(dále jen „pořadatel“)</w:t>
      </w:r>
    </w:p>
    <w:p w:rsidR="00E76078" w:rsidRPr="00464A92" w:rsidRDefault="00E76078" w:rsidP="00E7662C">
      <w:pPr>
        <w:tabs>
          <w:tab w:val="left" w:pos="360"/>
        </w:tabs>
        <w:ind w:left="280" w:hanging="280"/>
        <w:rPr>
          <w:rFonts w:ascii="Tahoma" w:hAnsi="Tahoma" w:cs="Tahoma"/>
          <w:sz w:val="21"/>
          <w:szCs w:val="21"/>
        </w:rPr>
      </w:pPr>
    </w:p>
    <w:p w:rsidR="00F13174" w:rsidRPr="00464A92" w:rsidRDefault="00F13174" w:rsidP="00922D5E">
      <w:pPr>
        <w:pStyle w:val="Textvbloku"/>
        <w:numPr>
          <w:ilvl w:val="0"/>
          <w:numId w:val="38"/>
        </w:numPr>
        <w:rPr>
          <w:rFonts w:ascii="Tahoma" w:hAnsi="Tahoma" w:cs="Tahoma"/>
          <w:sz w:val="21"/>
          <w:szCs w:val="21"/>
        </w:rPr>
      </w:pPr>
    </w:p>
    <w:p w:rsidR="00F13174" w:rsidRPr="00464A92" w:rsidRDefault="00F13174" w:rsidP="00E244BB">
      <w:pPr>
        <w:shd w:val="clear" w:color="auto" w:fill="FFFFFF"/>
        <w:spacing w:before="120" w:after="120"/>
        <w:jc w:val="center"/>
        <w:rPr>
          <w:rFonts w:ascii="Tahoma" w:hAnsi="Tahoma" w:cs="Tahoma"/>
          <w:b/>
          <w:bCs/>
          <w:color w:val="000000"/>
          <w:spacing w:val="-7"/>
          <w:sz w:val="21"/>
          <w:szCs w:val="21"/>
          <w:lang w:val="pt-BR"/>
        </w:rPr>
      </w:pPr>
      <w:r w:rsidRPr="00464A92">
        <w:rPr>
          <w:rFonts w:ascii="Tahoma" w:hAnsi="Tahoma" w:cs="Tahoma"/>
          <w:b/>
          <w:bCs/>
          <w:color w:val="000000"/>
          <w:spacing w:val="-7"/>
          <w:sz w:val="21"/>
          <w:szCs w:val="21"/>
          <w:lang w:val="pt-BR"/>
        </w:rPr>
        <w:t>Předmět a účel smlouvy</w:t>
      </w:r>
    </w:p>
    <w:p w:rsidR="00F13174" w:rsidRPr="00464A92" w:rsidRDefault="00E244BB" w:rsidP="00E244BB">
      <w:pPr>
        <w:pStyle w:val="Zkladntextodsazen"/>
        <w:numPr>
          <w:ilvl w:val="0"/>
          <w:numId w:val="26"/>
        </w:numPr>
        <w:tabs>
          <w:tab w:val="clear" w:pos="720"/>
          <w:tab w:val="num" w:pos="360"/>
        </w:tabs>
        <w:spacing w:before="120" w:after="120"/>
        <w:ind w:left="360"/>
        <w:jc w:val="both"/>
        <w:rPr>
          <w:rFonts w:cs="Tahoma"/>
          <w:color w:val="000000"/>
          <w:spacing w:val="-4"/>
          <w:sz w:val="21"/>
          <w:szCs w:val="21"/>
        </w:rPr>
      </w:pPr>
      <w:r w:rsidRPr="00464A92">
        <w:rPr>
          <w:rFonts w:cs="Tahoma"/>
          <w:color w:val="000000"/>
          <w:spacing w:val="-4"/>
          <w:sz w:val="21"/>
          <w:szCs w:val="21"/>
        </w:rPr>
        <w:t xml:space="preserve">Pořadatel </w:t>
      </w:r>
      <w:r w:rsidR="00F13174" w:rsidRPr="00464A92">
        <w:rPr>
          <w:rFonts w:cs="Tahoma"/>
          <w:color w:val="000000"/>
          <w:spacing w:val="-4"/>
          <w:sz w:val="21"/>
          <w:szCs w:val="21"/>
        </w:rPr>
        <w:t xml:space="preserve">se zavazuje </w:t>
      </w:r>
      <w:r w:rsidRPr="00464A92">
        <w:rPr>
          <w:rFonts w:cs="Tahoma"/>
          <w:color w:val="000000"/>
          <w:spacing w:val="-4"/>
          <w:sz w:val="21"/>
          <w:szCs w:val="21"/>
        </w:rPr>
        <w:t>obstarat pro zákazník</w:t>
      </w:r>
      <w:r w:rsidR="00E53C3E" w:rsidRPr="00464A92">
        <w:rPr>
          <w:rFonts w:cs="Tahoma"/>
          <w:color w:val="000000"/>
          <w:spacing w:val="-4"/>
          <w:sz w:val="21"/>
          <w:szCs w:val="21"/>
        </w:rPr>
        <w:t>a</w:t>
      </w:r>
      <w:r w:rsidRPr="00464A92">
        <w:rPr>
          <w:rFonts w:cs="Tahoma"/>
          <w:color w:val="000000"/>
          <w:spacing w:val="-4"/>
          <w:sz w:val="21"/>
          <w:szCs w:val="21"/>
        </w:rPr>
        <w:t xml:space="preserve"> zájezd</w:t>
      </w:r>
      <w:r w:rsidR="00E53C3E" w:rsidRPr="00464A92">
        <w:rPr>
          <w:rFonts w:cs="Tahoma"/>
          <w:color w:val="000000"/>
          <w:spacing w:val="-4"/>
          <w:sz w:val="21"/>
          <w:szCs w:val="21"/>
        </w:rPr>
        <w:t xml:space="preserve"> a zákazník se zavazuje zaplatit sjednanou cenu.</w:t>
      </w:r>
    </w:p>
    <w:p w:rsidR="00E53C3E" w:rsidRPr="0018004D" w:rsidRDefault="00333545" w:rsidP="0018004D">
      <w:pPr>
        <w:pStyle w:val="Zkladntextodsazen"/>
        <w:numPr>
          <w:ilvl w:val="0"/>
          <w:numId w:val="26"/>
        </w:numPr>
        <w:tabs>
          <w:tab w:val="clear" w:pos="720"/>
          <w:tab w:val="num" w:pos="360"/>
        </w:tabs>
        <w:spacing w:before="120" w:after="120"/>
        <w:ind w:left="360"/>
        <w:jc w:val="both"/>
        <w:rPr>
          <w:rFonts w:cs="Tahoma"/>
          <w:color w:val="000000"/>
          <w:spacing w:val="-4"/>
          <w:sz w:val="21"/>
          <w:szCs w:val="21"/>
        </w:rPr>
      </w:pPr>
      <w:r w:rsidRPr="0018004D">
        <w:rPr>
          <w:rFonts w:cs="Tahoma"/>
          <w:color w:val="000000"/>
          <w:spacing w:val="-4"/>
          <w:sz w:val="21"/>
          <w:szCs w:val="21"/>
        </w:rPr>
        <w:t>Zájezd</w:t>
      </w:r>
      <w:r w:rsidR="005B63A1" w:rsidRPr="0018004D">
        <w:rPr>
          <w:rFonts w:cs="Tahoma"/>
          <w:color w:val="000000"/>
          <w:spacing w:val="-4"/>
          <w:sz w:val="21"/>
          <w:szCs w:val="21"/>
        </w:rPr>
        <w:t xml:space="preserve"> </w:t>
      </w:r>
      <w:r w:rsidR="00775939" w:rsidRPr="0018004D">
        <w:rPr>
          <w:rFonts w:cs="Tahoma"/>
          <w:color w:val="000000"/>
          <w:spacing w:val="-4"/>
          <w:sz w:val="21"/>
          <w:szCs w:val="21"/>
        </w:rPr>
        <w:t xml:space="preserve">zahrnuje </w:t>
      </w:r>
      <w:r w:rsidR="0018004D" w:rsidRPr="0018004D">
        <w:rPr>
          <w:rFonts w:cs="Tahoma"/>
          <w:color w:val="000000"/>
          <w:spacing w:val="-4"/>
          <w:sz w:val="21"/>
          <w:szCs w:val="21"/>
        </w:rPr>
        <w:t>zajištění</w:t>
      </w:r>
      <w:r w:rsidR="00775939" w:rsidRPr="0018004D">
        <w:rPr>
          <w:rFonts w:cs="Tahoma"/>
          <w:color w:val="000000"/>
          <w:spacing w:val="-4"/>
          <w:sz w:val="21"/>
          <w:szCs w:val="21"/>
        </w:rPr>
        <w:t xml:space="preserve"> služ</w:t>
      </w:r>
      <w:r w:rsidR="0018004D" w:rsidRPr="0018004D">
        <w:rPr>
          <w:rFonts w:cs="Tahoma"/>
          <w:color w:val="000000"/>
          <w:spacing w:val="-4"/>
          <w:sz w:val="21"/>
          <w:szCs w:val="21"/>
        </w:rPr>
        <w:t>e</w:t>
      </w:r>
      <w:r w:rsidR="00775939" w:rsidRPr="0018004D">
        <w:rPr>
          <w:rFonts w:cs="Tahoma"/>
          <w:color w:val="000000"/>
          <w:spacing w:val="-4"/>
          <w:sz w:val="21"/>
          <w:szCs w:val="21"/>
        </w:rPr>
        <w:t>b cestovního ruchu</w:t>
      </w:r>
      <w:r w:rsidR="008918C4" w:rsidRPr="0018004D">
        <w:rPr>
          <w:rFonts w:cs="Tahoma"/>
          <w:color w:val="000000"/>
          <w:spacing w:val="-4"/>
          <w:sz w:val="21"/>
          <w:szCs w:val="21"/>
        </w:rPr>
        <w:t xml:space="preserve"> pro ředitelé příspěvkových organizací zřízených </w:t>
      </w:r>
      <w:r w:rsidR="0018004D" w:rsidRPr="0018004D">
        <w:rPr>
          <w:rFonts w:cs="Tahoma"/>
          <w:color w:val="000000"/>
          <w:spacing w:val="-4"/>
          <w:sz w:val="21"/>
          <w:szCs w:val="21"/>
        </w:rPr>
        <w:t>zákazníkem v počtu 20 osob</w:t>
      </w:r>
      <w:r w:rsidR="008918C4" w:rsidRPr="0018004D">
        <w:rPr>
          <w:rFonts w:cs="Tahoma"/>
          <w:color w:val="000000"/>
          <w:spacing w:val="-4"/>
          <w:sz w:val="21"/>
          <w:szCs w:val="21"/>
        </w:rPr>
        <w:t xml:space="preserve">, a to: </w:t>
      </w:r>
      <w:r w:rsidR="005B63A1" w:rsidRPr="0018004D">
        <w:rPr>
          <w:rFonts w:cs="Tahoma"/>
          <w:color w:val="000000"/>
          <w:spacing w:val="-4"/>
          <w:sz w:val="21"/>
          <w:szCs w:val="21"/>
        </w:rPr>
        <w:t>doprav</w:t>
      </w:r>
      <w:r w:rsidR="00775939" w:rsidRPr="0018004D">
        <w:rPr>
          <w:rFonts w:cs="Tahoma"/>
          <w:color w:val="000000"/>
          <w:spacing w:val="-4"/>
          <w:sz w:val="21"/>
          <w:szCs w:val="21"/>
        </w:rPr>
        <w:t>u,</w:t>
      </w:r>
      <w:r w:rsidR="008918C4" w:rsidRPr="0018004D">
        <w:rPr>
          <w:rFonts w:cs="Tahoma"/>
          <w:color w:val="000000"/>
          <w:spacing w:val="-4"/>
          <w:sz w:val="21"/>
          <w:szCs w:val="21"/>
        </w:rPr>
        <w:t xml:space="preserve"> </w:t>
      </w:r>
      <w:r w:rsidRPr="0018004D">
        <w:rPr>
          <w:rFonts w:cs="Tahoma"/>
          <w:color w:val="000000"/>
          <w:spacing w:val="-4"/>
          <w:sz w:val="21"/>
          <w:szCs w:val="21"/>
        </w:rPr>
        <w:t>ubytování</w:t>
      </w:r>
      <w:r w:rsidR="00775939" w:rsidRPr="0018004D">
        <w:rPr>
          <w:rFonts w:cs="Tahoma"/>
          <w:color w:val="000000"/>
          <w:spacing w:val="-4"/>
          <w:sz w:val="21"/>
          <w:szCs w:val="21"/>
        </w:rPr>
        <w:t>,</w:t>
      </w:r>
      <w:r w:rsidR="005B63A1" w:rsidRPr="0018004D">
        <w:rPr>
          <w:rFonts w:cs="Tahoma"/>
          <w:color w:val="000000"/>
          <w:spacing w:val="-4"/>
          <w:sz w:val="21"/>
          <w:szCs w:val="21"/>
        </w:rPr>
        <w:t xml:space="preserve"> zajištění odbor</w:t>
      </w:r>
      <w:r w:rsidR="008F7098" w:rsidRPr="0018004D">
        <w:rPr>
          <w:rFonts w:cs="Tahoma"/>
          <w:color w:val="000000"/>
          <w:spacing w:val="-4"/>
          <w:sz w:val="21"/>
          <w:szCs w:val="21"/>
        </w:rPr>
        <w:t>ných exkurzí</w:t>
      </w:r>
      <w:r w:rsidRPr="0018004D">
        <w:rPr>
          <w:rFonts w:cs="Tahoma"/>
          <w:color w:val="000000"/>
          <w:spacing w:val="-4"/>
          <w:sz w:val="21"/>
          <w:szCs w:val="21"/>
        </w:rPr>
        <w:t xml:space="preserve"> </w:t>
      </w:r>
      <w:r w:rsidR="00775939" w:rsidRPr="0018004D">
        <w:rPr>
          <w:rFonts w:cs="Tahoma"/>
          <w:color w:val="000000"/>
          <w:spacing w:val="-4"/>
          <w:sz w:val="21"/>
          <w:szCs w:val="21"/>
        </w:rPr>
        <w:t>ředitelů do mateřské, základní a střední školy s</w:t>
      </w:r>
      <w:r w:rsidR="00A8793E">
        <w:rPr>
          <w:rFonts w:cs="Tahoma"/>
          <w:color w:val="000000"/>
          <w:spacing w:val="-4"/>
          <w:sz w:val="21"/>
          <w:szCs w:val="21"/>
        </w:rPr>
        <w:t>e zaměřením na výuk</w:t>
      </w:r>
      <w:r w:rsidR="00775939" w:rsidRPr="0018004D">
        <w:rPr>
          <w:rFonts w:cs="Tahoma"/>
          <w:color w:val="000000"/>
          <w:spacing w:val="-4"/>
          <w:sz w:val="21"/>
          <w:szCs w:val="21"/>
        </w:rPr>
        <w:t>u robotiky a informatiky v</w:t>
      </w:r>
      <w:r w:rsidR="0018004D" w:rsidRPr="0018004D">
        <w:rPr>
          <w:rFonts w:cs="Tahoma"/>
          <w:color w:val="000000"/>
          <w:spacing w:val="-4"/>
          <w:sz w:val="21"/>
          <w:szCs w:val="21"/>
        </w:rPr>
        <w:t> </w:t>
      </w:r>
      <w:r w:rsidR="00775939" w:rsidRPr="0018004D">
        <w:rPr>
          <w:rFonts w:cs="Tahoma"/>
          <w:color w:val="000000"/>
          <w:spacing w:val="-4"/>
          <w:sz w:val="21"/>
          <w:szCs w:val="21"/>
        </w:rPr>
        <w:t>Estonsku</w:t>
      </w:r>
      <w:r w:rsidR="0018004D" w:rsidRPr="0018004D">
        <w:rPr>
          <w:rFonts w:cs="Tahoma"/>
          <w:color w:val="000000"/>
          <w:spacing w:val="-4"/>
          <w:sz w:val="21"/>
          <w:szCs w:val="21"/>
        </w:rPr>
        <w:t xml:space="preserve"> a další služby dle specifikace</w:t>
      </w:r>
      <w:r w:rsidR="00E53C3E" w:rsidRPr="0018004D">
        <w:rPr>
          <w:rFonts w:cs="Tahoma"/>
          <w:color w:val="000000"/>
          <w:spacing w:val="-4"/>
          <w:sz w:val="21"/>
          <w:szCs w:val="21"/>
        </w:rPr>
        <w:t xml:space="preserve"> v příloze této smlouvy.</w:t>
      </w:r>
    </w:p>
    <w:p w:rsidR="00F13174" w:rsidRPr="00464A92" w:rsidRDefault="00F13174" w:rsidP="00922D5E">
      <w:pPr>
        <w:pStyle w:val="Textvbloku"/>
        <w:numPr>
          <w:ilvl w:val="0"/>
          <w:numId w:val="38"/>
        </w:numPr>
        <w:rPr>
          <w:rFonts w:ascii="Tahoma" w:hAnsi="Tahoma" w:cs="Tahoma"/>
          <w:sz w:val="21"/>
          <w:szCs w:val="21"/>
        </w:rPr>
      </w:pPr>
    </w:p>
    <w:p w:rsidR="00F13174" w:rsidRPr="00464A92" w:rsidRDefault="00F13174" w:rsidP="00E244BB">
      <w:pPr>
        <w:shd w:val="clear" w:color="auto" w:fill="FFFFFF"/>
        <w:spacing w:before="120" w:after="120"/>
        <w:jc w:val="center"/>
        <w:rPr>
          <w:rFonts w:ascii="Tahoma" w:hAnsi="Tahoma" w:cs="Tahoma"/>
          <w:b/>
          <w:bCs/>
          <w:color w:val="000000"/>
          <w:spacing w:val="-7"/>
          <w:sz w:val="21"/>
          <w:szCs w:val="21"/>
          <w:lang w:val="pt-BR"/>
        </w:rPr>
      </w:pPr>
      <w:r w:rsidRPr="00464A92">
        <w:rPr>
          <w:rFonts w:ascii="Tahoma" w:hAnsi="Tahoma" w:cs="Tahoma"/>
          <w:b/>
          <w:bCs/>
          <w:color w:val="000000"/>
          <w:spacing w:val="-7"/>
          <w:sz w:val="21"/>
          <w:szCs w:val="21"/>
          <w:lang w:val="pt-BR"/>
        </w:rPr>
        <w:t>Povinnosti smluvních stran</w:t>
      </w:r>
    </w:p>
    <w:p w:rsidR="00F13174" w:rsidRPr="00464A92" w:rsidRDefault="00F13174" w:rsidP="00E244BB">
      <w:pPr>
        <w:pStyle w:val="Zkladntextodsazen"/>
        <w:numPr>
          <w:ilvl w:val="0"/>
          <w:numId w:val="36"/>
        </w:numPr>
        <w:spacing w:before="120" w:after="120"/>
        <w:ind w:left="360"/>
        <w:jc w:val="both"/>
        <w:rPr>
          <w:rFonts w:cs="Tahoma"/>
          <w:sz w:val="21"/>
          <w:szCs w:val="21"/>
        </w:rPr>
      </w:pPr>
      <w:r w:rsidRPr="00464A92">
        <w:rPr>
          <w:rFonts w:cs="Tahoma"/>
          <w:sz w:val="21"/>
          <w:szCs w:val="21"/>
        </w:rPr>
        <w:t xml:space="preserve">Smluvní strany jsou povinny se vzájemně informovat o všech okolnostech důležitých pro řádné a včasné </w:t>
      </w:r>
      <w:r w:rsidR="009E754D" w:rsidRPr="00464A92">
        <w:rPr>
          <w:rFonts w:cs="Tahoma"/>
          <w:sz w:val="21"/>
          <w:szCs w:val="21"/>
        </w:rPr>
        <w:t xml:space="preserve">poskytnutí </w:t>
      </w:r>
      <w:r w:rsidR="00EE644E" w:rsidRPr="00464A92">
        <w:rPr>
          <w:rFonts w:cs="Tahoma"/>
          <w:sz w:val="21"/>
          <w:szCs w:val="21"/>
        </w:rPr>
        <w:t>dohodnutých</w:t>
      </w:r>
      <w:r w:rsidR="00FC5BB5" w:rsidRPr="00464A92">
        <w:rPr>
          <w:rFonts w:cs="Tahoma"/>
          <w:sz w:val="21"/>
          <w:szCs w:val="21"/>
        </w:rPr>
        <w:t xml:space="preserve"> služeb cestovního ruchu</w:t>
      </w:r>
      <w:r w:rsidRPr="00464A92">
        <w:rPr>
          <w:rFonts w:cs="Tahoma"/>
          <w:sz w:val="21"/>
          <w:szCs w:val="21"/>
        </w:rPr>
        <w:t xml:space="preserve"> a poskytovat si</w:t>
      </w:r>
      <w:r w:rsidR="00FC5BB5" w:rsidRPr="00464A92">
        <w:rPr>
          <w:rFonts w:cs="Tahoma"/>
          <w:sz w:val="21"/>
          <w:szCs w:val="21"/>
        </w:rPr>
        <w:t xml:space="preserve"> pro to</w:t>
      </w:r>
      <w:r w:rsidRPr="00464A92">
        <w:rPr>
          <w:rFonts w:cs="Tahoma"/>
          <w:sz w:val="21"/>
          <w:szCs w:val="21"/>
        </w:rPr>
        <w:t xml:space="preserve"> </w:t>
      </w:r>
      <w:r w:rsidR="009E754D" w:rsidRPr="00464A92">
        <w:rPr>
          <w:rFonts w:cs="Tahoma"/>
          <w:sz w:val="21"/>
          <w:szCs w:val="21"/>
        </w:rPr>
        <w:t xml:space="preserve">nezbytnou </w:t>
      </w:r>
      <w:r w:rsidR="00D21D3A" w:rsidRPr="00464A92">
        <w:rPr>
          <w:rFonts w:cs="Tahoma"/>
          <w:sz w:val="21"/>
          <w:szCs w:val="21"/>
        </w:rPr>
        <w:t>součinnost</w:t>
      </w:r>
      <w:r w:rsidRPr="00464A92">
        <w:rPr>
          <w:rFonts w:cs="Tahoma"/>
          <w:sz w:val="21"/>
          <w:szCs w:val="21"/>
        </w:rPr>
        <w:t>.</w:t>
      </w:r>
    </w:p>
    <w:p w:rsidR="00D93049" w:rsidRPr="00464A92" w:rsidRDefault="009E754D" w:rsidP="00D93049">
      <w:pPr>
        <w:pStyle w:val="Zkladntextodsazen"/>
        <w:numPr>
          <w:ilvl w:val="0"/>
          <w:numId w:val="36"/>
        </w:numPr>
        <w:spacing w:before="120" w:after="120"/>
        <w:ind w:left="360"/>
        <w:jc w:val="both"/>
        <w:rPr>
          <w:rFonts w:cs="Tahoma"/>
          <w:sz w:val="21"/>
          <w:szCs w:val="21"/>
        </w:rPr>
      </w:pPr>
      <w:r w:rsidRPr="00464A92">
        <w:rPr>
          <w:rFonts w:cs="Tahoma"/>
          <w:sz w:val="21"/>
          <w:szCs w:val="21"/>
        </w:rPr>
        <w:lastRenderedPageBreak/>
        <w:t xml:space="preserve">Pořadatel </w:t>
      </w:r>
      <w:r w:rsidR="00F13174" w:rsidRPr="00464A92">
        <w:rPr>
          <w:rFonts w:cs="Tahoma"/>
          <w:sz w:val="21"/>
          <w:szCs w:val="21"/>
        </w:rPr>
        <w:t xml:space="preserve">je povinen </w:t>
      </w:r>
      <w:r w:rsidR="00FC5BB5" w:rsidRPr="00464A92">
        <w:rPr>
          <w:rFonts w:cs="Tahoma"/>
          <w:sz w:val="21"/>
          <w:szCs w:val="21"/>
        </w:rPr>
        <w:t xml:space="preserve">zákazníka </w:t>
      </w:r>
      <w:r w:rsidR="00F13174" w:rsidRPr="00464A92">
        <w:rPr>
          <w:rFonts w:cs="Tahoma"/>
          <w:sz w:val="21"/>
          <w:szCs w:val="21"/>
        </w:rPr>
        <w:t xml:space="preserve">neprodleně informovat o jakýchkoliv okolnostech, které mohou ohrozit řádné a včasné </w:t>
      </w:r>
      <w:r w:rsidR="00EE644E" w:rsidRPr="00464A92">
        <w:rPr>
          <w:rFonts w:cs="Tahoma"/>
          <w:sz w:val="21"/>
          <w:szCs w:val="21"/>
        </w:rPr>
        <w:t xml:space="preserve">poskytnutí dohodnutých </w:t>
      </w:r>
      <w:r w:rsidR="00F13174" w:rsidRPr="00464A92">
        <w:rPr>
          <w:rFonts w:cs="Tahoma"/>
          <w:sz w:val="21"/>
          <w:szCs w:val="21"/>
        </w:rPr>
        <w:t>služeb</w:t>
      </w:r>
      <w:r w:rsidR="00EE644E" w:rsidRPr="00464A92">
        <w:rPr>
          <w:rFonts w:cs="Tahoma"/>
          <w:sz w:val="21"/>
          <w:szCs w:val="21"/>
        </w:rPr>
        <w:t xml:space="preserve"> cestovního ruchu</w:t>
      </w:r>
      <w:r w:rsidR="00F13174" w:rsidRPr="00464A92">
        <w:rPr>
          <w:rFonts w:cs="Tahoma"/>
          <w:sz w:val="21"/>
          <w:szCs w:val="21"/>
        </w:rPr>
        <w:t xml:space="preserve">. </w:t>
      </w:r>
    </w:p>
    <w:p w:rsidR="00F13174" w:rsidRPr="00464A92" w:rsidRDefault="00EE644E" w:rsidP="00D93049">
      <w:pPr>
        <w:pStyle w:val="Zkladntextodsazen"/>
        <w:numPr>
          <w:ilvl w:val="0"/>
          <w:numId w:val="36"/>
        </w:numPr>
        <w:spacing w:before="120" w:after="120"/>
        <w:ind w:left="360"/>
        <w:jc w:val="both"/>
        <w:rPr>
          <w:rFonts w:cs="Tahoma"/>
          <w:sz w:val="21"/>
          <w:szCs w:val="21"/>
        </w:rPr>
      </w:pPr>
      <w:r w:rsidRPr="00464A92">
        <w:rPr>
          <w:rFonts w:cs="Tahoma"/>
          <w:sz w:val="21"/>
          <w:szCs w:val="21"/>
        </w:rPr>
        <w:t xml:space="preserve">Pořadatel </w:t>
      </w:r>
      <w:r w:rsidR="00F13174" w:rsidRPr="00464A92">
        <w:rPr>
          <w:rFonts w:cs="Tahoma"/>
          <w:sz w:val="21"/>
          <w:szCs w:val="21"/>
        </w:rPr>
        <w:t>je povinen dle § 2e) zákona č. 320/2001 Sb., o finanční kontrole, spolupůsobit při výkonu finanční kontroly.</w:t>
      </w:r>
    </w:p>
    <w:p w:rsidR="00F13174" w:rsidRPr="00464A92" w:rsidRDefault="00F13174" w:rsidP="00922D5E">
      <w:pPr>
        <w:pStyle w:val="Textvbloku"/>
        <w:numPr>
          <w:ilvl w:val="0"/>
          <w:numId w:val="38"/>
        </w:numPr>
        <w:rPr>
          <w:rFonts w:ascii="Tahoma" w:hAnsi="Tahoma" w:cs="Tahoma"/>
          <w:b w:val="0"/>
          <w:spacing w:val="-6"/>
          <w:sz w:val="21"/>
          <w:szCs w:val="21"/>
        </w:rPr>
      </w:pPr>
    </w:p>
    <w:p w:rsidR="00E76078" w:rsidRPr="00464A92" w:rsidRDefault="00F13174" w:rsidP="00E244BB">
      <w:pPr>
        <w:keepNext/>
        <w:spacing w:before="120" w:after="120" w:line="240" w:lineRule="auto"/>
        <w:jc w:val="center"/>
        <w:outlineLvl w:val="2"/>
        <w:rPr>
          <w:rFonts w:ascii="Tahoma" w:eastAsia="Times New Roman" w:hAnsi="Tahoma" w:cs="Tahoma"/>
          <w:b/>
          <w:spacing w:val="-6"/>
          <w:sz w:val="21"/>
          <w:szCs w:val="21"/>
          <w:lang w:eastAsia="cs-CZ"/>
        </w:rPr>
      </w:pPr>
      <w:r w:rsidRPr="00464A92">
        <w:rPr>
          <w:rFonts w:ascii="Tahoma" w:eastAsia="Times New Roman" w:hAnsi="Tahoma" w:cs="Tahoma"/>
          <w:b/>
          <w:spacing w:val="-6"/>
          <w:sz w:val="21"/>
          <w:szCs w:val="21"/>
          <w:lang w:eastAsia="cs-CZ"/>
        </w:rPr>
        <w:t>Čas a místo plnění</w:t>
      </w:r>
    </w:p>
    <w:p w:rsidR="00D270DB" w:rsidRPr="00876DBB" w:rsidRDefault="00D270DB" w:rsidP="00E244BB">
      <w:pPr>
        <w:numPr>
          <w:ilvl w:val="0"/>
          <w:numId w:val="33"/>
        </w:numPr>
        <w:shd w:val="clear" w:color="auto" w:fill="FFFFFF"/>
        <w:tabs>
          <w:tab w:val="clear" w:pos="720"/>
          <w:tab w:val="num" w:pos="426"/>
        </w:tabs>
        <w:spacing w:before="120" w:after="120" w:line="240" w:lineRule="auto"/>
        <w:ind w:left="426" w:hanging="426"/>
        <w:jc w:val="both"/>
        <w:rPr>
          <w:rFonts w:ascii="Tahoma" w:hAnsi="Tahoma" w:cs="Tahoma"/>
          <w:sz w:val="21"/>
          <w:szCs w:val="21"/>
        </w:rPr>
      </w:pPr>
      <w:r w:rsidRPr="00464A92">
        <w:rPr>
          <w:rFonts w:ascii="Tahoma" w:eastAsia="Times New Roman" w:hAnsi="Tahoma" w:cs="Tahoma"/>
          <w:spacing w:val="-6"/>
          <w:w w:val="109"/>
          <w:sz w:val="21"/>
          <w:szCs w:val="21"/>
        </w:rPr>
        <w:t xml:space="preserve">Služby dle této smlouvy budou </w:t>
      </w:r>
      <w:r w:rsidR="005E3069" w:rsidRPr="00464A92">
        <w:rPr>
          <w:rFonts w:ascii="Tahoma" w:eastAsia="Times New Roman" w:hAnsi="Tahoma" w:cs="Tahoma"/>
          <w:spacing w:val="-6"/>
          <w:w w:val="109"/>
          <w:sz w:val="21"/>
          <w:szCs w:val="21"/>
        </w:rPr>
        <w:t>pořadatelem</w:t>
      </w:r>
      <w:r w:rsidRPr="00464A92">
        <w:rPr>
          <w:rFonts w:ascii="Tahoma" w:eastAsia="Times New Roman" w:hAnsi="Tahoma" w:cs="Tahoma"/>
          <w:spacing w:val="-6"/>
          <w:w w:val="109"/>
          <w:sz w:val="21"/>
          <w:szCs w:val="21"/>
        </w:rPr>
        <w:t xml:space="preserve"> realizovány </w:t>
      </w:r>
      <w:r w:rsidRPr="00464A92">
        <w:rPr>
          <w:rFonts w:ascii="Tahoma" w:eastAsia="Times New Roman" w:hAnsi="Tahoma" w:cs="Tahoma"/>
          <w:b/>
          <w:spacing w:val="-6"/>
          <w:w w:val="109"/>
          <w:sz w:val="21"/>
          <w:szCs w:val="21"/>
        </w:rPr>
        <w:t>v termínech a na</w:t>
      </w:r>
      <w:r w:rsidRPr="00464A92">
        <w:rPr>
          <w:rFonts w:ascii="Tahoma" w:eastAsia="Times New Roman" w:hAnsi="Tahoma" w:cs="Tahoma"/>
          <w:spacing w:val="-6"/>
          <w:w w:val="109"/>
          <w:sz w:val="21"/>
          <w:szCs w:val="21"/>
        </w:rPr>
        <w:t xml:space="preserve"> </w:t>
      </w:r>
      <w:r w:rsidRPr="00464A92">
        <w:rPr>
          <w:rFonts w:ascii="Tahoma" w:eastAsia="Times New Roman" w:hAnsi="Tahoma" w:cs="Tahoma"/>
          <w:b/>
          <w:spacing w:val="-6"/>
          <w:w w:val="109"/>
          <w:sz w:val="21"/>
          <w:szCs w:val="21"/>
        </w:rPr>
        <w:t>místech</w:t>
      </w:r>
      <w:r w:rsidRPr="00464A92">
        <w:rPr>
          <w:rFonts w:ascii="Tahoma" w:hAnsi="Tahoma" w:cs="Tahoma"/>
          <w:b/>
          <w:spacing w:val="-6"/>
          <w:w w:val="109"/>
          <w:sz w:val="21"/>
          <w:szCs w:val="21"/>
        </w:rPr>
        <w:t xml:space="preserve"> </w:t>
      </w:r>
      <w:r w:rsidRPr="00464A92">
        <w:rPr>
          <w:rFonts w:ascii="Tahoma" w:eastAsia="Times New Roman" w:hAnsi="Tahoma" w:cs="Tahoma"/>
          <w:spacing w:val="-6"/>
          <w:w w:val="109"/>
          <w:sz w:val="21"/>
          <w:szCs w:val="21"/>
        </w:rPr>
        <w:t>uvedených v soula</w:t>
      </w:r>
      <w:r w:rsidRPr="00464A92">
        <w:rPr>
          <w:rFonts w:ascii="Tahoma" w:hAnsi="Tahoma" w:cs="Tahoma"/>
          <w:spacing w:val="-6"/>
          <w:w w:val="109"/>
          <w:sz w:val="21"/>
          <w:szCs w:val="21"/>
        </w:rPr>
        <w:t>du s přílohou č. 1 této smlouvy</w:t>
      </w:r>
      <w:r w:rsidR="00EE644E" w:rsidRPr="00464A92">
        <w:rPr>
          <w:rFonts w:ascii="Tahoma" w:hAnsi="Tahoma" w:cs="Tahoma"/>
          <w:spacing w:val="-6"/>
          <w:w w:val="109"/>
          <w:sz w:val="21"/>
          <w:szCs w:val="21"/>
        </w:rPr>
        <w:t>.</w:t>
      </w:r>
    </w:p>
    <w:p w:rsidR="00876DBB" w:rsidRPr="00464A92" w:rsidRDefault="00876DBB" w:rsidP="00876DBB">
      <w:pPr>
        <w:shd w:val="clear" w:color="auto" w:fill="FFFFFF"/>
        <w:spacing w:before="120" w:after="120" w:line="240" w:lineRule="auto"/>
        <w:ind w:left="426"/>
        <w:jc w:val="both"/>
        <w:rPr>
          <w:rFonts w:ascii="Tahoma" w:hAnsi="Tahoma" w:cs="Tahoma"/>
          <w:sz w:val="21"/>
          <w:szCs w:val="21"/>
        </w:rPr>
      </w:pPr>
    </w:p>
    <w:p w:rsidR="00D270DB" w:rsidRPr="00464A92" w:rsidRDefault="00D270DB" w:rsidP="00922D5E">
      <w:pPr>
        <w:pStyle w:val="Textvbloku"/>
        <w:numPr>
          <w:ilvl w:val="0"/>
          <w:numId w:val="38"/>
        </w:numPr>
        <w:rPr>
          <w:rFonts w:ascii="Tahoma" w:hAnsi="Tahoma" w:cs="Tahoma"/>
          <w:b w:val="0"/>
          <w:bCs w:val="0"/>
          <w:w w:val="102"/>
          <w:sz w:val="21"/>
          <w:szCs w:val="21"/>
          <w:lang w:val="it-IT"/>
        </w:rPr>
      </w:pPr>
    </w:p>
    <w:p w:rsidR="00D270DB" w:rsidRPr="00464A92" w:rsidRDefault="00D270DB" w:rsidP="00E244BB">
      <w:pPr>
        <w:shd w:val="clear" w:color="auto" w:fill="FFFFFF"/>
        <w:spacing w:before="120" w:after="120"/>
        <w:ind w:left="29"/>
        <w:jc w:val="center"/>
        <w:rPr>
          <w:rFonts w:ascii="Tahoma" w:hAnsi="Tahoma" w:cs="Tahoma"/>
          <w:sz w:val="21"/>
          <w:szCs w:val="21"/>
        </w:rPr>
      </w:pPr>
      <w:r w:rsidRPr="00464A92">
        <w:rPr>
          <w:rFonts w:ascii="Tahoma" w:hAnsi="Tahoma" w:cs="Tahoma"/>
          <w:b/>
          <w:bCs/>
          <w:color w:val="000000"/>
          <w:w w:val="102"/>
          <w:sz w:val="21"/>
          <w:szCs w:val="21"/>
        </w:rPr>
        <w:t>Cena</w:t>
      </w:r>
      <w:r w:rsidRPr="00464A92">
        <w:rPr>
          <w:rFonts w:ascii="Tahoma" w:hAnsi="Tahoma" w:cs="Tahoma"/>
          <w:color w:val="000000"/>
          <w:w w:val="102"/>
          <w:sz w:val="21"/>
          <w:szCs w:val="21"/>
        </w:rPr>
        <w:t xml:space="preserve"> </w:t>
      </w:r>
      <w:r w:rsidRPr="00464A92">
        <w:rPr>
          <w:rFonts w:ascii="Tahoma" w:hAnsi="Tahoma" w:cs="Tahoma"/>
          <w:b/>
          <w:bCs/>
          <w:color w:val="000000"/>
          <w:w w:val="102"/>
          <w:sz w:val="21"/>
          <w:szCs w:val="21"/>
        </w:rPr>
        <w:t>plnění, platební podmínky</w:t>
      </w:r>
    </w:p>
    <w:p w:rsidR="0018004D" w:rsidRPr="007A49D6" w:rsidRDefault="00D270DB" w:rsidP="00BA7DA4">
      <w:pPr>
        <w:numPr>
          <w:ilvl w:val="0"/>
          <w:numId w:val="30"/>
        </w:numPr>
        <w:shd w:val="clear" w:color="auto" w:fill="FFFFFF"/>
        <w:tabs>
          <w:tab w:val="clear" w:pos="720"/>
        </w:tabs>
        <w:spacing w:before="120" w:after="120" w:line="240" w:lineRule="auto"/>
        <w:ind w:left="360" w:right="29"/>
        <w:jc w:val="both"/>
        <w:rPr>
          <w:rFonts w:ascii="Tahoma" w:hAnsi="Tahoma" w:cs="Tahoma"/>
          <w:i/>
          <w:color w:val="FF0000"/>
          <w:sz w:val="21"/>
          <w:szCs w:val="21"/>
        </w:rPr>
      </w:pPr>
      <w:r w:rsidRPr="00BA7DA4">
        <w:rPr>
          <w:rFonts w:ascii="Tahoma" w:eastAsia="Times New Roman" w:hAnsi="Tahoma" w:cs="Tahoma"/>
          <w:spacing w:val="-6"/>
          <w:w w:val="109"/>
          <w:sz w:val="21"/>
          <w:szCs w:val="21"/>
        </w:rPr>
        <w:t>Celková</w:t>
      </w:r>
      <w:r w:rsidRPr="00BA7DA4">
        <w:rPr>
          <w:rFonts w:ascii="Tahoma" w:hAnsi="Tahoma" w:cs="Tahoma"/>
          <w:sz w:val="21"/>
          <w:szCs w:val="21"/>
        </w:rPr>
        <w:t xml:space="preserve"> cena služeb v rozsahu a v kvalitě dle této smlouvy </w:t>
      </w:r>
      <w:r w:rsidR="00BA7DA4" w:rsidRPr="00BA7DA4">
        <w:rPr>
          <w:rFonts w:ascii="Tahoma" w:hAnsi="Tahoma" w:cs="Tahoma"/>
          <w:sz w:val="21"/>
          <w:szCs w:val="21"/>
        </w:rPr>
        <w:t>se sjednává ve výši</w:t>
      </w:r>
      <w:r w:rsidR="00BA7DA4">
        <w:rPr>
          <w:rFonts w:ascii="Tahoma" w:hAnsi="Tahoma" w:cs="Tahoma"/>
          <w:sz w:val="21"/>
          <w:szCs w:val="21"/>
        </w:rPr>
        <w:t>:</w:t>
      </w:r>
      <w:r w:rsidR="00BA7DA4" w:rsidRPr="00BA7DA4">
        <w:rPr>
          <w:rFonts w:ascii="Tahoma" w:hAnsi="Tahoma" w:cs="Tahoma"/>
          <w:sz w:val="21"/>
          <w:szCs w:val="21"/>
        </w:rPr>
        <w:t xml:space="preserve"> </w:t>
      </w:r>
    </w:p>
    <w:p w:rsidR="007A49D6" w:rsidRPr="00BA7DA4" w:rsidRDefault="007A49D6" w:rsidP="007A49D6">
      <w:pPr>
        <w:shd w:val="clear" w:color="auto" w:fill="FFFFFF"/>
        <w:spacing w:before="120" w:after="120" w:line="240" w:lineRule="auto"/>
        <w:ind w:left="360" w:right="29"/>
        <w:jc w:val="both"/>
        <w:rPr>
          <w:rFonts w:ascii="Tahoma" w:hAnsi="Tahoma" w:cs="Tahoma"/>
          <w:i/>
          <w:color w:val="FF0000"/>
          <w:sz w:val="21"/>
          <w:szCs w:val="21"/>
        </w:rPr>
      </w:pPr>
    </w:p>
    <w:tbl>
      <w:tblPr>
        <w:tblStyle w:val="Mkatabulky"/>
        <w:tblW w:w="4695" w:type="pct"/>
        <w:jc w:val="center"/>
        <w:tblLook w:val="04A0" w:firstRow="1" w:lastRow="0" w:firstColumn="1" w:lastColumn="0" w:noHBand="0" w:noVBand="1"/>
      </w:tblPr>
      <w:tblGrid>
        <w:gridCol w:w="2212"/>
        <w:gridCol w:w="6297"/>
      </w:tblGrid>
      <w:tr w:rsidR="00876DBB" w:rsidRPr="003A7E88" w:rsidTr="002A442C">
        <w:trPr>
          <w:trHeight w:val="397"/>
          <w:jc w:val="center"/>
        </w:trPr>
        <w:tc>
          <w:tcPr>
            <w:tcW w:w="1300" w:type="pct"/>
            <w:vAlign w:val="center"/>
          </w:tcPr>
          <w:p w:rsidR="00BA7DA4" w:rsidRPr="00BA7DA4" w:rsidRDefault="00BA7DA4" w:rsidP="00BA7DA4">
            <w:pPr>
              <w:keepNext/>
              <w:keepLines/>
              <w:tabs>
                <w:tab w:val="left" w:pos="4320"/>
              </w:tabs>
              <w:spacing w:after="0" w:line="240" w:lineRule="auto"/>
              <w:rPr>
                <w:rFonts w:ascii="Tahoma" w:hAnsi="Tahoma" w:cs="Tahoma"/>
                <w:b/>
                <w:caps/>
                <w:sz w:val="21"/>
                <w:szCs w:val="21"/>
              </w:rPr>
            </w:pPr>
            <w:r w:rsidRPr="00BA7DA4">
              <w:rPr>
                <w:rFonts w:ascii="Tahoma" w:hAnsi="Tahoma" w:cs="Tahoma"/>
                <w:b/>
                <w:caps/>
                <w:sz w:val="21"/>
                <w:szCs w:val="21"/>
              </w:rPr>
              <w:t>cena celkem bez DPH</w:t>
            </w:r>
          </w:p>
        </w:tc>
        <w:tc>
          <w:tcPr>
            <w:tcW w:w="3700" w:type="pct"/>
            <w:vAlign w:val="center"/>
          </w:tcPr>
          <w:p w:rsidR="00BA7DA4" w:rsidRPr="003A7E88" w:rsidRDefault="00BA7DA4" w:rsidP="00400791">
            <w:pPr>
              <w:jc w:val="right"/>
              <w:rPr>
                <w:rFonts w:ascii="Tahoma" w:hAnsi="Tahoma" w:cs="Tahoma"/>
                <w:sz w:val="21"/>
                <w:szCs w:val="21"/>
              </w:rPr>
            </w:pPr>
            <w:r w:rsidRPr="003A7E88">
              <w:rPr>
                <w:rFonts w:ascii="Tahoma" w:hAnsi="Tahoma" w:cs="Tahoma"/>
                <w:sz w:val="21"/>
                <w:szCs w:val="21"/>
              </w:rPr>
              <w:t>Kč</w:t>
            </w:r>
          </w:p>
        </w:tc>
      </w:tr>
      <w:tr w:rsidR="00876DBB" w:rsidRPr="003A7E88" w:rsidTr="002A442C">
        <w:trPr>
          <w:trHeight w:val="397"/>
          <w:jc w:val="center"/>
        </w:trPr>
        <w:tc>
          <w:tcPr>
            <w:tcW w:w="1300" w:type="pct"/>
            <w:vAlign w:val="center"/>
          </w:tcPr>
          <w:p w:rsidR="00BA7DA4" w:rsidRPr="003A7E88" w:rsidRDefault="00BA7DA4" w:rsidP="00BA7DA4">
            <w:pPr>
              <w:keepNext/>
              <w:keepLines/>
              <w:tabs>
                <w:tab w:val="left" w:pos="4320"/>
              </w:tabs>
              <w:spacing w:after="0" w:line="240" w:lineRule="auto"/>
              <w:rPr>
                <w:rFonts w:ascii="Tahoma" w:hAnsi="Tahoma" w:cs="Tahoma"/>
                <w:b/>
                <w:caps/>
                <w:sz w:val="21"/>
                <w:szCs w:val="21"/>
              </w:rPr>
            </w:pPr>
            <w:r>
              <w:rPr>
                <w:rFonts w:ascii="Tahoma" w:hAnsi="Tahoma" w:cs="Tahoma"/>
                <w:b/>
                <w:caps/>
                <w:sz w:val="21"/>
                <w:szCs w:val="21"/>
              </w:rPr>
              <w:t>DPH</w:t>
            </w:r>
          </w:p>
        </w:tc>
        <w:tc>
          <w:tcPr>
            <w:tcW w:w="3700" w:type="pct"/>
            <w:vAlign w:val="center"/>
          </w:tcPr>
          <w:p w:rsidR="00BA7DA4" w:rsidRPr="003A7E88" w:rsidRDefault="00BA7DA4" w:rsidP="00400791">
            <w:pPr>
              <w:jc w:val="right"/>
              <w:rPr>
                <w:rFonts w:ascii="Tahoma" w:hAnsi="Tahoma" w:cs="Tahoma"/>
                <w:sz w:val="21"/>
                <w:szCs w:val="21"/>
              </w:rPr>
            </w:pPr>
            <w:r w:rsidRPr="003A7E88">
              <w:rPr>
                <w:rFonts w:ascii="Tahoma" w:hAnsi="Tahoma" w:cs="Tahoma"/>
                <w:sz w:val="21"/>
                <w:szCs w:val="21"/>
              </w:rPr>
              <w:t>Kč</w:t>
            </w:r>
          </w:p>
        </w:tc>
      </w:tr>
      <w:tr w:rsidR="00876DBB" w:rsidRPr="003A7E88" w:rsidTr="002A442C">
        <w:trPr>
          <w:trHeight w:val="397"/>
          <w:jc w:val="center"/>
        </w:trPr>
        <w:tc>
          <w:tcPr>
            <w:tcW w:w="1300" w:type="pct"/>
            <w:vAlign w:val="center"/>
          </w:tcPr>
          <w:p w:rsidR="00BA7DA4" w:rsidRPr="003A7E88" w:rsidRDefault="00BA7DA4" w:rsidP="00BA7DA4">
            <w:pPr>
              <w:keepNext/>
              <w:keepLines/>
              <w:tabs>
                <w:tab w:val="left" w:pos="4320"/>
              </w:tabs>
              <w:spacing w:after="0" w:line="240" w:lineRule="auto"/>
              <w:rPr>
                <w:rFonts w:ascii="Tahoma" w:hAnsi="Tahoma" w:cs="Tahoma"/>
                <w:b/>
                <w:caps/>
                <w:sz w:val="21"/>
                <w:szCs w:val="21"/>
              </w:rPr>
            </w:pPr>
            <w:r w:rsidRPr="003A7E88">
              <w:rPr>
                <w:rFonts w:ascii="Tahoma" w:hAnsi="Tahoma" w:cs="Tahoma"/>
                <w:b/>
                <w:caps/>
                <w:sz w:val="21"/>
                <w:szCs w:val="21"/>
              </w:rPr>
              <w:t>Cena celkem včetně DPH</w:t>
            </w:r>
          </w:p>
        </w:tc>
        <w:tc>
          <w:tcPr>
            <w:tcW w:w="3700" w:type="pct"/>
            <w:vAlign w:val="center"/>
          </w:tcPr>
          <w:p w:rsidR="00BA7DA4" w:rsidRPr="003A7E88" w:rsidRDefault="00BA7DA4" w:rsidP="00400791">
            <w:pPr>
              <w:jc w:val="right"/>
              <w:rPr>
                <w:rFonts w:ascii="Tahoma" w:hAnsi="Tahoma" w:cs="Tahoma"/>
                <w:sz w:val="21"/>
                <w:szCs w:val="21"/>
              </w:rPr>
            </w:pPr>
            <w:r w:rsidRPr="003A7E88">
              <w:rPr>
                <w:rFonts w:ascii="Tahoma" w:hAnsi="Tahoma" w:cs="Tahoma"/>
                <w:sz w:val="21"/>
                <w:szCs w:val="21"/>
              </w:rPr>
              <w:t>Kč</w:t>
            </w:r>
          </w:p>
        </w:tc>
      </w:tr>
    </w:tbl>
    <w:p w:rsidR="00BA7DA4" w:rsidRPr="003A7E88" w:rsidRDefault="00BA7DA4" w:rsidP="00BA7DA4">
      <w:pPr>
        <w:keepLines/>
        <w:jc w:val="center"/>
        <w:rPr>
          <w:rFonts w:ascii="Tahoma" w:hAnsi="Tahoma" w:cs="Tahoma"/>
          <w:bCs/>
          <w:sz w:val="21"/>
          <w:szCs w:val="21"/>
        </w:rPr>
      </w:pPr>
    </w:p>
    <w:p w:rsidR="00AA1916" w:rsidRDefault="00AA1916" w:rsidP="00C37EB7">
      <w:pPr>
        <w:numPr>
          <w:ilvl w:val="0"/>
          <w:numId w:val="30"/>
        </w:numPr>
        <w:shd w:val="clear" w:color="auto" w:fill="FFFFFF"/>
        <w:tabs>
          <w:tab w:val="clear" w:pos="720"/>
        </w:tabs>
        <w:spacing w:before="120" w:after="120" w:line="240" w:lineRule="auto"/>
        <w:ind w:left="360" w:right="29"/>
        <w:jc w:val="both"/>
        <w:rPr>
          <w:rFonts w:ascii="Tahoma" w:hAnsi="Tahoma" w:cs="Tahoma"/>
          <w:sz w:val="21"/>
          <w:szCs w:val="21"/>
        </w:rPr>
      </w:pPr>
      <w:r>
        <w:rPr>
          <w:rFonts w:ascii="Tahoma" w:hAnsi="Tahoma" w:cs="Tahoma"/>
          <w:sz w:val="21"/>
          <w:szCs w:val="21"/>
        </w:rPr>
        <w:t xml:space="preserve">Rozklad sjednaných cen služeb je uveden v příloze č. 1 a zahrnuje náklady na dopravu, včetně </w:t>
      </w:r>
      <w:r w:rsidR="00C37EB7" w:rsidRPr="00C37EB7">
        <w:rPr>
          <w:rFonts w:ascii="Tahoma" w:hAnsi="Tahoma" w:cs="Tahoma"/>
          <w:sz w:val="21"/>
          <w:szCs w:val="21"/>
        </w:rPr>
        <w:t>daní, poplatků a jiných obdobných peněžitých plnění a veškerých případných dalších nákladů</w:t>
      </w:r>
      <w:r w:rsidR="00C37EB7">
        <w:rPr>
          <w:rFonts w:ascii="Tahoma" w:hAnsi="Tahoma" w:cs="Tahoma"/>
          <w:sz w:val="21"/>
          <w:szCs w:val="21"/>
        </w:rPr>
        <w:t>.</w:t>
      </w:r>
    </w:p>
    <w:p w:rsidR="00D63A6E" w:rsidRPr="00D63A6E" w:rsidRDefault="00D63A6E" w:rsidP="00D63A6E">
      <w:pPr>
        <w:numPr>
          <w:ilvl w:val="0"/>
          <w:numId w:val="30"/>
        </w:numPr>
        <w:shd w:val="clear" w:color="auto" w:fill="FFFFFF"/>
        <w:tabs>
          <w:tab w:val="clear" w:pos="720"/>
        </w:tabs>
        <w:spacing w:before="120" w:after="120" w:line="240" w:lineRule="auto"/>
        <w:ind w:left="360" w:right="29"/>
        <w:jc w:val="both"/>
        <w:rPr>
          <w:rFonts w:ascii="Tahoma" w:hAnsi="Tahoma" w:cs="Tahoma"/>
          <w:sz w:val="21"/>
          <w:szCs w:val="21"/>
        </w:rPr>
      </w:pPr>
      <w:r w:rsidRPr="00464A92">
        <w:rPr>
          <w:rFonts w:ascii="Tahoma" w:hAnsi="Tahoma" w:cs="Tahoma"/>
          <w:sz w:val="21"/>
          <w:szCs w:val="21"/>
        </w:rPr>
        <w:t>Zákazník není povinen uhradit dohodnutou cenu</w:t>
      </w:r>
      <w:r w:rsidRPr="00464A92">
        <w:rPr>
          <w:rFonts w:ascii="Tahoma" w:hAnsi="Tahoma" w:cs="Tahoma"/>
          <w:color w:val="000000"/>
          <w:w w:val="103"/>
          <w:sz w:val="21"/>
          <w:szCs w:val="21"/>
        </w:rPr>
        <w:t>,</w:t>
      </w:r>
      <w:r w:rsidRPr="00464A92">
        <w:rPr>
          <w:rFonts w:ascii="Tahoma" w:hAnsi="Tahoma" w:cs="Tahoma"/>
          <w:sz w:val="21"/>
          <w:szCs w:val="21"/>
        </w:rPr>
        <w:t xml:space="preserve"> pokud nejsou provedeny řádně v souladu s touto smlouvou. </w:t>
      </w:r>
    </w:p>
    <w:p w:rsidR="00917D09" w:rsidRPr="00E1734C" w:rsidRDefault="00917D09" w:rsidP="00E1734C">
      <w:pPr>
        <w:numPr>
          <w:ilvl w:val="0"/>
          <w:numId w:val="30"/>
        </w:numPr>
        <w:shd w:val="clear" w:color="auto" w:fill="FFFFFF"/>
        <w:tabs>
          <w:tab w:val="clear" w:pos="720"/>
        </w:tabs>
        <w:spacing w:before="120" w:after="120" w:line="240" w:lineRule="auto"/>
        <w:ind w:left="360" w:right="29"/>
        <w:jc w:val="both"/>
        <w:rPr>
          <w:rFonts w:ascii="Tahoma" w:hAnsi="Tahoma" w:cs="Tahoma"/>
          <w:sz w:val="21"/>
          <w:szCs w:val="21"/>
        </w:rPr>
      </w:pPr>
      <w:r w:rsidRPr="00464A92">
        <w:rPr>
          <w:rFonts w:ascii="Tahoma" w:hAnsi="Tahoma" w:cs="Tahoma"/>
          <w:sz w:val="21"/>
          <w:szCs w:val="21"/>
        </w:rPr>
        <w:t xml:space="preserve">Pořadatel může požadovat zálohu až do výše </w:t>
      </w:r>
      <w:r w:rsidR="00E1734C">
        <w:rPr>
          <w:rFonts w:ascii="Tahoma" w:hAnsi="Tahoma" w:cs="Tahoma"/>
          <w:sz w:val="21"/>
          <w:szCs w:val="21"/>
        </w:rPr>
        <w:t>7</w:t>
      </w:r>
      <w:r w:rsidR="00D63A6E">
        <w:rPr>
          <w:rFonts w:ascii="Tahoma" w:hAnsi="Tahoma" w:cs="Tahoma"/>
          <w:sz w:val="21"/>
          <w:szCs w:val="21"/>
        </w:rPr>
        <w:t>0</w:t>
      </w:r>
      <w:r w:rsidRPr="00464A92">
        <w:rPr>
          <w:rFonts w:ascii="Tahoma" w:hAnsi="Tahoma" w:cs="Tahoma"/>
          <w:sz w:val="21"/>
          <w:szCs w:val="21"/>
        </w:rPr>
        <w:t xml:space="preserve"> % celkové ceny,</w:t>
      </w:r>
      <w:r w:rsidR="00E1734C">
        <w:rPr>
          <w:rFonts w:ascii="Tahoma" w:hAnsi="Tahoma" w:cs="Tahoma"/>
          <w:sz w:val="21"/>
          <w:szCs w:val="21"/>
        </w:rPr>
        <w:t xml:space="preserve"> nejdříve 30 dní před potvrzeným datem o </w:t>
      </w:r>
      <w:r w:rsidR="00C37EB7">
        <w:rPr>
          <w:rFonts w:ascii="Tahoma" w:hAnsi="Tahoma" w:cs="Tahoma"/>
          <w:sz w:val="21"/>
          <w:szCs w:val="21"/>
        </w:rPr>
        <w:t>zahájení</w:t>
      </w:r>
      <w:r w:rsidR="00E1734C">
        <w:rPr>
          <w:rFonts w:ascii="Tahoma" w:hAnsi="Tahoma" w:cs="Tahoma"/>
          <w:sz w:val="21"/>
          <w:szCs w:val="21"/>
        </w:rPr>
        <w:t xml:space="preserve"> zájezdu na základě zálohové faktury. </w:t>
      </w:r>
      <w:r w:rsidR="00E1734C" w:rsidRPr="00E1734C">
        <w:rPr>
          <w:rFonts w:ascii="Tahoma" w:hAnsi="Tahoma" w:cs="Tahoma"/>
        </w:rPr>
        <w:t>Doplatek ceny</w:t>
      </w:r>
      <w:r w:rsidR="00E1734C" w:rsidRPr="00E1734C">
        <w:rPr>
          <w:rFonts w:ascii="Tahoma" w:hAnsi="Tahoma" w:cs="Tahoma"/>
          <w:sz w:val="21"/>
          <w:szCs w:val="21"/>
        </w:rPr>
        <w:t xml:space="preserve"> uhradí zákazník na základě </w:t>
      </w:r>
      <w:r w:rsidR="00E1734C">
        <w:rPr>
          <w:rFonts w:ascii="Tahoma" w:hAnsi="Tahoma" w:cs="Tahoma"/>
          <w:sz w:val="21"/>
          <w:szCs w:val="21"/>
        </w:rPr>
        <w:t xml:space="preserve">konečné </w:t>
      </w:r>
      <w:r w:rsidR="00E1734C" w:rsidRPr="00E1734C">
        <w:rPr>
          <w:rFonts w:ascii="Tahoma" w:hAnsi="Tahoma" w:cs="Tahoma"/>
          <w:sz w:val="21"/>
          <w:szCs w:val="21"/>
        </w:rPr>
        <w:t xml:space="preserve">faktury vystavené pořadatelem po řádném </w:t>
      </w:r>
      <w:r w:rsidR="00E1734C">
        <w:rPr>
          <w:rFonts w:ascii="Tahoma" w:hAnsi="Tahoma" w:cs="Tahoma"/>
          <w:sz w:val="21"/>
          <w:szCs w:val="21"/>
        </w:rPr>
        <w:t>a včasném poskytnutí služeb.</w:t>
      </w:r>
    </w:p>
    <w:p w:rsidR="00D270DB" w:rsidRPr="00464A92" w:rsidRDefault="00D270DB" w:rsidP="00E244BB">
      <w:pPr>
        <w:numPr>
          <w:ilvl w:val="0"/>
          <w:numId w:val="30"/>
        </w:numPr>
        <w:shd w:val="clear" w:color="auto" w:fill="FFFFFF"/>
        <w:tabs>
          <w:tab w:val="clear" w:pos="720"/>
        </w:tabs>
        <w:spacing w:before="120" w:after="120" w:line="240" w:lineRule="auto"/>
        <w:ind w:left="360" w:right="29"/>
        <w:jc w:val="both"/>
        <w:rPr>
          <w:rFonts w:ascii="Tahoma" w:hAnsi="Tahoma" w:cs="Tahoma"/>
          <w:b/>
          <w:bCs/>
          <w:color w:val="000000"/>
          <w:spacing w:val="-1"/>
          <w:w w:val="105"/>
          <w:sz w:val="21"/>
          <w:szCs w:val="21"/>
          <w:lang w:val="pl-PL"/>
        </w:rPr>
      </w:pPr>
      <w:r w:rsidRPr="00464A92">
        <w:rPr>
          <w:rFonts w:ascii="Tahoma" w:hAnsi="Tahoma" w:cs="Tahoma"/>
          <w:sz w:val="21"/>
          <w:szCs w:val="21"/>
        </w:rPr>
        <w:t>Splatnost faktur je dohodou</w:t>
      </w:r>
      <w:r w:rsidR="008F7098" w:rsidRPr="00464A92">
        <w:rPr>
          <w:rFonts w:ascii="Tahoma" w:hAnsi="Tahoma" w:cs="Tahoma"/>
          <w:sz w:val="21"/>
          <w:szCs w:val="21"/>
        </w:rPr>
        <w:t xml:space="preserve"> smluvních stran stanovena na 14</w:t>
      </w:r>
      <w:r w:rsidRPr="00464A92">
        <w:rPr>
          <w:rFonts w:ascii="Tahoma" w:hAnsi="Tahoma" w:cs="Tahoma"/>
          <w:sz w:val="21"/>
          <w:szCs w:val="21"/>
        </w:rPr>
        <w:t xml:space="preserve"> dnů ode dne jejího prokazatelného doručení </w:t>
      </w:r>
      <w:r w:rsidR="005E3069" w:rsidRPr="00464A92">
        <w:rPr>
          <w:rFonts w:ascii="Tahoma" w:hAnsi="Tahoma" w:cs="Tahoma"/>
          <w:sz w:val="21"/>
          <w:szCs w:val="21"/>
        </w:rPr>
        <w:t>zákazníkovi</w:t>
      </w:r>
      <w:r w:rsidRPr="00464A92">
        <w:rPr>
          <w:rFonts w:ascii="Tahoma" w:hAnsi="Tahoma" w:cs="Tahoma"/>
          <w:sz w:val="21"/>
          <w:szCs w:val="21"/>
        </w:rPr>
        <w:t xml:space="preserve">. </w:t>
      </w:r>
      <w:r w:rsidR="00917D09" w:rsidRPr="00464A92">
        <w:rPr>
          <w:rFonts w:ascii="Tahoma" w:eastAsia="MS Mincho" w:hAnsi="Tahoma" w:cs="Tahoma"/>
          <w:sz w:val="21"/>
          <w:szCs w:val="21"/>
        </w:rPr>
        <w:t>Faktury</w:t>
      </w:r>
      <w:r w:rsidRPr="00464A92">
        <w:rPr>
          <w:rFonts w:ascii="Tahoma" w:eastAsia="MS Mincho" w:hAnsi="Tahoma" w:cs="Tahoma"/>
          <w:sz w:val="21"/>
          <w:szCs w:val="21"/>
        </w:rPr>
        <w:t xml:space="preserve"> musí obsahovat veškeré náležitosti daňového dokladu podle </w:t>
      </w:r>
      <w:r w:rsidRPr="00464A92">
        <w:rPr>
          <w:rFonts w:ascii="Tahoma" w:hAnsi="Tahoma" w:cs="Tahoma"/>
          <w:w w:val="103"/>
          <w:sz w:val="21"/>
          <w:szCs w:val="21"/>
        </w:rPr>
        <w:t xml:space="preserve">zákona č. 235/2004 Sb., o dani z přidané hodnoty, ve znění </w:t>
      </w:r>
      <w:r w:rsidRPr="00464A92">
        <w:rPr>
          <w:rFonts w:ascii="Tahoma" w:hAnsi="Tahoma" w:cs="Tahoma"/>
          <w:spacing w:val="-1"/>
          <w:w w:val="103"/>
          <w:sz w:val="21"/>
          <w:szCs w:val="21"/>
        </w:rPr>
        <w:t>pozdějších předpisů</w:t>
      </w:r>
      <w:r w:rsidRPr="00464A92">
        <w:rPr>
          <w:rFonts w:ascii="Tahoma" w:eastAsia="MS Mincho" w:hAnsi="Tahoma" w:cs="Tahoma"/>
          <w:sz w:val="21"/>
          <w:szCs w:val="21"/>
        </w:rPr>
        <w:t xml:space="preserve">. </w:t>
      </w:r>
      <w:r w:rsidR="00D93049" w:rsidRPr="00464A92">
        <w:rPr>
          <w:rFonts w:ascii="Tahoma" w:eastAsia="MS Mincho" w:hAnsi="Tahoma" w:cs="Tahoma"/>
          <w:sz w:val="21"/>
          <w:szCs w:val="21"/>
        </w:rPr>
        <w:t xml:space="preserve">Zákazník </w:t>
      </w:r>
      <w:r w:rsidRPr="00464A92">
        <w:rPr>
          <w:rFonts w:ascii="Tahoma" w:eastAsia="MS Mincho" w:hAnsi="Tahoma" w:cs="Tahoma"/>
          <w:sz w:val="21"/>
          <w:szCs w:val="21"/>
        </w:rPr>
        <w:t xml:space="preserve">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550E4D" w:rsidRDefault="00550E4D" w:rsidP="00D93049">
      <w:pPr>
        <w:numPr>
          <w:ilvl w:val="0"/>
          <w:numId w:val="30"/>
        </w:numPr>
        <w:shd w:val="clear" w:color="auto" w:fill="FFFFFF"/>
        <w:tabs>
          <w:tab w:val="clear" w:pos="720"/>
          <w:tab w:val="left" w:pos="567"/>
        </w:tabs>
        <w:spacing w:before="120" w:after="120" w:line="240" w:lineRule="auto"/>
        <w:ind w:left="357" w:right="28" w:hanging="357"/>
        <w:jc w:val="both"/>
        <w:rPr>
          <w:rFonts w:ascii="Tahoma" w:hAnsi="Tahoma" w:cs="Tahoma"/>
          <w:sz w:val="21"/>
          <w:szCs w:val="21"/>
        </w:rPr>
      </w:pPr>
      <w:r w:rsidRPr="00464A92">
        <w:rPr>
          <w:rFonts w:ascii="Tahoma" w:hAnsi="Tahoma" w:cs="Tahoma"/>
          <w:sz w:val="21"/>
          <w:szCs w:val="21"/>
        </w:rPr>
        <w:t>Změna ceny za dopravu včetně cen pohonných hmot, ani změna platby spojené s dopravou, jako jsou letištní, přístavní či jiné poplatky zahrnuté v ceně zájezdu</w:t>
      </w:r>
      <w:r w:rsidR="00AA1916">
        <w:rPr>
          <w:rFonts w:ascii="Tahoma" w:hAnsi="Tahoma" w:cs="Tahoma"/>
          <w:sz w:val="21"/>
          <w:szCs w:val="21"/>
        </w:rPr>
        <w:t xml:space="preserve"> nemá vliv na cenu zájezdu, pokud </w:t>
      </w:r>
      <w:r w:rsidR="00C37EB7">
        <w:rPr>
          <w:rFonts w:ascii="Tahoma" w:hAnsi="Tahoma" w:cs="Tahoma"/>
          <w:sz w:val="21"/>
          <w:szCs w:val="21"/>
        </w:rPr>
        <w:t>se strany nedohodnou jinak.</w:t>
      </w:r>
    </w:p>
    <w:p w:rsidR="00D270DB" w:rsidRPr="00464A92" w:rsidRDefault="00917D09" w:rsidP="00917D09">
      <w:pPr>
        <w:pStyle w:val="Textvbloku"/>
        <w:ind w:left="4254"/>
        <w:jc w:val="left"/>
        <w:rPr>
          <w:rFonts w:ascii="Tahoma" w:hAnsi="Tahoma" w:cs="Tahoma"/>
          <w:bCs w:val="0"/>
          <w:w w:val="102"/>
          <w:sz w:val="21"/>
          <w:szCs w:val="21"/>
          <w:lang w:val="it-IT"/>
        </w:rPr>
      </w:pPr>
      <w:r w:rsidRPr="00464A92">
        <w:rPr>
          <w:rFonts w:ascii="Tahoma" w:hAnsi="Tahoma" w:cs="Tahoma"/>
          <w:bCs w:val="0"/>
          <w:w w:val="102"/>
          <w:sz w:val="21"/>
          <w:szCs w:val="21"/>
          <w:lang w:val="it-IT"/>
        </w:rPr>
        <w:t xml:space="preserve">  V.</w:t>
      </w:r>
    </w:p>
    <w:p w:rsidR="00D270DB" w:rsidRPr="00464A92" w:rsidRDefault="00D270DB" w:rsidP="00E244BB">
      <w:pPr>
        <w:shd w:val="clear" w:color="auto" w:fill="FFFFFF"/>
        <w:spacing w:before="120" w:after="120"/>
        <w:ind w:left="29"/>
        <w:jc w:val="center"/>
        <w:rPr>
          <w:rFonts w:ascii="Tahoma" w:hAnsi="Tahoma" w:cs="Tahoma"/>
          <w:b/>
          <w:bCs/>
          <w:color w:val="000000"/>
          <w:w w:val="102"/>
          <w:sz w:val="21"/>
          <w:szCs w:val="21"/>
          <w:lang w:val="it-IT"/>
        </w:rPr>
      </w:pPr>
      <w:r w:rsidRPr="00464A92">
        <w:rPr>
          <w:rFonts w:ascii="Tahoma" w:hAnsi="Tahoma" w:cs="Tahoma"/>
          <w:b/>
          <w:bCs/>
          <w:color w:val="000000"/>
          <w:w w:val="102"/>
          <w:sz w:val="21"/>
          <w:szCs w:val="21"/>
          <w:lang w:val="it-IT"/>
        </w:rPr>
        <w:t>Sankce</w:t>
      </w:r>
    </w:p>
    <w:p w:rsidR="00D270DB" w:rsidRPr="00464A92" w:rsidRDefault="00D270DB" w:rsidP="00E244BB">
      <w:pPr>
        <w:pStyle w:val="Zkladntextodsazen"/>
        <w:numPr>
          <w:ilvl w:val="0"/>
          <w:numId w:val="31"/>
        </w:numPr>
        <w:tabs>
          <w:tab w:val="clear" w:pos="720"/>
        </w:tabs>
        <w:spacing w:before="120" w:after="120"/>
        <w:ind w:left="360"/>
        <w:jc w:val="both"/>
        <w:rPr>
          <w:rFonts w:cs="Tahoma"/>
          <w:sz w:val="21"/>
          <w:szCs w:val="21"/>
        </w:rPr>
      </w:pPr>
      <w:r w:rsidRPr="00464A92">
        <w:rPr>
          <w:rFonts w:cs="Tahoma"/>
          <w:sz w:val="21"/>
          <w:szCs w:val="21"/>
        </w:rPr>
        <w:t xml:space="preserve">V případě prodlení </w:t>
      </w:r>
      <w:r w:rsidR="00522D79" w:rsidRPr="00464A92">
        <w:rPr>
          <w:rFonts w:cs="Tahoma"/>
          <w:sz w:val="21"/>
          <w:szCs w:val="21"/>
        </w:rPr>
        <w:t xml:space="preserve">zákazníka </w:t>
      </w:r>
      <w:r w:rsidRPr="00464A92">
        <w:rPr>
          <w:rFonts w:cs="Tahoma"/>
          <w:sz w:val="21"/>
          <w:szCs w:val="21"/>
        </w:rPr>
        <w:t xml:space="preserve">se zaplacením faktury vystavené </w:t>
      </w:r>
      <w:r w:rsidR="005E3069" w:rsidRPr="00464A92">
        <w:rPr>
          <w:rFonts w:cs="Tahoma"/>
          <w:sz w:val="21"/>
          <w:szCs w:val="21"/>
        </w:rPr>
        <w:t>pořadatel</w:t>
      </w:r>
      <w:r w:rsidRPr="00464A92">
        <w:rPr>
          <w:rFonts w:cs="Tahoma"/>
          <w:sz w:val="21"/>
          <w:szCs w:val="21"/>
        </w:rPr>
        <w:t xml:space="preserve"> v souladu s článkem V. této smlouvy je </w:t>
      </w:r>
      <w:r w:rsidR="005E3069" w:rsidRPr="00464A92">
        <w:rPr>
          <w:rFonts w:cs="Tahoma"/>
          <w:sz w:val="21"/>
          <w:szCs w:val="21"/>
        </w:rPr>
        <w:t>pořada</w:t>
      </w:r>
      <w:r w:rsidRPr="00464A92">
        <w:rPr>
          <w:rFonts w:cs="Tahoma"/>
          <w:sz w:val="21"/>
          <w:szCs w:val="21"/>
        </w:rPr>
        <w:t xml:space="preserve">tel oprávněn požadovat na </w:t>
      </w:r>
      <w:r w:rsidR="005E3069" w:rsidRPr="00464A92">
        <w:rPr>
          <w:rFonts w:cs="Tahoma"/>
          <w:sz w:val="21"/>
          <w:szCs w:val="21"/>
        </w:rPr>
        <w:t>zákazníkovi</w:t>
      </w:r>
      <w:r w:rsidRPr="00464A92">
        <w:rPr>
          <w:rFonts w:cs="Tahoma"/>
          <w:sz w:val="21"/>
          <w:szCs w:val="21"/>
        </w:rPr>
        <w:t xml:space="preserve"> úrok z prodlení ve výši 0,05% z nezaplacené ceny, a to za každý i započatý den prodlení.</w:t>
      </w:r>
    </w:p>
    <w:p w:rsidR="00D270DB" w:rsidRPr="00464A92" w:rsidRDefault="00D270DB" w:rsidP="00E244BB">
      <w:pPr>
        <w:pStyle w:val="Zkladntextodsazen"/>
        <w:numPr>
          <w:ilvl w:val="0"/>
          <w:numId w:val="31"/>
        </w:numPr>
        <w:tabs>
          <w:tab w:val="clear" w:pos="720"/>
        </w:tabs>
        <w:spacing w:before="120" w:after="120"/>
        <w:ind w:left="360"/>
        <w:jc w:val="both"/>
        <w:rPr>
          <w:rFonts w:cs="Tahoma"/>
          <w:sz w:val="21"/>
          <w:szCs w:val="21"/>
        </w:rPr>
      </w:pPr>
      <w:r w:rsidRPr="00464A92">
        <w:rPr>
          <w:rFonts w:cs="Tahoma"/>
          <w:sz w:val="21"/>
          <w:szCs w:val="21"/>
        </w:rPr>
        <w:lastRenderedPageBreak/>
        <w:t xml:space="preserve">V případě nedodržení </w:t>
      </w:r>
      <w:r w:rsidR="00D63A6E">
        <w:rPr>
          <w:rFonts w:cs="Tahoma"/>
          <w:sz w:val="21"/>
          <w:szCs w:val="21"/>
        </w:rPr>
        <w:t>požadovaných parametrů uvedených</w:t>
      </w:r>
      <w:r w:rsidR="00522D79" w:rsidRPr="00464A92">
        <w:rPr>
          <w:rFonts w:cs="Tahoma"/>
          <w:sz w:val="21"/>
          <w:szCs w:val="21"/>
        </w:rPr>
        <w:t xml:space="preserve"> v příloze této smlouvy </w:t>
      </w:r>
      <w:r w:rsidR="0099746C" w:rsidRPr="00464A92">
        <w:rPr>
          <w:rFonts w:cs="Tahoma"/>
          <w:sz w:val="21"/>
          <w:szCs w:val="21"/>
        </w:rPr>
        <w:t xml:space="preserve">zákazník uplatní a pořadatel zaplatí </w:t>
      </w:r>
      <w:r w:rsidRPr="00464A92">
        <w:rPr>
          <w:rFonts w:cs="Tahoma"/>
          <w:sz w:val="21"/>
          <w:szCs w:val="21"/>
        </w:rPr>
        <w:t>smluvní pokutu ve výši 3</w:t>
      </w:r>
      <w:r w:rsidR="0099746C" w:rsidRPr="00464A92">
        <w:rPr>
          <w:rFonts w:cs="Tahoma"/>
          <w:sz w:val="21"/>
          <w:szCs w:val="21"/>
        </w:rPr>
        <w:t>.</w:t>
      </w:r>
      <w:r w:rsidRPr="00464A92">
        <w:rPr>
          <w:rFonts w:cs="Tahoma"/>
          <w:sz w:val="21"/>
          <w:szCs w:val="21"/>
        </w:rPr>
        <w:t xml:space="preserve">000,- Kč za </w:t>
      </w:r>
      <w:r w:rsidR="0099746C" w:rsidRPr="00464A92">
        <w:rPr>
          <w:rFonts w:cs="Tahoma"/>
          <w:sz w:val="21"/>
          <w:szCs w:val="21"/>
        </w:rPr>
        <w:t>každý takový případ</w:t>
      </w:r>
      <w:r w:rsidRPr="00464A92">
        <w:rPr>
          <w:rFonts w:cs="Tahoma"/>
          <w:sz w:val="21"/>
          <w:szCs w:val="21"/>
        </w:rPr>
        <w:t>.</w:t>
      </w:r>
    </w:p>
    <w:p w:rsidR="00D270DB" w:rsidRPr="00464A92" w:rsidRDefault="00D270DB" w:rsidP="00E244BB">
      <w:pPr>
        <w:pStyle w:val="Zkladntextodsazen"/>
        <w:numPr>
          <w:ilvl w:val="0"/>
          <w:numId w:val="31"/>
        </w:numPr>
        <w:tabs>
          <w:tab w:val="clear" w:pos="720"/>
        </w:tabs>
        <w:spacing w:before="120" w:after="120"/>
        <w:ind w:left="360"/>
        <w:jc w:val="both"/>
        <w:rPr>
          <w:rFonts w:cs="Tahoma"/>
          <w:sz w:val="21"/>
          <w:szCs w:val="21"/>
        </w:rPr>
      </w:pPr>
      <w:r w:rsidRPr="00464A92">
        <w:rPr>
          <w:rFonts w:cs="Tahoma"/>
          <w:sz w:val="21"/>
          <w:szCs w:val="21"/>
        </w:rPr>
        <w:t>Zaplacením úroku z prodlení ani smluvní pokuty není omezena výše nároku na náhradu škody</w:t>
      </w:r>
      <w:r w:rsidR="00B310D1" w:rsidRPr="00464A92">
        <w:rPr>
          <w:rFonts w:cs="Tahoma"/>
          <w:sz w:val="21"/>
          <w:szCs w:val="21"/>
        </w:rPr>
        <w:t xml:space="preserve"> nebo slevu z ceny</w:t>
      </w:r>
      <w:r w:rsidRPr="00464A92">
        <w:rPr>
          <w:rFonts w:cs="Tahoma"/>
          <w:sz w:val="21"/>
          <w:szCs w:val="21"/>
        </w:rPr>
        <w:t xml:space="preserve">. </w:t>
      </w:r>
    </w:p>
    <w:p w:rsidR="00D270DB" w:rsidRPr="00464A92" w:rsidRDefault="00D270DB" w:rsidP="00E244BB">
      <w:pPr>
        <w:pStyle w:val="Zkladntextodsazen"/>
        <w:spacing w:before="120" w:after="120"/>
        <w:ind w:left="0"/>
        <w:jc w:val="both"/>
        <w:rPr>
          <w:rFonts w:cs="Tahoma"/>
          <w:sz w:val="21"/>
          <w:szCs w:val="21"/>
        </w:rPr>
      </w:pPr>
    </w:p>
    <w:p w:rsidR="00D270DB" w:rsidRPr="00464A92" w:rsidRDefault="00917D09" w:rsidP="00917D09">
      <w:pPr>
        <w:pStyle w:val="Textvbloku"/>
        <w:ind w:left="4254"/>
        <w:jc w:val="left"/>
        <w:rPr>
          <w:rFonts w:ascii="Tahoma" w:hAnsi="Tahoma" w:cs="Tahoma"/>
          <w:bCs w:val="0"/>
          <w:w w:val="102"/>
          <w:sz w:val="21"/>
          <w:szCs w:val="21"/>
          <w:lang w:val="it-IT"/>
        </w:rPr>
      </w:pPr>
      <w:r w:rsidRPr="00464A92">
        <w:rPr>
          <w:rFonts w:ascii="Tahoma" w:hAnsi="Tahoma" w:cs="Tahoma"/>
          <w:bCs w:val="0"/>
          <w:w w:val="102"/>
          <w:sz w:val="21"/>
          <w:szCs w:val="21"/>
          <w:lang w:val="it-IT"/>
        </w:rPr>
        <w:t>VI.</w:t>
      </w:r>
    </w:p>
    <w:p w:rsidR="00D270DB" w:rsidRPr="00464A92" w:rsidRDefault="00D270DB" w:rsidP="00E244BB">
      <w:pPr>
        <w:shd w:val="clear" w:color="auto" w:fill="FFFFFF"/>
        <w:spacing w:before="120" w:after="120"/>
        <w:ind w:left="29"/>
        <w:jc w:val="center"/>
        <w:rPr>
          <w:rFonts w:ascii="Tahoma" w:hAnsi="Tahoma" w:cs="Tahoma"/>
          <w:b/>
          <w:bCs/>
          <w:color w:val="000000"/>
          <w:w w:val="102"/>
          <w:sz w:val="21"/>
          <w:szCs w:val="21"/>
          <w:lang w:val="it-IT"/>
        </w:rPr>
      </w:pPr>
      <w:r w:rsidRPr="00464A92">
        <w:rPr>
          <w:rFonts w:ascii="Tahoma" w:hAnsi="Tahoma" w:cs="Tahoma"/>
          <w:b/>
          <w:bCs/>
          <w:color w:val="000000"/>
          <w:w w:val="102"/>
          <w:sz w:val="21"/>
          <w:szCs w:val="21"/>
          <w:lang w:val="it-IT"/>
        </w:rPr>
        <w:t>Trvání smlouvy</w:t>
      </w:r>
    </w:p>
    <w:p w:rsidR="00D270DB" w:rsidRPr="00464A92" w:rsidRDefault="00D270DB" w:rsidP="00E244BB">
      <w:pPr>
        <w:pStyle w:val="Zkladntextodsazen"/>
        <w:numPr>
          <w:ilvl w:val="0"/>
          <w:numId w:val="28"/>
        </w:numPr>
        <w:tabs>
          <w:tab w:val="clear" w:pos="720"/>
        </w:tabs>
        <w:spacing w:before="120" w:after="120"/>
        <w:ind w:left="360"/>
        <w:jc w:val="both"/>
        <w:rPr>
          <w:rFonts w:cs="Tahoma"/>
          <w:sz w:val="21"/>
          <w:szCs w:val="21"/>
        </w:rPr>
      </w:pPr>
      <w:r w:rsidRPr="00464A92">
        <w:rPr>
          <w:rFonts w:cs="Tahoma"/>
          <w:sz w:val="21"/>
          <w:szCs w:val="21"/>
        </w:rPr>
        <w:t>Tuto smlouvu lze ukončit písemnou dohodou smluvních stran.</w:t>
      </w:r>
    </w:p>
    <w:p w:rsidR="00D270DB" w:rsidRPr="00464A92" w:rsidRDefault="00951C48" w:rsidP="00E244BB">
      <w:pPr>
        <w:pStyle w:val="Zkladntextodsazen"/>
        <w:numPr>
          <w:ilvl w:val="0"/>
          <w:numId w:val="28"/>
        </w:numPr>
        <w:tabs>
          <w:tab w:val="clear" w:pos="720"/>
        </w:tabs>
        <w:spacing w:before="120" w:after="120"/>
        <w:ind w:left="360"/>
        <w:jc w:val="both"/>
        <w:rPr>
          <w:rFonts w:cs="Tahoma"/>
          <w:sz w:val="21"/>
          <w:szCs w:val="21"/>
        </w:rPr>
      </w:pPr>
      <w:r w:rsidRPr="00464A92">
        <w:rPr>
          <w:rFonts w:cs="Tahoma"/>
          <w:sz w:val="21"/>
          <w:szCs w:val="21"/>
        </w:rPr>
        <w:t xml:space="preserve">Zákazník </w:t>
      </w:r>
      <w:r w:rsidR="00D270DB" w:rsidRPr="00464A92">
        <w:rPr>
          <w:rFonts w:cs="Tahoma"/>
          <w:sz w:val="21"/>
          <w:szCs w:val="21"/>
        </w:rPr>
        <w:t xml:space="preserve">může od této smlouvy odstoupit, pokud </w:t>
      </w:r>
      <w:r w:rsidRPr="00464A92">
        <w:rPr>
          <w:rFonts w:cs="Tahoma"/>
          <w:sz w:val="21"/>
          <w:szCs w:val="21"/>
        </w:rPr>
        <w:t xml:space="preserve">pořadatel </w:t>
      </w:r>
      <w:r w:rsidR="00D270DB" w:rsidRPr="00464A92">
        <w:rPr>
          <w:rFonts w:cs="Tahoma"/>
          <w:sz w:val="21"/>
          <w:szCs w:val="21"/>
        </w:rPr>
        <w:t>neposkytne služby v termínu sjednaném v  této smlouv</w:t>
      </w:r>
      <w:r w:rsidR="00A8793E">
        <w:rPr>
          <w:rFonts w:cs="Tahoma"/>
          <w:sz w:val="21"/>
          <w:szCs w:val="21"/>
        </w:rPr>
        <w:t>ě</w:t>
      </w:r>
      <w:r w:rsidR="00D270DB" w:rsidRPr="00464A92">
        <w:rPr>
          <w:rFonts w:cs="Tahoma"/>
          <w:sz w:val="21"/>
          <w:szCs w:val="21"/>
        </w:rPr>
        <w:t xml:space="preserve">. Odstoupení nabývá účinnosti dnem doručení jeho písemného vyhotovení druhé smluvní straně. </w:t>
      </w:r>
    </w:p>
    <w:p w:rsidR="00D270DB" w:rsidRPr="00464A92" w:rsidRDefault="00917D09" w:rsidP="00917D09">
      <w:pPr>
        <w:pStyle w:val="Textvbloku"/>
        <w:ind w:left="4254"/>
        <w:jc w:val="left"/>
        <w:rPr>
          <w:rFonts w:ascii="Tahoma" w:hAnsi="Tahoma" w:cs="Tahoma"/>
          <w:color w:val="auto"/>
          <w:sz w:val="21"/>
          <w:szCs w:val="21"/>
        </w:rPr>
      </w:pPr>
      <w:r w:rsidRPr="00464A92">
        <w:rPr>
          <w:rFonts w:ascii="Tahoma" w:hAnsi="Tahoma" w:cs="Tahoma"/>
          <w:color w:val="auto"/>
          <w:sz w:val="21"/>
          <w:szCs w:val="21"/>
        </w:rPr>
        <w:t>VII.</w:t>
      </w:r>
    </w:p>
    <w:p w:rsidR="00D270DB" w:rsidRPr="00464A92" w:rsidRDefault="00D270DB" w:rsidP="00E244BB">
      <w:pPr>
        <w:pStyle w:val="Nadpis4"/>
        <w:spacing w:before="120" w:after="120"/>
        <w:jc w:val="center"/>
        <w:rPr>
          <w:rFonts w:ascii="Tahoma" w:hAnsi="Tahoma" w:cs="Tahoma"/>
          <w:i w:val="0"/>
          <w:color w:val="auto"/>
          <w:sz w:val="21"/>
          <w:szCs w:val="21"/>
        </w:rPr>
      </w:pPr>
      <w:r w:rsidRPr="00464A92">
        <w:rPr>
          <w:rFonts w:ascii="Tahoma" w:hAnsi="Tahoma" w:cs="Tahoma"/>
          <w:i w:val="0"/>
          <w:color w:val="auto"/>
          <w:sz w:val="21"/>
          <w:szCs w:val="21"/>
        </w:rPr>
        <w:t>Závěrečná u</w:t>
      </w:r>
      <w:r w:rsidR="00EF5CF6">
        <w:rPr>
          <w:rFonts w:ascii="Tahoma" w:hAnsi="Tahoma" w:cs="Tahoma"/>
          <w:i w:val="0"/>
          <w:color w:val="auto"/>
          <w:sz w:val="21"/>
          <w:szCs w:val="21"/>
        </w:rPr>
        <w:t>jednání</w:t>
      </w:r>
    </w:p>
    <w:p w:rsidR="00D270DB" w:rsidRPr="00464A92" w:rsidRDefault="00D270DB" w:rsidP="00E244BB">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 xml:space="preserve">Tuto smlouvu lze měnit pouze písemnými vzestupně číslovanými </w:t>
      </w:r>
      <w:r w:rsidRPr="00464A92">
        <w:rPr>
          <w:rFonts w:ascii="Tahoma" w:hAnsi="Tahoma" w:cs="Tahoma"/>
          <w:spacing w:val="-1"/>
          <w:w w:val="102"/>
          <w:sz w:val="21"/>
          <w:szCs w:val="21"/>
        </w:rPr>
        <w:t xml:space="preserve">dodatky podepsanými oprávněnými zástupci obou smluvních stran. </w:t>
      </w:r>
    </w:p>
    <w:p w:rsidR="00951C48" w:rsidRPr="00464A92" w:rsidRDefault="00951C48" w:rsidP="00E33C7A">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Žádná ze stran nemůže bez písemně uděleného souhlasu druhé smluvní strany ani pohledávku, ani dluh z této smlouvy, ani tuto smlouvu postoupit třetí osobě.</w:t>
      </w:r>
    </w:p>
    <w:p w:rsidR="00D270DB" w:rsidRPr="00464A92" w:rsidRDefault="00D270DB" w:rsidP="00E244BB">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spacing w:val="-1"/>
          <w:w w:val="102"/>
          <w:sz w:val="21"/>
          <w:szCs w:val="21"/>
        </w:rPr>
        <w:t>N</w:t>
      </w:r>
      <w:r w:rsidRPr="00464A92">
        <w:rPr>
          <w:rFonts w:ascii="Tahoma" w:hAnsi="Tahoma" w:cs="Tahoma"/>
          <w:w w:val="102"/>
          <w:sz w:val="21"/>
          <w:szCs w:val="21"/>
        </w:rPr>
        <w:t>astanou-li u některé ze smluvních stran skutečnosti bránící řádnému plnění této smlouvy, je povinna to ihned bez zbytečného odkladu oznámit druhé straně a vyvolat jednání zástupců oprávněných k podpisu smlouvy.</w:t>
      </w:r>
    </w:p>
    <w:p w:rsidR="00504ED4" w:rsidRPr="00464A92" w:rsidRDefault="00504ED4" w:rsidP="00504ED4">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Nedílnou součástí této smlouvy je příloha č. 1 - Specifikace zájezdu.</w:t>
      </w:r>
    </w:p>
    <w:p w:rsidR="00D270DB" w:rsidRPr="00464A92" w:rsidRDefault="00D270DB" w:rsidP="00E244BB">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 xml:space="preserve">Právní vztahy touto smlouvou neošetřené se řídí občanským zákoníkem. </w:t>
      </w:r>
    </w:p>
    <w:p w:rsidR="00D270DB" w:rsidRPr="00464A92" w:rsidRDefault="00D270DB" w:rsidP="00E244BB">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 xml:space="preserve">Tato smlouva se vyhotovuje ve dvou stejnopisech, z nichž každá strana obdrží jeden stejnopis. </w:t>
      </w:r>
    </w:p>
    <w:p w:rsidR="00D270DB" w:rsidRDefault="00D270DB" w:rsidP="00E244BB">
      <w:pPr>
        <w:numPr>
          <w:ilvl w:val="1"/>
          <w:numId w:val="32"/>
        </w:numPr>
        <w:shd w:val="clear" w:color="auto" w:fill="FFFFFF"/>
        <w:spacing w:before="120" w:after="120" w:line="240" w:lineRule="auto"/>
        <w:ind w:left="360" w:right="7"/>
        <w:jc w:val="both"/>
        <w:rPr>
          <w:rFonts w:ascii="Tahoma" w:hAnsi="Tahoma" w:cs="Tahoma"/>
          <w:w w:val="102"/>
          <w:sz w:val="21"/>
          <w:szCs w:val="21"/>
        </w:rPr>
      </w:pPr>
      <w:r w:rsidRPr="00464A92">
        <w:rPr>
          <w:rFonts w:ascii="Tahoma" w:hAnsi="Tahoma" w:cs="Tahoma"/>
          <w:w w:val="102"/>
          <w:sz w:val="21"/>
          <w:szCs w:val="21"/>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63077D" w:rsidRPr="00EA24F6" w:rsidRDefault="0063077D" w:rsidP="0063077D">
      <w:pPr>
        <w:numPr>
          <w:ilvl w:val="1"/>
          <w:numId w:val="32"/>
        </w:numPr>
        <w:shd w:val="clear" w:color="auto" w:fill="FFFFFF"/>
        <w:spacing w:before="120" w:after="120" w:line="240" w:lineRule="auto"/>
        <w:ind w:left="360" w:right="7"/>
        <w:jc w:val="both"/>
        <w:rPr>
          <w:rFonts w:ascii="Tahoma" w:hAnsi="Tahoma" w:cs="Tahoma"/>
          <w:sz w:val="21"/>
          <w:szCs w:val="21"/>
          <w:u w:color="333399"/>
        </w:rPr>
      </w:pPr>
      <w:r w:rsidRPr="00EA24F6">
        <w:rPr>
          <w:rFonts w:ascii="Tahoma" w:hAnsi="Tahoma" w:cs="Tahoma"/>
          <w:sz w:val="21"/>
          <w:szCs w:val="21"/>
        </w:rPr>
        <w:t xml:space="preserve">Tato smlouva je uzavřena na základě rozhodnutí </w:t>
      </w:r>
      <w:r>
        <w:rPr>
          <w:rFonts w:ascii="Tahoma" w:hAnsi="Tahoma" w:cs="Tahoma"/>
          <w:sz w:val="21"/>
          <w:szCs w:val="21"/>
        </w:rPr>
        <w:t>…</w:t>
      </w:r>
      <w:proofErr w:type="gramStart"/>
      <w:r>
        <w:rPr>
          <w:rFonts w:ascii="Tahoma" w:hAnsi="Tahoma" w:cs="Tahoma"/>
          <w:sz w:val="21"/>
          <w:szCs w:val="21"/>
        </w:rPr>
        <w:t>…..</w:t>
      </w:r>
      <w:r w:rsidRPr="00EA24F6">
        <w:rPr>
          <w:rFonts w:ascii="Tahoma" w:hAnsi="Tahoma" w:cs="Tahoma"/>
          <w:sz w:val="21"/>
          <w:szCs w:val="21"/>
        </w:rPr>
        <w:t xml:space="preserve"> schůze</w:t>
      </w:r>
      <w:proofErr w:type="gramEnd"/>
      <w:r w:rsidRPr="00EA24F6">
        <w:rPr>
          <w:rFonts w:ascii="Tahoma" w:hAnsi="Tahoma" w:cs="Tahoma"/>
          <w:sz w:val="21"/>
          <w:szCs w:val="21"/>
        </w:rPr>
        <w:t xml:space="preserve"> Rady statutárního města                   Frýdku</w:t>
      </w:r>
      <w:r>
        <w:rPr>
          <w:rFonts w:ascii="Tahoma" w:hAnsi="Tahoma" w:cs="Tahoma"/>
          <w:sz w:val="21"/>
          <w:szCs w:val="21"/>
        </w:rPr>
        <w:t xml:space="preserve"> </w:t>
      </w:r>
      <w:r w:rsidRPr="00EA24F6">
        <w:rPr>
          <w:rFonts w:ascii="Tahoma" w:hAnsi="Tahoma" w:cs="Tahoma"/>
          <w:sz w:val="21"/>
          <w:szCs w:val="21"/>
        </w:rPr>
        <w:t>-</w:t>
      </w:r>
      <w:r>
        <w:rPr>
          <w:rFonts w:ascii="Tahoma" w:hAnsi="Tahoma" w:cs="Tahoma"/>
          <w:sz w:val="21"/>
          <w:szCs w:val="21"/>
        </w:rPr>
        <w:t xml:space="preserve"> </w:t>
      </w:r>
      <w:r w:rsidRPr="00EA24F6">
        <w:rPr>
          <w:rFonts w:ascii="Tahoma" w:hAnsi="Tahoma" w:cs="Tahoma"/>
          <w:sz w:val="21"/>
          <w:szCs w:val="21"/>
        </w:rPr>
        <w:t xml:space="preserve">Místku ze dne </w:t>
      </w:r>
      <w:r>
        <w:rPr>
          <w:rFonts w:ascii="Tahoma" w:hAnsi="Tahoma" w:cs="Tahoma"/>
          <w:sz w:val="21"/>
          <w:szCs w:val="21"/>
        </w:rPr>
        <w:t>………….</w:t>
      </w:r>
    </w:p>
    <w:p w:rsidR="0063077D" w:rsidRPr="00EA24F6" w:rsidRDefault="0063077D" w:rsidP="0063077D">
      <w:pPr>
        <w:numPr>
          <w:ilvl w:val="1"/>
          <w:numId w:val="32"/>
        </w:numPr>
        <w:shd w:val="clear" w:color="auto" w:fill="FFFFFF"/>
        <w:spacing w:before="120" w:after="120" w:line="240" w:lineRule="auto"/>
        <w:ind w:left="360" w:right="7"/>
        <w:jc w:val="both"/>
        <w:rPr>
          <w:rFonts w:ascii="Tahoma" w:hAnsi="Tahoma" w:cs="Tahoma"/>
          <w:sz w:val="21"/>
          <w:szCs w:val="21"/>
          <w:lang w:val="x-none"/>
        </w:rPr>
      </w:pPr>
      <w:r>
        <w:rPr>
          <w:rFonts w:ascii="Tahoma" w:hAnsi="Tahoma" w:cs="Tahoma"/>
          <w:sz w:val="21"/>
          <w:szCs w:val="21"/>
        </w:rPr>
        <w:t>Zákazník</w:t>
      </w:r>
      <w:r w:rsidRPr="00EA24F6">
        <w:rPr>
          <w:rFonts w:ascii="Tahoma" w:hAnsi="Tahoma" w:cs="Tahoma"/>
          <w:sz w:val="21"/>
          <w:szCs w:val="21"/>
        </w:rPr>
        <w:t xml:space="preserve">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63077D" w:rsidRPr="00EA24F6" w:rsidRDefault="0063077D" w:rsidP="0063077D">
      <w:pPr>
        <w:numPr>
          <w:ilvl w:val="1"/>
          <w:numId w:val="32"/>
        </w:numPr>
        <w:shd w:val="clear" w:color="auto" w:fill="FFFFFF"/>
        <w:spacing w:before="120" w:after="120" w:line="240" w:lineRule="auto"/>
        <w:ind w:left="360" w:right="7"/>
        <w:jc w:val="both"/>
        <w:rPr>
          <w:rFonts w:ascii="Tahoma" w:hAnsi="Tahoma" w:cs="Tahoma"/>
          <w:sz w:val="21"/>
          <w:szCs w:val="21"/>
        </w:rPr>
      </w:pPr>
      <w:r>
        <w:rPr>
          <w:rFonts w:ascii="Tahoma" w:hAnsi="Tahoma" w:cs="Tahoma"/>
          <w:sz w:val="21"/>
          <w:szCs w:val="21"/>
        </w:rPr>
        <w:t>Pořadatel</w:t>
      </w:r>
      <w:r w:rsidRPr="00EA24F6">
        <w:rPr>
          <w:rFonts w:ascii="Tahoma" w:hAnsi="Tahoma" w:cs="Tahoma"/>
          <w:sz w:val="21"/>
          <w:szCs w:val="21"/>
        </w:rPr>
        <w:t xml:space="preserve"> bere na vědomí a výslovně souhlasí s tím, že smlouva včetně příloh a případných dodatků bude zveřejněna na profilu zadavatele. U </w:t>
      </w:r>
      <w:r>
        <w:rPr>
          <w:rFonts w:ascii="Tahoma" w:hAnsi="Tahoma" w:cs="Tahoma"/>
          <w:sz w:val="21"/>
          <w:szCs w:val="21"/>
        </w:rPr>
        <w:t>pořadatele</w:t>
      </w:r>
      <w:r w:rsidRPr="00EA24F6">
        <w:rPr>
          <w:rFonts w:ascii="Tahoma" w:hAnsi="Tahoma" w:cs="Tahoma"/>
          <w:sz w:val="21"/>
          <w:szCs w:val="21"/>
        </w:rPr>
        <w:t xml:space="preserve"> fyzické osoby, bude smlouva zveřejněna po </w:t>
      </w:r>
      <w:proofErr w:type="spellStart"/>
      <w:r w:rsidRPr="00EA24F6">
        <w:rPr>
          <w:rFonts w:ascii="Tahoma" w:hAnsi="Tahoma" w:cs="Tahoma"/>
          <w:sz w:val="21"/>
          <w:szCs w:val="21"/>
        </w:rPr>
        <w:t>anonymizaci</w:t>
      </w:r>
      <w:proofErr w:type="spellEnd"/>
      <w:r w:rsidRPr="00EA24F6">
        <w:rPr>
          <w:rFonts w:ascii="Tahoma" w:hAnsi="Tahoma" w:cs="Tahoma"/>
          <w:sz w:val="21"/>
          <w:szCs w:val="21"/>
        </w:rPr>
        <w:t xml:space="preserve"> provedené dle přísl. ustanovení zákona č. 101/2000 Sb., o ochraně osobních údajů a o změně některých zákonů, ve znění pozdějších předpisů.</w:t>
      </w:r>
    </w:p>
    <w:p w:rsidR="0063077D" w:rsidRPr="00EA24F6" w:rsidRDefault="0063077D" w:rsidP="0063077D">
      <w:pPr>
        <w:numPr>
          <w:ilvl w:val="1"/>
          <w:numId w:val="32"/>
        </w:numPr>
        <w:shd w:val="clear" w:color="auto" w:fill="FFFFFF"/>
        <w:spacing w:before="120" w:after="120" w:line="240" w:lineRule="auto"/>
        <w:ind w:left="360" w:right="7"/>
        <w:jc w:val="both"/>
        <w:rPr>
          <w:rFonts w:ascii="Tahoma" w:hAnsi="Tahoma" w:cs="Tahoma"/>
          <w:sz w:val="21"/>
          <w:szCs w:val="21"/>
        </w:rPr>
      </w:pPr>
      <w:r w:rsidRPr="00EA24F6">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63077D" w:rsidRDefault="0063077D" w:rsidP="0063077D">
      <w:pPr>
        <w:rPr>
          <w:rFonts w:ascii="Tahoma" w:hAnsi="Tahoma" w:cs="Tahoma"/>
          <w:sz w:val="21"/>
          <w:szCs w:val="21"/>
        </w:rPr>
      </w:pPr>
    </w:p>
    <w:p w:rsidR="0063077D" w:rsidRDefault="0063077D" w:rsidP="0063077D">
      <w:pPr>
        <w:rPr>
          <w:rFonts w:ascii="Tahoma" w:hAnsi="Tahoma" w:cs="Tahoma"/>
          <w:sz w:val="21"/>
          <w:szCs w:val="21"/>
        </w:rPr>
      </w:pPr>
    </w:p>
    <w:p w:rsidR="00D270DB" w:rsidRPr="00464A92" w:rsidRDefault="00D270DB" w:rsidP="00D270DB">
      <w:pPr>
        <w:tabs>
          <w:tab w:val="left" w:pos="5760"/>
        </w:tabs>
        <w:rPr>
          <w:rFonts w:ascii="Tahoma" w:hAnsi="Tahoma" w:cs="Tahoma"/>
          <w:sz w:val="21"/>
          <w:szCs w:val="21"/>
        </w:rPr>
      </w:pPr>
      <w:r w:rsidRPr="00464A92">
        <w:rPr>
          <w:rFonts w:ascii="Tahoma" w:hAnsi="Tahoma" w:cs="Tahoma"/>
          <w:sz w:val="21"/>
          <w:szCs w:val="21"/>
        </w:rPr>
        <w:t>V …………….. dne</w:t>
      </w:r>
      <w:r w:rsidRPr="00464A92">
        <w:rPr>
          <w:rFonts w:ascii="Tahoma" w:hAnsi="Tahoma" w:cs="Tahoma"/>
          <w:sz w:val="21"/>
          <w:szCs w:val="21"/>
        </w:rPr>
        <w:tab/>
        <w:t>V </w:t>
      </w:r>
      <w:r w:rsidR="007E16F0" w:rsidRPr="00464A92">
        <w:rPr>
          <w:rFonts w:ascii="Tahoma" w:hAnsi="Tahoma" w:cs="Tahoma"/>
          <w:sz w:val="21"/>
          <w:szCs w:val="21"/>
        </w:rPr>
        <w:t>……………………….</w:t>
      </w:r>
      <w:r w:rsidRPr="00464A92">
        <w:rPr>
          <w:rFonts w:ascii="Tahoma" w:hAnsi="Tahoma" w:cs="Tahoma"/>
          <w:sz w:val="21"/>
          <w:szCs w:val="21"/>
        </w:rPr>
        <w:t xml:space="preserve"> </w:t>
      </w:r>
      <w:proofErr w:type="gramStart"/>
      <w:r w:rsidRPr="00464A92">
        <w:rPr>
          <w:rFonts w:ascii="Tahoma" w:hAnsi="Tahoma" w:cs="Tahoma"/>
          <w:sz w:val="21"/>
          <w:szCs w:val="21"/>
        </w:rPr>
        <w:t>dne</w:t>
      </w:r>
      <w:proofErr w:type="gramEnd"/>
    </w:p>
    <w:p w:rsidR="00D270DB" w:rsidRPr="00464A92" w:rsidRDefault="00D270DB" w:rsidP="00D270DB">
      <w:pPr>
        <w:tabs>
          <w:tab w:val="left" w:pos="5760"/>
        </w:tabs>
        <w:rPr>
          <w:rFonts w:ascii="Tahoma" w:hAnsi="Tahoma" w:cs="Tahoma"/>
          <w:sz w:val="21"/>
          <w:szCs w:val="21"/>
        </w:rPr>
      </w:pPr>
      <w:r w:rsidRPr="00464A92">
        <w:rPr>
          <w:rFonts w:ascii="Tahoma" w:hAnsi="Tahoma" w:cs="Tahoma"/>
          <w:sz w:val="21"/>
          <w:szCs w:val="21"/>
        </w:rPr>
        <w:t xml:space="preserve">za </w:t>
      </w:r>
      <w:r w:rsidR="00D93049" w:rsidRPr="00464A92">
        <w:rPr>
          <w:rFonts w:ascii="Tahoma" w:hAnsi="Tahoma" w:cs="Tahoma"/>
          <w:sz w:val="21"/>
          <w:szCs w:val="21"/>
        </w:rPr>
        <w:t>pořadatele</w:t>
      </w:r>
      <w:r w:rsidRPr="00464A92">
        <w:rPr>
          <w:rFonts w:ascii="Tahoma" w:hAnsi="Tahoma" w:cs="Tahoma"/>
          <w:sz w:val="21"/>
          <w:szCs w:val="21"/>
        </w:rPr>
        <w:t>:</w:t>
      </w:r>
      <w:r w:rsidRPr="00464A92">
        <w:rPr>
          <w:rFonts w:ascii="Tahoma" w:hAnsi="Tahoma" w:cs="Tahoma"/>
          <w:sz w:val="21"/>
          <w:szCs w:val="21"/>
        </w:rPr>
        <w:tab/>
        <w:t xml:space="preserve">za </w:t>
      </w:r>
      <w:r w:rsidR="00D93049" w:rsidRPr="00464A92">
        <w:rPr>
          <w:rFonts w:ascii="Tahoma" w:hAnsi="Tahoma" w:cs="Tahoma"/>
          <w:sz w:val="21"/>
          <w:szCs w:val="21"/>
        </w:rPr>
        <w:t>zákazníka</w:t>
      </w:r>
      <w:r w:rsidRPr="00464A92">
        <w:rPr>
          <w:rFonts w:ascii="Tahoma" w:hAnsi="Tahoma" w:cs="Tahoma"/>
          <w:sz w:val="21"/>
          <w:szCs w:val="21"/>
        </w:rPr>
        <w:t>:</w:t>
      </w:r>
    </w:p>
    <w:p w:rsidR="00D270DB" w:rsidRDefault="00D270DB" w:rsidP="00D270DB">
      <w:pPr>
        <w:tabs>
          <w:tab w:val="left" w:pos="540"/>
          <w:tab w:val="left" w:pos="5760"/>
        </w:tabs>
        <w:rPr>
          <w:rFonts w:ascii="Tahoma" w:hAnsi="Tahoma" w:cs="Tahoma"/>
          <w:sz w:val="21"/>
          <w:szCs w:val="21"/>
        </w:rPr>
      </w:pPr>
    </w:p>
    <w:p w:rsidR="007723A5" w:rsidRDefault="007723A5" w:rsidP="00D270DB">
      <w:pPr>
        <w:tabs>
          <w:tab w:val="left" w:pos="540"/>
          <w:tab w:val="left" w:pos="5760"/>
        </w:tabs>
        <w:rPr>
          <w:rFonts w:ascii="Tahoma" w:hAnsi="Tahoma" w:cs="Tahoma"/>
          <w:sz w:val="21"/>
          <w:szCs w:val="21"/>
        </w:rPr>
      </w:pPr>
    </w:p>
    <w:p w:rsidR="007723A5" w:rsidRDefault="007723A5" w:rsidP="00D270DB">
      <w:pPr>
        <w:tabs>
          <w:tab w:val="left" w:pos="540"/>
          <w:tab w:val="left" w:pos="5760"/>
        </w:tabs>
        <w:rPr>
          <w:rFonts w:ascii="Tahoma" w:hAnsi="Tahoma" w:cs="Tahoma"/>
          <w:sz w:val="21"/>
          <w:szCs w:val="21"/>
        </w:rPr>
      </w:pPr>
    </w:p>
    <w:p w:rsidR="007723A5" w:rsidRPr="00464A92" w:rsidRDefault="007723A5" w:rsidP="00D270DB">
      <w:pPr>
        <w:tabs>
          <w:tab w:val="left" w:pos="540"/>
          <w:tab w:val="left" w:pos="5760"/>
        </w:tabs>
        <w:rPr>
          <w:rFonts w:ascii="Tahoma" w:hAnsi="Tahoma" w:cs="Tahoma"/>
          <w:sz w:val="21"/>
          <w:szCs w:val="21"/>
        </w:rPr>
      </w:pPr>
      <w:bookmarkStart w:id="0" w:name="_GoBack"/>
      <w:bookmarkEnd w:id="0"/>
    </w:p>
    <w:p w:rsidR="00D270DB" w:rsidRPr="00464A92" w:rsidRDefault="002A442C" w:rsidP="00D270DB">
      <w:pPr>
        <w:tabs>
          <w:tab w:val="left" w:pos="540"/>
          <w:tab w:val="left" w:pos="5760"/>
        </w:tabs>
        <w:rPr>
          <w:rFonts w:ascii="Tahoma" w:hAnsi="Tahoma" w:cs="Tahoma"/>
          <w:sz w:val="21"/>
          <w:szCs w:val="21"/>
        </w:rPr>
      </w:pPr>
      <w:r>
        <w:rPr>
          <w:rFonts w:ascii="Tahoma" w:hAnsi="Tahoma" w:cs="Tahoma"/>
          <w:sz w:val="21"/>
          <w:szCs w:val="21"/>
        </w:rPr>
        <w:t>______________________</w:t>
      </w:r>
      <w:r>
        <w:rPr>
          <w:rFonts w:ascii="Tahoma" w:hAnsi="Tahoma" w:cs="Tahoma"/>
          <w:sz w:val="21"/>
          <w:szCs w:val="21"/>
        </w:rPr>
        <w:tab/>
        <w:t>__________________________</w:t>
      </w:r>
    </w:p>
    <w:p w:rsidR="00D270DB" w:rsidRPr="00464A92" w:rsidRDefault="00D270DB" w:rsidP="0063077D">
      <w:pPr>
        <w:tabs>
          <w:tab w:val="center" w:pos="1260"/>
          <w:tab w:val="left" w:pos="4962"/>
        </w:tabs>
        <w:rPr>
          <w:rFonts w:ascii="Tahoma" w:hAnsi="Tahoma" w:cs="Tahoma"/>
          <w:i/>
          <w:sz w:val="21"/>
          <w:szCs w:val="21"/>
        </w:rPr>
      </w:pPr>
      <w:r w:rsidRPr="00C65159">
        <w:rPr>
          <w:rFonts w:ascii="Tahoma" w:hAnsi="Tahoma" w:cs="Tahoma"/>
          <w:sz w:val="21"/>
          <w:szCs w:val="21"/>
        </w:rPr>
        <w:t>jméno a funkce</w:t>
      </w:r>
      <w:r w:rsidRPr="00464A92">
        <w:rPr>
          <w:rFonts w:ascii="Tahoma" w:hAnsi="Tahoma" w:cs="Tahoma"/>
          <w:sz w:val="21"/>
          <w:szCs w:val="21"/>
        </w:rPr>
        <w:tab/>
      </w:r>
      <w:r w:rsidR="007E16F0" w:rsidRPr="00464A92">
        <w:rPr>
          <w:rFonts w:ascii="Tahoma" w:hAnsi="Tahoma" w:cs="Tahoma"/>
          <w:sz w:val="21"/>
          <w:szCs w:val="21"/>
        </w:rPr>
        <w:t xml:space="preserve">             </w:t>
      </w:r>
      <w:r w:rsidRPr="00464A92">
        <w:rPr>
          <w:rFonts w:ascii="Tahoma" w:hAnsi="Tahoma" w:cs="Tahoma"/>
          <w:sz w:val="21"/>
          <w:szCs w:val="21"/>
        </w:rPr>
        <w:t xml:space="preserve">Mgr. </w:t>
      </w:r>
      <w:r w:rsidR="007E16F0" w:rsidRPr="00464A92">
        <w:rPr>
          <w:rFonts w:ascii="Tahoma" w:hAnsi="Tahoma" w:cs="Tahoma"/>
          <w:sz w:val="21"/>
          <w:szCs w:val="21"/>
        </w:rPr>
        <w:t xml:space="preserve">Michal </w:t>
      </w:r>
      <w:proofErr w:type="spellStart"/>
      <w:r w:rsidR="007E16F0" w:rsidRPr="00464A92">
        <w:rPr>
          <w:rFonts w:ascii="Tahoma" w:hAnsi="Tahoma" w:cs="Tahoma"/>
          <w:sz w:val="21"/>
          <w:szCs w:val="21"/>
        </w:rPr>
        <w:t>Pobucký</w:t>
      </w:r>
      <w:proofErr w:type="spellEnd"/>
      <w:r w:rsidR="007E16F0" w:rsidRPr="00464A92">
        <w:rPr>
          <w:rFonts w:ascii="Tahoma" w:hAnsi="Tahoma" w:cs="Tahoma"/>
          <w:sz w:val="21"/>
          <w:szCs w:val="21"/>
        </w:rPr>
        <w:t>, DiS.</w:t>
      </w:r>
    </w:p>
    <w:p w:rsidR="007E16F0" w:rsidRPr="00464A92" w:rsidRDefault="007E16F0" w:rsidP="007E16F0">
      <w:pPr>
        <w:tabs>
          <w:tab w:val="left" w:pos="6365"/>
        </w:tabs>
        <w:spacing w:after="0" w:line="240" w:lineRule="auto"/>
        <w:rPr>
          <w:rFonts w:ascii="Tahoma" w:hAnsi="Tahoma" w:cs="Tahoma"/>
          <w:sz w:val="21"/>
          <w:szCs w:val="21"/>
        </w:rPr>
      </w:pPr>
      <w:r w:rsidRPr="00464A92">
        <w:rPr>
          <w:rFonts w:ascii="Tahoma" w:hAnsi="Tahoma" w:cs="Tahoma"/>
          <w:sz w:val="21"/>
          <w:szCs w:val="21"/>
        </w:rPr>
        <w:tab/>
        <w:t>primátor</w:t>
      </w:r>
    </w:p>
    <w:p w:rsidR="002E4C5A" w:rsidRPr="002E4C5A" w:rsidRDefault="002E4C5A" w:rsidP="00A8793E">
      <w:pPr>
        <w:pStyle w:val="Zkladntext"/>
        <w:spacing w:before="120"/>
        <w:rPr>
          <w:lang w:eastAsia="cs-CZ"/>
        </w:rPr>
      </w:pPr>
    </w:p>
    <w:sectPr w:rsidR="002E4C5A" w:rsidRPr="002E4C5A" w:rsidSect="00A922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91" w:rsidRDefault="001D7B91" w:rsidP="00086E49">
      <w:pPr>
        <w:spacing w:after="0" w:line="240" w:lineRule="auto"/>
      </w:pPr>
      <w:r>
        <w:separator/>
      </w:r>
    </w:p>
  </w:endnote>
  <w:endnote w:type="continuationSeparator" w:id="0">
    <w:p w:rsidR="001D7B91" w:rsidRDefault="001D7B91" w:rsidP="0008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EF5CF6" w:rsidRPr="004D5AE6" w:rsidRDefault="00EF5CF6" w:rsidP="00EF5CF6">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7723A5">
          <w:rPr>
            <w:rFonts w:ascii="Arial" w:hAnsi="Arial" w:cs="Arial"/>
            <w:i/>
            <w:iCs/>
            <w:noProof/>
            <w:sz w:val="18"/>
            <w:szCs w:val="18"/>
          </w:rPr>
          <w:t>4</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7723A5">
          <w:rPr>
            <w:rFonts w:ascii="Arial" w:hAnsi="Arial" w:cs="Arial"/>
            <w:i/>
            <w:iCs/>
            <w:noProof/>
            <w:sz w:val="18"/>
            <w:szCs w:val="18"/>
          </w:rPr>
          <w:t>4</w:t>
        </w:r>
        <w:r w:rsidRPr="00D92E8E">
          <w:rPr>
            <w:rFonts w:ascii="Arial" w:hAnsi="Arial" w:cs="Arial"/>
            <w:i/>
            <w:iCs/>
            <w:sz w:val="18"/>
            <w:szCs w:val="18"/>
          </w:rPr>
          <w:fldChar w:fldCharType="end"/>
        </w:r>
        <w:r>
          <w:rPr>
            <w:rFonts w:ascii="Arial" w:hAnsi="Arial" w:cs="Arial"/>
            <w:i/>
            <w:iCs/>
            <w:sz w:val="18"/>
            <w:szCs w:val="18"/>
          </w:rPr>
          <w:t>)</w:t>
        </w:r>
      </w:p>
      <w:p w:rsidR="00EF5CF6" w:rsidRDefault="001D7B91" w:rsidP="00EF5CF6">
        <w:pPr>
          <w:pStyle w:val="Zpat"/>
          <w:ind w:left="425"/>
          <w:jc w:val="center"/>
        </w:pPr>
      </w:p>
    </w:sdtContent>
  </w:sdt>
  <w:p w:rsidR="00D90CD7" w:rsidRPr="00896B95" w:rsidRDefault="00EF5CF6" w:rsidP="00EF5CF6">
    <w:pPr>
      <w:tabs>
        <w:tab w:val="center" w:pos="3828"/>
        <w:tab w:val="right" w:pos="9072"/>
      </w:tabs>
      <w:spacing w:after="240" w:line="240" w:lineRule="auto"/>
      <w:jc w:val="right"/>
    </w:pPr>
    <w:r w:rsidRPr="00896B95">
      <w:rPr>
        <w:rFonts w:ascii="Arial" w:hAnsi="Arial" w:cs="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91" w:rsidRDefault="001D7B91" w:rsidP="00086E49">
      <w:pPr>
        <w:spacing w:after="0" w:line="240" w:lineRule="auto"/>
      </w:pPr>
      <w:r>
        <w:separator/>
      </w:r>
    </w:p>
  </w:footnote>
  <w:footnote w:type="continuationSeparator" w:id="0">
    <w:p w:rsidR="001D7B91" w:rsidRDefault="001D7B91" w:rsidP="00086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D7" w:rsidRDefault="00D90CD7" w:rsidP="00086E4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09A"/>
    <w:multiLevelType w:val="multilevel"/>
    <w:tmpl w:val="D5B2CC36"/>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E81A97"/>
    <w:multiLevelType w:val="hybridMultilevel"/>
    <w:tmpl w:val="317A9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07426"/>
    <w:multiLevelType w:val="hybridMultilevel"/>
    <w:tmpl w:val="E3A281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06D46C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15:restartNumberingAfterBreak="0">
    <w:nsid w:val="14F36C31"/>
    <w:multiLevelType w:val="hybridMultilevel"/>
    <w:tmpl w:val="CA76C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177FD"/>
    <w:multiLevelType w:val="hybridMultilevel"/>
    <w:tmpl w:val="F7122F48"/>
    <w:lvl w:ilvl="0" w:tplc="C3D07F3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43519D"/>
    <w:multiLevelType w:val="hybridMultilevel"/>
    <w:tmpl w:val="4DEA8F9E"/>
    <w:lvl w:ilvl="0" w:tplc="46C0A8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811C3"/>
    <w:multiLevelType w:val="hybridMultilevel"/>
    <w:tmpl w:val="1BC2613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8B3F1C"/>
    <w:multiLevelType w:val="hybridMultilevel"/>
    <w:tmpl w:val="A45611F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52777E"/>
    <w:multiLevelType w:val="hybridMultilevel"/>
    <w:tmpl w:val="80EC7B5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2565A9"/>
    <w:multiLevelType w:val="hybridMultilevel"/>
    <w:tmpl w:val="1EFC08AA"/>
    <w:lvl w:ilvl="0" w:tplc="DD20CC5A">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20842449"/>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27E0723A"/>
    <w:multiLevelType w:val="hybridMultilevel"/>
    <w:tmpl w:val="55C0FF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6C7173"/>
    <w:multiLevelType w:val="hybridMultilevel"/>
    <w:tmpl w:val="DE004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B4B03"/>
    <w:multiLevelType w:val="hybridMultilevel"/>
    <w:tmpl w:val="F7122F48"/>
    <w:lvl w:ilvl="0" w:tplc="C3D07F3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AB5357"/>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8" w15:restartNumberingAfterBreak="0">
    <w:nsid w:val="3C7519A5"/>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9" w15:restartNumberingAfterBreak="0">
    <w:nsid w:val="3D4959F0"/>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616DB8"/>
    <w:multiLevelType w:val="hybridMultilevel"/>
    <w:tmpl w:val="F7122F48"/>
    <w:lvl w:ilvl="0" w:tplc="C3D07F3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07DF3"/>
    <w:multiLevelType w:val="hybridMultilevel"/>
    <w:tmpl w:val="174AE756"/>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0C3EB4"/>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15:restartNumberingAfterBreak="0">
    <w:nsid w:val="406F1DB5"/>
    <w:multiLevelType w:val="hybridMultilevel"/>
    <w:tmpl w:val="D82465C0"/>
    <w:lvl w:ilvl="0" w:tplc="71368FB6">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105369"/>
    <w:multiLevelType w:val="hybridMultilevel"/>
    <w:tmpl w:val="B7FCCED2"/>
    <w:lvl w:ilvl="0" w:tplc="1CE27332">
      <w:start w:val="3"/>
      <w:numFmt w:val="bullet"/>
      <w:lvlText w:val="-"/>
      <w:lvlJc w:val="left"/>
      <w:pPr>
        <w:ind w:left="405" w:hanging="360"/>
      </w:pPr>
      <w:rPr>
        <w:rFonts w:ascii="Calibri" w:eastAsia="Calibr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6" w15:restartNumberingAfterBreak="0">
    <w:nsid w:val="433F0EC2"/>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16359C"/>
    <w:multiLevelType w:val="hybridMultilevel"/>
    <w:tmpl w:val="4EEE5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817DF6"/>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9F059E"/>
    <w:multiLevelType w:val="hybridMultilevel"/>
    <w:tmpl w:val="AF98E692"/>
    <w:lvl w:ilvl="0" w:tplc="3D9AC186">
      <w:start w:val="1"/>
      <w:numFmt w:val="lowerLetter"/>
      <w:lvlText w:val="%1."/>
      <w:lvlJc w:val="left"/>
      <w:pPr>
        <w:ind w:left="1415" w:hanging="705"/>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4DE463E4"/>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DE2F7D"/>
    <w:multiLevelType w:val="hybridMultilevel"/>
    <w:tmpl w:val="33FA892C"/>
    <w:lvl w:ilvl="0" w:tplc="C3EA70D8">
      <w:start w:val="1"/>
      <w:numFmt w:val="decimal"/>
      <w:lvlText w:val="%1."/>
      <w:lvlJc w:val="left"/>
      <w:pPr>
        <w:tabs>
          <w:tab w:val="num" w:pos="720"/>
        </w:tabs>
        <w:ind w:left="720" w:hanging="360"/>
      </w:pPr>
      <w:rPr>
        <w:rFonts w:cs="Times New Roman" w:hint="default"/>
        <w:b w:val="0"/>
        <w:i w:val="0"/>
        <w:color w:val="auto"/>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990F06"/>
    <w:multiLevelType w:val="hybridMultilevel"/>
    <w:tmpl w:val="4D70399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6E4174"/>
    <w:multiLevelType w:val="hybridMultilevel"/>
    <w:tmpl w:val="9D38EEF8"/>
    <w:lvl w:ilvl="0" w:tplc="5170B3BA">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61E6D"/>
    <w:multiLevelType w:val="hybridMultilevel"/>
    <w:tmpl w:val="D4DA456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7AE6492"/>
    <w:multiLevelType w:val="hybridMultilevel"/>
    <w:tmpl w:val="1A186D58"/>
    <w:lvl w:ilvl="0" w:tplc="CB96B20C">
      <w:start w:val="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392F0C"/>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39040F"/>
    <w:multiLevelType w:val="hybridMultilevel"/>
    <w:tmpl w:val="D82465C0"/>
    <w:lvl w:ilvl="0" w:tplc="71368FB6">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15:restartNumberingAfterBreak="0">
    <w:nsid w:val="67E6383C"/>
    <w:multiLevelType w:val="hybridMultilevel"/>
    <w:tmpl w:val="24089A9E"/>
    <w:lvl w:ilvl="0" w:tplc="04050011">
      <w:start w:val="1"/>
      <w:numFmt w:val="lowerLetter"/>
      <w:lvlText w:val="%1)"/>
      <w:lvlJc w:val="left"/>
      <w:pPr>
        <w:tabs>
          <w:tab w:val="num" w:pos="360"/>
        </w:tabs>
        <w:ind w:left="360" w:hanging="360"/>
      </w:pPr>
      <w:rPr>
        <w:rFonts w:cs="Times New Roman" w:hint="default"/>
      </w:rPr>
    </w:lvl>
    <w:lvl w:ilvl="1" w:tplc="04050019">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94D6F7B"/>
    <w:multiLevelType w:val="hybridMultilevel"/>
    <w:tmpl w:val="1B4EFFAE"/>
    <w:lvl w:ilvl="0" w:tplc="0ABC4290">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143B7F"/>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1" w15:restartNumberingAfterBreak="0">
    <w:nsid w:val="6C247CB0"/>
    <w:multiLevelType w:val="hybridMultilevel"/>
    <w:tmpl w:val="6D8869F8"/>
    <w:lvl w:ilvl="0" w:tplc="221A8E5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8961E4"/>
    <w:multiLevelType w:val="hybridMultilevel"/>
    <w:tmpl w:val="75B8B964"/>
    <w:lvl w:ilvl="0" w:tplc="92A2D8B4">
      <w:start w:val="1"/>
      <w:numFmt w:val="decimal"/>
      <w:lvlText w:val="%1."/>
      <w:lvlJc w:val="left"/>
      <w:pPr>
        <w:tabs>
          <w:tab w:val="num" w:pos="786"/>
        </w:tabs>
        <w:ind w:left="786" w:hanging="360"/>
      </w:pPr>
      <w:rPr>
        <w:rFonts w:cs="Times New Roman" w:hint="default"/>
      </w:rPr>
    </w:lvl>
    <w:lvl w:ilvl="1" w:tplc="5170B3BA"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43" w15:restartNumberingAfterBreak="0">
    <w:nsid w:val="70A66BC1"/>
    <w:multiLevelType w:val="hybridMultilevel"/>
    <w:tmpl w:val="D95633E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B40578"/>
    <w:multiLevelType w:val="hybridMultilevel"/>
    <w:tmpl w:val="3EE89D00"/>
    <w:lvl w:ilvl="0" w:tplc="775C9C70">
      <w:start w:val="1"/>
      <w:numFmt w:val="upperRoman"/>
      <w:lvlText w:val="%1."/>
      <w:lvlJc w:val="right"/>
      <w:pPr>
        <w:ind w:left="742" w:hanging="360"/>
      </w:pPr>
      <w:rPr>
        <w:b/>
        <w:i w:val="0"/>
      </w:r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47" w15:restartNumberingAfterBreak="0">
    <w:nsid w:val="7F872105"/>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1"/>
  </w:num>
  <w:num w:numId="2">
    <w:abstractNumId w:val="32"/>
  </w:num>
  <w:num w:numId="3">
    <w:abstractNumId w:val="41"/>
  </w:num>
  <w:num w:numId="4">
    <w:abstractNumId w:val="34"/>
  </w:num>
  <w:num w:numId="5">
    <w:abstractNumId w:val="23"/>
  </w:num>
  <w:num w:numId="6">
    <w:abstractNumId w:val="2"/>
  </w:num>
  <w:num w:numId="7">
    <w:abstractNumId w:val="10"/>
  </w:num>
  <w:num w:numId="8">
    <w:abstractNumId w:val="8"/>
  </w:num>
  <w:num w:numId="9">
    <w:abstractNumId w:val="37"/>
  </w:num>
  <w:num w:numId="10">
    <w:abstractNumId w:val="14"/>
  </w:num>
  <w:num w:numId="11">
    <w:abstractNumId w:val="22"/>
  </w:num>
  <w:num w:numId="12">
    <w:abstractNumId w:val="18"/>
  </w:num>
  <w:num w:numId="13">
    <w:abstractNumId w:val="3"/>
  </w:num>
  <w:num w:numId="14">
    <w:abstractNumId w:val="47"/>
  </w:num>
  <w:num w:numId="15">
    <w:abstractNumId w:val="40"/>
  </w:num>
  <w:num w:numId="16">
    <w:abstractNumId w:val="17"/>
  </w:num>
  <w:num w:numId="17">
    <w:abstractNumId w:val="7"/>
  </w:num>
  <w:num w:numId="18">
    <w:abstractNumId w:val="30"/>
  </w:num>
  <w:num w:numId="19">
    <w:abstractNumId w:val="25"/>
  </w:num>
  <w:num w:numId="20">
    <w:abstractNumId w:val="28"/>
  </w:num>
  <w:num w:numId="21">
    <w:abstractNumId w:val="36"/>
  </w:num>
  <w:num w:numId="22">
    <w:abstractNumId w:val="43"/>
  </w:num>
  <w:num w:numId="23">
    <w:abstractNumId w:val="26"/>
  </w:num>
  <w:num w:numId="24">
    <w:abstractNumId w:val="12"/>
  </w:num>
  <w:num w:numId="25">
    <w:abstractNumId w:val="19"/>
  </w:num>
  <w:num w:numId="26">
    <w:abstractNumId w:val="9"/>
  </w:num>
  <w:num w:numId="27">
    <w:abstractNumId w:val="4"/>
  </w:num>
  <w:num w:numId="28">
    <w:abstractNumId w:val="24"/>
  </w:num>
  <w:num w:numId="29">
    <w:abstractNumId w:val="44"/>
  </w:num>
  <w:num w:numId="30">
    <w:abstractNumId w:val="31"/>
  </w:num>
  <w:num w:numId="31">
    <w:abstractNumId w:val="45"/>
  </w:num>
  <w:num w:numId="32">
    <w:abstractNumId w:val="38"/>
  </w:num>
  <w:num w:numId="33">
    <w:abstractNumId w:val="16"/>
  </w:num>
  <w:num w:numId="34">
    <w:abstractNumId w:val="11"/>
  </w:num>
  <w:num w:numId="35">
    <w:abstractNumId w:val="35"/>
  </w:num>
  <w:num w:numId="36">
    <w:abstractNumId w:val="42"/>
  </w:num>
  <w:num w:numId="37">
    <w:abstractNumId w:val="33"/>
  </w:num>
  <w:num w:numId="38">
    <w:abstractNumId w:val="46"/>
  </w:num>
  <w:num w:numId="39">
    <w:abstractNumId w:val="6"/>
  </w:num>
  <w:num w:numId="40">
    <w:abstractNumId w:val="29"/>
  </w:num>
  <w:num w:numId="41">
    <w:abstractNumId w:val="39"/>
  </w:num>
  <w:num w:numId="42">
    <w:abstractNumId w:val="27"/>
  </w:num>
  <w:num w:numId="43">
    <w:abstractNumId w:val="13"/>
  </w:num>
  <w:num w:numId="44">
    <w:abstractNumId w:val="20"/>
  </w:num>
  <w:num w:numId="45">
    <w:abstractNumId w:val="1"/>
  </w:num>
  <w:num w:numId="46">
    <w:abstractNumId w:val="5"/>
  </w:num>
  <w:num w:numId="47">
    <w:abstractNumId w:val="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9"/>
    <w:rsid w:val="00006387"/>
    <w:rsid w:val="000237C6"/>
    <w:rsid w:val="00025A68"/>
    <w:rsid w:val="000261E5"/>
    <w:rsid w:val="00036EA5"/>
    <w:rsid w:val="00043668"/>
    <w:rsid w:val="00051E51"/>
    <w:rsid w:val="0006576B"/>
    <w:rsid w:val="00086E49"/>
    <w:rsid w:val="000A4D27"/>
    <w:rsid w:val="000B4699"/>
    <w:rsid w:val="000F126B"/>
    <w:rsid w:val="00117582"/>
    <w:rsid w:val="00146A75"/>
    <w:rsid w:val="0018004D"/>
    <w:rsid w:val="00181972"/>
    <w:rsid w:val="00192B42"/>
    <w:rsid w:val="00192D48"/>
    <w:rsid w:val="001A6981"/>
    <w:rsid w:val="001B2FB4"/>
    <w:rsid w:val="001B3975"/>
    <w:rsid w:val="001C6E6A"/>
    <w:rsid w:val="001D7B91"/>
    <w:rsid w:val="001E082A"/>
    <w:rsid w:val="001F74F1"/>
    <w:rsid w:val="0024442A"/>
    <w:rsid w:val="00291EBE"/>
    <w:rsid w:val="002A442C"/>
    <w:rsid w:val="002A666C"/>
    <w:rsid w:val="002B0923"/>
    <w:rsid w:val="002B5135"/>
    <w:rsid w:val="002C2348"/>
    <w:rsid w:val="002C4512"/>
    <w:rsid w:val="002D6221"/>
    <w:rsid w:val="002E4C5A"/>
    <w:rsid w:val="002E7545"/>
    <w:rsid w:val="002F1BFB"/>
    <w:rsid w:val="003260C9"/>
    <w:rsid w:val="00333545"/>
    <w:rsid w:val="003347A4"/>
    <w:rsid w:val="0034219D"/>
    <w:rsid w:val="00352096"/>
    <w:rsid w:val="003566DD"/>
    <w:rsid w:val="00363EC5"/>
    <w:rsid w:val="00371243"/>
    <w:rsid w:val="00373C6D"/>
    <w:rsid w:val="00381614"/>
    <w:rsid w:val="003A340D"/>
    <w:rsid w:val="003C65D3"/>
    <w:rsid w:val="003D46B6"/>
    <w:rsid w:val="00402127"/>
    <w:rsid w:val="00407435"/>
    <w:rsid w:val="00427A21"/>
    <w:rsid w:val="004417E3"/>
    <w:rsid w:val="00464A92"/>
    <w:rsid w:val="00493483"/>
    <w:rsid w:val="004B690F"/>
    <w:rsid w:val="004C1386"/>
    <w:rsid w:val="004C568D"/>
    <w:rsid w:val="004D09C7"/>
    <w:rsid w:val="004D492C"/>
    <w:rsid w:val="004F7DC4"/>
    <w:rsid w:val="00504ED4"/>
    <w:rsid w:val="00517D5D"/>
    <w:rsid w:val="00522D79"/>
    <w:rsid w:val="00523B00"/>
    <w:rsid w:val="00550E4D"/>
    <w:rsid w:val="005555F6"/>
    <w:rsid w:val="0056255E"/>
    <w:rsid w:val="005738AB"/>
    <w:rsid w:val="00584F92"/>
    <w:rsid w:val="005875DF"/>
    <w:rsid w:val="005A23B6"/>
    <w:rsid w:val="005A333A"/>
    <w:rsid w:val="005B0B71"/>
    <w:rsid w:val="005B63A1"/>
    <w:rsid w:val="005E3069"/>
    <w:rsid w:val="0063077D"/>
    <w:rsid w:val="00642F04"/>
    <w:rsid w:val="00687887"/>
    <w:rsid w:val="006C1492"/>
    <w:rsid w:val="006F33BA"/>
    <w:rsid w:val="006F61AC"/>
    <w:rsid w:val="00760363"/>
    <w:rsid w:val="00762576"/>
    <w:rsid w:val="007723A5"/>
    <w:rsid w:val="00775939"/>
    <w:rsid w:val="007A49D6"/>
    <w:rsid w:val="007B0D10"/>
    <w:rsid w:val="007B17E9"/>
    <w:rsid w:val="007C799A"/>
    <w:rsid w:val="007E16F0"/>
    <w:rsid w:val="0086060A"/>
    <w:rsid w:val="00863AD4"/>
    <w:rsid w:val="00876DBB"/>
    <w:rsid w:val="008907F7"/>
    <w:rsid w:val="008918C4"/>
    <w:rsid w:val="00892C58"/>
    <w:rsid w:val="00896B95"/>
    <w:rsid w:val="00897B46"/>
    <w:rsid w:val="008D1349"/>
    <w:rsid w:val="008F7098"/>
    <w:rsid w:val="00904942"/>
    <w:rsid w:val="00917D09"/>
    <w:rsid w:val="00922D5E"/>
    <w:rsid w:val="00946039"/>
    <w:rsid w:val="00951C48"/>
    <w:rsid w:val="00971877"/>
    <w:rsid w:val="00974388"/>
    <w:rsid w:val="009748A8"/>
    <w:rsid w:val="009843E1"/>
    <w:rsid w:val="00984C4C"/>
    <w:rsid w:val="0099746C"/>
    <w:rsid w:val="009A5187"/>
    <w:rsid w:val="009D0640"/>
    <w:rsid w:val="009E5A0C"/>
    <w:rsid w:val="009E754D"/>
    <w:rsid w:val="00A34192"/>
    <w:rsid w:val="00A57F98"/>
    <w:rsid w:val="00A65FBC"/>
    <w:rsid w:val="00A74636"/>
    <w:rsid w:val="00A77086"/>
    <w:rsid w:val="00A77C05"/>
    <w:rsid w:val="00A8793E"/>
    <w:rsid w:val="00A87A55"/>
    <w:rsid w:val="00A92204"/>
    <w:rsid w:val="00AA1916"/>
    <w:rsid w:val="00AD17CB"/>
    <w:rsid w:val="00AF39C2"/>
    <w:rsid w:val="00B05295"/>
    <w:rsid w:val="00B310D1"/>
    <w:rsid w:val="00B42689"/>
    <w:rsid w:val="00B543FD"/>
    <w:rsid w:val="00B71EB0"/>
    <w:rsid w:val="00B919A2"/>
    <w:rsid w:val="00BA7DA4"/>
    <w:rsid w:val="00BB3ED3"/>
    <w:rsid w:val="00BE504E"/>
    <w:rsid w:val="00BF21A6"/>
    <w:rsid w:val="00C02DA6"/>
    <w:rsid w:val="00C318CA"/>
    <w:rsid w:val="00C339FE"/>
    <w:rsid w:val="00C37EB7"/>
    <w:rsid w:val="00C65159"/>
    <w:rsid w:val="00C95B41"/>
    <w:rsid w:val="00CA3560"/>
    <w:rsid w:val="00CB4673"/>
    <w:rsid w:val="00D10025"/>
    <w:rsid w:val="00D21D3A"/>
    <w:rsid w:val="00D270DB"/>
    <w:rsid w:val="00D334D5"/>
    <w:rsid w:val="00D40181"/>
    <w:rsid w:val="00D56EEA"/>
    <w:rsid w:val="00D63A6E"/>
    <w:rsid w:val="00D714D7"/>
    <w:rsid w:val="00D90CD7"/>
    <w:rsid w:val="00D93049"/>
    <w:rsid w:val="00DA2EC5"/>
    <w:rsid w:val="00DA38F4"/>
    <w:rsid w:val="00DB0859"/>
    <w:rsid w:val="00DC5AA1"/>
    <w:rsid w:val="00E13703"/>
    <w:rsid w:val="00E1734C"/>
    <w:rsid w:val="00E17A0F"/>
    <w:rsid w:val="00E244BB"/>
    <w:rsid w:val="00E31112"/>
    <w:rsid w:val="00E33C7A"/>
    <w:rsid w:val="00E53C3E"/>
    <w:rsid w:val="00E553A7"/>
    <w:rsid w:val="00E618FA"/>
    <w:rsid w:val="00E65033"/>
    <w:rsid w:val="00E71368"/>
    <w:rsid w:val="00E758D7"/>
    <w:rsid w:val="00E76078"/>
    <w:rsid w:val="00E7662C"/>
    <w:rsid w:val="00E9004F"/>
    <w:rsid w:val="00EA2976"/>
    <w:rsid w:val="00EE644E"/>
    <w:rsid w:val="00EF5CF6"/>
    <w:rsid w:val="00F13174"/>
    <w:rsid w:val="00F17575"/>
    <w:rsid w:val="00F83F41"/>
    <w:rsid w:val="00FC5BB5"/>
    <w:rsid w:val="00FC7824"/>
    <w:rsid w:val="00FE7B84"/>
    <w:rsid w:val="00FE7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8F991A-65E3-4FB6-AC18-3E8745C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19A2"/>
    <w:pPr>
      <w:spacing w:after="200" w:line="276" w:lineRule="auto"/>
    </w:pPr>
    <w:rPr>
      <w:sz w:val="22"/>
      <w:szCs w:val="22"/>
      <w:lang w:eastAsia="en-US"/>
    </w:rPr>
  </w:style>
  <w:style w:type="paragraph" w:styleId="Nadpis1">
    <w:name w:val="heading 1"/>
    <w:basedOn w:val="Normln"/>
    <w:next w:val="Normln"/>
    <w:link w:val="Nadpis1Char"/>
    <w:qFormat/>
    <w:locked/>
    <w:rsid w:val="003A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locked/>
    <w:rsid w:val="00F1317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F1317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F13174"/>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locked/>
    <w:rsid w:val="00F1317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86E49"/>
    <w:pPr>
      <w:tabs>
        <w:tab w:val="center" w:pos="4536"/>
        <w:tab w:val="right" w:pos="9072"/>
      </w:tabs>
      <w:spacing w:after="0" w:line="240" w:lineRule="auto"/>
    </w:pPr>
  </w:style>
  <w:style w:type="character" w:customStyle="1" w:styleId="ZhlavChar">
    <w:name w:val="Záhlaví Char"/>
    <w:link w:val="Zhlav"/>
    <w:uiPriority w:val="99"/>
    <w:locked/>
    <w:rsid w:val="00086E49"/>
    <w:rPr>
      <w:rFonts w:cs="Times New Roman"/>
    </w:rPr>
  </w:style>
  <w:style w:type="paragraph" w:styleId="Zpat">
    <w:name w:val="footer"/>
    <w:basedOn w:val="Normln"/>
    <w:link w:val="ZpatChar"/>
    <w:uiPriority w:val="99"/>
    <w:rsid w:val="00086E49"/>
    <w:pPr>
      <w:tabs>
        <w:tab w:val="center" w:pos="4536"/>
        <w:tab w:val="right" w:pos="9072"/>
      </w:tabs>
      <w:spacing w:after="0" w:line="240" w:lineRule="auto"/>
    </w:pPr>
  </w:style>
  <w:style w:type="character" w:customStyle="1" w:styleId="ZpatChar">
    <w:name w:val="Zápatí Char"/>
    <w:link w:val="Zpat"/>
    <w:uiPriority w:val="99"/>
    <w:locked/>
    <w:rsid w:val="00086E49"/>
    <w:rPr>
      <w:rFonts w:cs="Times New Roman"/>
    </w:rPr>
  </w:style>
  <w:style w:type="paragraph" w:styleId="Textbubliny">
    <w:name w:val="Balloon Text"/>
    <w:basedOn w:val="Normln"/>
    <w:link w:val="TextbublinyChar"/>
    <w:uiPriority w:val="99"/>
    <w:semiHidden/>
    <w:rsid w:val="0008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86E49"/>
    <w:rPr>
      <w:rFonts w:ascii="Tahoma" w:hAnsi="Tahoma" w:cs="Tahoma"/>
      <w:sz w:val="16"/>
      <w:szCs w:val="16"/>
    </w:rPr>
  </w:style>
  <w:style w:type="paragraph" w:customStyle="1" w:styleId="Normln1">
    <w:name w:val="Normální1"/>
    <w:uiPriority w:val="99"/>
    <w:rsid w:val="00E76078"/>
    <w:pPr>
      <w:spacing w:after="200" w:line="276" w:lineRule="auto"/>
    </w:pPr>
    <w:rPr>
      <w:rFonts w:cs="Calibri"/>
      <w:color w:val="000000"/>
      <w:sz w:val="22"/>
    </w:rPr>
  </w:style>
  <w:style w:type="character" w:styleId="Odkaznakoment">
    <w:name w:val="annotation reference"/>
    <w:uiPriority w:val="99"/>
    <w:semiHidden/>
    <w:unhideWhenUsed/>
    <w:rsid w:val="00E76078"/>
    <w:rPr>
      <w:sz w:val="16"/>
      <w:szCs w:val="16"/>
    </w:rPr>
  </w:style>
  <w:style w:type="paragraph" w:styleId="Textkomente">
    <w:name w:val="annotation text"/>
    <w:basedOn w:val="Normln"/>
    <w:link w:val="TextkomenteChar"/>
    <w:uiPriority w:val="99"/>
    <w:semiHidden/>
    <w:unhideWhenUsed/>
    <w:rsid w:val="00E76078"/>
    <w:rPr>
      <w:rFonts w:cs="Calibri"/>
      <w:color w:val="000000"/>
      <w:sz w:val="20"/>
      <w:szCs w:val="20"/>
      <w:lang w:eastAsia="cs-CZ"/>
    </w:rPr>
  </w:style>
  <w:style w:type="character" w:customStyle="1" w:styleId="TextkomenteChar">
    <w:name w:val="Text komentáře Char"/>
    <w:link w:val="Textkomente"/>
    <w:uiPriority w:val="99"/>
    <w:semiHidden/>
    <w:rsid w:val="00E76078"/>
    <w:rPr>
      <w:rFonts w:cs="Calibri"/>
      <w:color w:val="000000"/>
    </w:rPr>
  </w:style>
  <w:style w:type="paragraph" w:styleId="Odstavecseseznamem">
    <w:name w:val="List Paragraph"/>
    <w:basedOn w:val="Normln"/>
    <w:uiPriority w:val="34"/>
    <w:qFormat/>
    <w:rsid w:val="00E76078"/>
    <w:pPr>
      <w:ind w:left="708"/>
    </w:pPr>
    <w:rPr>
      <w:rFonts w:cs="Calibri"/>
      <w:color w:val="000000"/>
      <w:szCs w:val="20"/>
      <w:lang w:eastAsia="cs-CZ"/>
    </w:rPr>
  </w:style>
  <w:style w:type="character" w:customStyle="1" w:styleId="Nadpis1Char">
    <w:name w:val="Nadpis 1 Char"/>
    <w:basedOn w:val="Standardnpsmoodstavce"/>
    <w:link w:val="Nadpis1"/>
    <w:rsid w:val="003A340D"/>
    <w:rPr>
      <w:rFonts w:asciiTheme="majorHAnsi" w:eastAsiaTheme="majorEastAsia" w:hAnsiTheme="majorHAnsi" w:cstheme="majorBidi"/>
      <w:b/>
      <w:bCs/>
      <w:color w:val="365F91" w:themeColor="accent1" w:themeShade="BF"/>
      <w:sz w:val="28"/>
      <w:szCs w:val="28"/>
      <w:lang w:eastAsia="en-US"/>
    </w:rPr>
  </w:style>
  <w:style w:type="paragraph" w:styleId="Nzev">
    <w:name w:val="Title"/>
    <w:basedOn w:val="Normln"/>
    <w:link w:val="NzevChar"/>
    <w:uiPriority w:val="99"/>
    <w:qFormat/>
    <w:locked/>
    <w:rsid w:val="003A340D"/>
    <w:pPr>
      <w:spacing w:after="0" w:line="240" w:lineRule="auto"/>
      <w:jc w:val="center"/>
    </w:pPr>
    <w:rPr>
      <w:rFonts w:ascii="Times New Roman" w:eastAsia="Times New Roman" w:hAnsi="Times New Roman"/>
      <w:b/>
      <w:sz w:val="28"/>
      <w:szCs w:val="20"/>
      <w:lang w:eastAsia="cs-CZ"/>
    </w:rPr>
  </w:style>
  <w:style w:type="character" w:customStyle="1" w:styleId="NzevChar">
    <w:name w:val="Název Char"/>
    <w:basedOn w:val="Standardnpsmoodstavce"/>
    <w:link w:val="Nzev"/>
    <w:uiPriority w:val="99"/>
    <w:rsid w:val="003A340D"/>
    <w:rPr>
      <w:rFonts w:ascii="Times New Roman" w:eastAsia="Times New Roman" w:hAnsi="Times New Roman"/>
      <w:b/>
      <w:sz w:val="28"/>
    </w:rPr>
  </w:style>
  <w:style w:type="paragraph" w:styleId="Textvbloku">
    <w:name w:val="Block Text"/>
    <w:basedOn w:val="Normln"/>
    <w:uiPriority w:val="99"/>
    <w:rsid w:val="003A340D"/>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b/>
      <w:bCs/>
      <w:color w:val="000000"/>
      <w:spacing w:val="-9"/>
      <w:sz w:val="24"/>
      <w:szCs w:val="24"/>
      <w:lang w:eastAsia="cs-CZ"/>
    </w:rPr>
  </w:style>
  <w:style w:type="character" w:customStyle="1" w:styleId="Nadpis4Char">
    <w:name w:val="Nadpis 4 Char"/>
    <w:basedOn w:val="Standardnpsmoodstavce"/>
    <w:link w:val="Nadpis4"/>
    <w:semiHidden/>
    <w:rsid w:val="00F13174"/>
    <w:rPr>
      <w:rFonts w:asciiTheme="majorHAnsi" w:eastAsiaTheme="majorEastAsia" w:hAnsiTheme="majorHAnsi" w:cstheme="majorBidi"/>
      <w:b/>
      <w:bCs/>
      <w:i/>
      <w:iCs/>
      <w:color w:val="4F81BD" w:themeColor="accent1"/>
      <w:sz w:val="22"/>
      <w:szCs w:val="22"/>
      <w:lang w:eastAsia="en-US"/>
    </w:rPr>
  </w:style>
  <w:style w:type="character" w:customStyle="1" w:styleId="Nadpis5Char">
    <w:name w:val="Nadpis 5 Char"/>
    <w:basedOn w:val="Standardnpsmoodstavce"/>
    <w:link w:val="Nadpis5"/>
    <w:semiHidden/>
    <w:rsid w:val="00F13174"/>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Standardnpsmoodstavce"/>
    <w:link w:val="Nadpis7"/>
    <w:uiPriority w:val="99"/>
    <w:rsid w:val="00F13174"/>
    <w:rPr>
      <w:rFonts w:asciiTheme="majorHAnsi" w:eastAsiaTheme="majorEastAsia" w:hAnsiTheme="majorHAnsi" w:cstheme="majorBidi"/>
      <w:i/>
      <w:iCs/>
      <w:color w:val="404040" w:themeColor="text1" w:themeTint="BF"/>
      <w:sz w:val="22"/>
      <w:szCs w:val="22"/>
      <w:lang w:eastAsia="en-US"/>
    </w:rPr>
  </w:style>
  <w:style w:type="paragraph" w:styleId="Zkladntextodsazen">
    <w:name w:val="Body Text Indent"/>
    <w:basedOn w:val="Normln"/>
    <w:link w:val="ZkladntextodsazenChar"/>
    <w:uiPriority w:val="99"/>
    <w:rsid w:val="00F13174"/>
    <w:pPr>
      <w:spacing w:after="0" w:line="240" w:lineRule="auto"/>
      <w:ind w:left="3544" w:hanging="3544"/>
    </w:pPr>
    <w:rPr>
      <w:rFonts w:ascii="Tahoma" w:eastAsia="Times New Roman" w:hAnsi="Tahoma"/>
      <w:szCs w:val="20"/>
      <w:lang w:eastAsia="cs-CZ"/>
    </w:rPr>
  </w:style>
  <w:style w:type="character" w:customStyle="1" w:styleId="ZkladntextodsazenChar">
    <w:name w:val="Základní text odsazený Char"/>
    <w:basedOn w:val="Standardnpsmoodstavce"/>
    <w:link w:val="Zkladntextodsazen"/>
    <w:uiPriority w:val="99"/>
    <w:rsid w:val="00F13174"/>
    <w:rPr>
      <w:rFonts w:ascii="Tahoma" w:eastAsia="Times New Roman" w:hAnsi="Tahoma"/>
      <w:sz w:val="22"/>
    </w:rPr>
  </w:style>
  <w:style w:type="character" w:customStyle="1" w:styleId="Nadpis3Char">
    <w:name w:val="Nadpis 3 Char"/>
    <w:basedOn w:val="Standardnpsmoodstavce"/>
    <w:link w:val="Nadpis3"/>
    <w:semiHidden/>
    <w:rsid w:val="00F13174"/>
    <w:rPr>
      <w:rFonts w:asciiTheme="majorHAnsi" w:eastAsiaTheme="majorEastAsia" w:hAnsiTheme="majorHAnsi" w:cstheme="majorBidi"/>
      <w:b/>
      <w:bCs/>
      <w:color w:val="4F81BD" w:themeColor="accent1"/>
      <w:sz w:val="22"/>
      <w:szCs w:val="22"/>
      <w:lang w:eastAsia="en-US"/>
    </w:rPr>
  </w:style>
  <w:style w:type="paragraph" w:styleId="Zkladntext2">
    <w:name w:val="Body Text 2"/>
    <w:basedOn w:val="Normln"/>
    <w:link w:val="Zkladntext2Char"/>
    <w:uiPriority w:val="99"/>
    <w:semiHidden/>
    <w:unhideWhenUsed/>
    <w:rsid w:val="00D270DB"/>
    <w:pPr>
      <w:spacing w:after="120" w:line="480" w:lineRule="auto"/>
    </w:pPr>
  </w:style>
  <w:style w:type="character" w:customStyle="1" w:styleId="Zkladntext2Char">
    <w:name w:val="Základní text 2 Char"/>
    <w:basedOn w:val="Standardnpsmoodstavce"/>
    <w:link w:val="Zkladntext2"/>
    <w:uiPriority w:val="99"/>
    <w:semiHidden/>
    <w:rsid w:val="00D270DB"/>
    <w:rPr>
      <w:sz w:val="22"/>
      <w:szCs w:val="22"/>
      <w:lang w:eastAsia="en-US"/>
    </w:rPr>
  </w:style>
  <w:style w:type="paragraph" w:customStyle="1" w:styleId="Default">
    <w:name w:val="Default"/>
    <w:rsid w:val="00A92204"/>
    <w:pPr>
      <w:autoSpaceDE w:val="0"/>
      <w:autoSpaceDN w:val="0"/>
      <w:adjustRightInd w:val="0"/>
    </w:pPr>
    <w:rPr>
      <w:rFonts w:ascii="Times New Roman" w:hAnsi="Times New Roman"/>
      <w:color w:val="000000"/>
      <w:sz w:val="24"/>
      <w:szCs w:val="24"/>
    </w:rPr>
  </w:style>
  <w:style w:type="paragraph" w:styleId="Pedmtkomente">
    <w:name w:val="annotation subject"/>
    <w:basedOn w:val="Textkomente"/>
    <w:next w:val="Textkomente"/>
    <w:link w:val="PedmtkomenteChar"/>
    <w:uiPriority w:val="99"/>
    <w:semiHidden/>
    <w:unhideWhenUsed/>
    <w:rsid w:val="0024442A"/>
    <w:pPr>
      <w:spacing w:line="240" w:lineRule="auto"/>
    </w:pPr>
    <w:rPr>
      <w:rFonts w:cs="Times New Roman"/>
      <w:b/>
      <w:bCs/>
      <w:color w:val="auto"/>
      <w:lang w:eastAsia="en-US"/>
    </w:rPr>
  </w:style>
  <w:style w:type="character" w:customStyle="1" w:styleId="PedmtkomenteChar">
    <w:name w:val="Předmět komentáře Char"/>
    <w:basedOn w:val="TextkomenteChar"/>
    <w:link w:val="Pedmtkomente"/>
    <w:uiPriority w:val="99"/>
    <w:semiHidden/>
    <w:rsid w:val="0024442A"/>
    <w:rPr>
      <w:rFonts w:cs="Calibri"/>
      <w:b/>
      <w:bCs/>
      <w:color w:val="000000"/>
      <w:lang w:eastAsia="en-US"/>
    </w:rPr>
  </w:style>
  <w:style w:type="paragraph" w:styleId="Textpoznpodarou">
    <w:name w:val="footnote text"/>
    <w:basedOn w:val="Normln"/>
    <w:link w:val="TextpoznpodarouChar"/>
    <w:uiPriority w:val="99"/>
    <w:semiHidden/>
    <w:unhideWhenUsed/>
    <w:rsid w:val="005A333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333A"/>
    <w:rPr>
      <w:lang w:eastAsia="en-US"/>
    </w:rPr>
  </w:style>
  <w:style w:type="character" w:styleId="Znakapoznpodarou">
    <w:name w:val="footnote reference"/>
    <w:basedOn w:val="Standardnpsmoodstavce"/>
    <w:uiPriority w:val="99"/>
    <w:semiHidden/>
    <w:unhideWhenUsed/>
    <w:rsid w:val="005A333A"/>
    <w:rPr>
      <w:vertAlign w:val="superscript"/>
    </w:rPr>
  </w:style>
  <w:style w:type="character" w:styleId="Hypertextovodkaz">
    <w:name w:val="Hyperlink"/>
    <w:rsid w:val="00051E51"/>
    <w:rPr>
      <w:color w:val="0000FF"/>
      <w:u w:val="single"/>
    </w:rPr>
  </w:style>
  <w:style w:type="paragraph" w:customStyle="1" w:styleId="Smlouva-slo">
    <w:name w:val="Smlouva-číslo"/>
    <w:basedOn w:val="Normln"/>
    <w:rsid w:val="0063077D"/>
    <w:pPr>
      <w:spacing w:before="120" w:after="0" w:line="240" w:lineRule="atLeast"/>
      <w:jc w:val="both"/>
    </w:pPr>
    <w:rPr>
      <w:rFonts w:ascii="Times New Roman" w:eastAsia="Times New Roman" w:hAnsi="Times New Roman"/>
      <w:sz w:val="24"/>
      <w:szCs w:val="20"/>
    </w:rPr>
  </w:style>
  <w:style w:type="paragraph" w:styleId="Zkladntext">
    <w:name w:val="Body Text"/>
    <w:basedOn w:val="Normln"/>
    <w:link w:val="ZkladntextChar"/>
    <w:uiPriority w:val="99"/>
    <w:unhideWhenUsed/>
    <w:rsid w:val="002F1BFB"/>
    <w:pPr>
      <w:spacing w:after="120"/>
    </w:pPr>
  </w:style>
  <w:style w:type="character" w:customStyle="1" w:styleId="ZkladntextChar">
    <w:name w:val="Základní text Char"/>
    <w:basedOn w:val="Standardnpsmoodstavce"/>
    <w:link w:val="Zkladntext"/>
    <w:uiPriority w:val="99"/>
    <w:rsid w:val="002F1BFB"/>
    <w:rPr>
      <w:sz w:val="22"/>
      <w:szCs w:val="22"/>
      <w:lang w:eastAsia="en-US"/>
    </w:rPr>
  </w:style>
  <w:style w:type="paragraph" w:customStyle="1" w:styleId="Normlntexttabulky">
    <w:name w:val="Normální text tabulky"/>
    <w:basedOn w:val="Normln"/>
    <w:rsid w:val="002F1BFB"/>
    <w:pPr>
      <w:spacing w:after="0" w:line="240" w:lineRule="auto"/>
    </w:pPr>
    <w:rPr>
      <w:rFonts w:ascii="Tahoma" w:eastAsia="Times New Roman" w:hAnsi="Tahoma"/>
      <w:sz w:val="20"/>
      <w:szCs w:val="24"/>
      <w:lang w:eastAsia="cs-CZ"/>
    </w:rPr>
  </w:style>
  <w:style w:type="table" w:styleId="Mkatabulky">
    <w:name w:val="Table Grid"/>
    <w:basedOn w:val="Normlntabulka"/>
    <w:uiPriority w:val="59"/>
    <w:locked/>
    <w:rsid w:val="00BA7D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ek.jiri@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07D0-26D5-4DFF-A518-E7BF81FF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Krejčí</dc:creator>
  <cp:lastModifiedBy>Ing. Tomáš VEČEŘA </cp:lastModifiedBy>
  <cp:revision>4</cp:revision>
  <dcterms:created xsi:type="dcterms:W3CDTF">2019-10-23T10:50:00Z</dcterms:created>
  <dcterms:modified xsi:type="dcterms:W3CDTF">2019-10-23T10:57:00Z</dcterms:modified>
</cp:coreProperties>
</file>