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B" w:rsidRPr="0083516C" w:rsidRDefault="0036195C" w:rsidP="004D009B">
      <w:pPr>
        <w:pStyle w:val="Zkladntext"/>
        <w:spacing w:before="12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Příloha č. 4</w:t>
      </w:r>
      <w:r w:rsidR="004D009B">
        <w:rPr>
          <w:rFonts w:ascii="Tahoma" w:hAnsi="Tahoma" w:cs="Tahoma"/>
          <w:b/>
          <w:sz w:val="21"/>
          <w:szCs w:val="21"/>
        </w:rPr>
        <w:t xml:space="preserve"> - Program zájezdu</w:t>
      </w:r>
    </w:p>
    <w:p w:rsidR="004D009B" w:rsidRPr="0083516C" w:rsidRDefault="004D009B" w:rsidP="004D009B">
      <w:pPr>
        <w:jc w:val="both"/>
        <w:rPr>
          <w:rFonts w:ascii="Tahoma" w:hAnsi="Tahoma" w:cs="Tahoma"/>
          <w:sz w:val="21"/>
          <w:szCs w:val="21"/>
        </w:rPr>
      </w:pPr>
      <w:r w:rsidRPr="0083516C">
        <w:rPr>
          <w:rFonts w:ascii="Tahoma" w:hAnsi="Tahoma" w:cs="Tahoma"/>
          <w:sz w:val="21"/>
          <w:szCs w:val="21"/>
        </w:rPr>
        <w:t>Odborná exkurze ředitelů MŠ, ZŠ a SVČ Klíč do mateřské, základní a střední školy s</w:t>
      </w:r>
      <w:r w:rsidR="008A519D">
        <w:rPr>
          <w:rFonts w:ascii="Tahoma" w:hAnsi="Tahoma" w:cs="Tahoma"/>
          <w:sz w:val="21"/>
          <w:szCs w:val="21"/>
        </w:rPr>
        <w:t>e zaměřením na</w:t>
      </w:r>
      <w:r w:rsidRPr="0083516C">
        <w:rPr>
          <w:rFonts w:ascii="Tahoma" w:hAnsi="Tahoma" w:cs="Tahoma"/>
          <w:sz w:val="21"/>
          <w:szCs w:val="21"/>
        </w:rPr>
        <w:t> výuku robotiky a informatiky v Estonsku.</w:t>
      </w:r>
    </w:p>
    <w:p w:rsidR="004D009B" w:rsidRPr="00EF5CF6" w:rsidRDefault="004D009B" w:rsidP="004D009B">
      <w:pPr>
        <w:rPr>
          <w:rFonts w:ascii="Tahoma" w:hAnsi="Tahoma" w:cs="Tahoma"/>
          <w:b/>
          <w:sz w:val="21"/>
          <w:szCs w:val="21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820"/>
        <w:gridCol w:w="6520"/>
      </w:tblGrid>
      <w:tr w:rsidR="004D009B" w:rsidRPr="0083516C" w:rsidTr="004D009B">
        <w:trPr>
          <w:cantSplit/>
          <w:trHeight w:hRule="exact" w:val="6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9B" w:rsidRPr="0083516C" w:rsidRDefault="004D009B" w:rsidP="00F340F3">
            <w:pPr>
              <w:pStyle w:val="Normlntexttabulky"/>
              <w:jc w:val="center"/>
              <w:rPr>
                <w:rFonts w:cs="Tahoma"/>
                <w:b/>
                <w:sz w:val="21"/>
                <w:szCs w:val="21"/>
              </w:rPr>
            </w:pPr>
            <w:r w:rsidRPr="0083516C">
              <w:rPr>
                <w:rFonts w:cs="Tahoma"/>
                <w:b/>
                <w:sz w:val="21"/>
                <w:szCs w:val="21"/>
              </w:rPr>
              <w:t>Požadované parametry</w:t>
            </w:r>
          </w:p>
          <w:p w:rsidR="004D009B" w:rsidRPr="0083516C" w:rsidRDefault="004D009B" w:rsidP="00F340F3">
            <w:pPr>
              <w:pStyle w:val="Normlntexttabulky"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9B" w:rsidRPr="0083516C" w:rsidRDefault="004D009B" w:rsidP="00F340F3">
            <w:pPr>
              <w:pStyle w:val="Zkladntext"/>
              <w:spacing w:before="120"/>
              <w:ind w:left="3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516C">
              <w:rPr>
                <w:rFonts w:ascii="Tahoma" w:hAnsi="Tahoma" w:cs="Tahoma"/>
                <w:b/>
                <w:color w:val="FF0000"/>
                <w:sz w:val="21"/>
                <w:szCs w:val="21"/>
              </w:rPr>
              <w:t>Nabízené parametry doplní uchazeč</w:t>
            </w:r>
          </w:p>
          <w:p w:rsidR="004D009B" w:rsidRPr="0083516C" w:rsidRDefault="004D009B" w:rsidP="00F340F3">
            <w:pPr>
              <w:pStyle w:val="Normlntexttabulky"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Doba trvání </w:t>
            </w: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Zájezdu</w:t>
            </w:r>
          </w:p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bookmarkStart w:id="0" w:name="_GoBack"/>
            <w:bookmarkEnd w:id="0"/>
            <w:r w:rsidRPr="0083516C">
              <w:rPr>
                <w:rFonts w:cs="Tahoma"/>
                <w:sz w:val="21"/>
                <w:szCs w:val="21"/>
              </w:rPr>
              <w:t>5 dní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Termín zájezdu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>Druhá polovina května 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Počet účastníků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>20 dospělých osob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Lokalita (země, město/města)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>Estonsko</w:t>
            </w:r>
            <w:r w:rsidR="00CE23D3">
              <w:rPr>
                <w:rFonts w:cs="Tahoma"/>
                <w:sz w:val="21"/>
                <w:szCs w:val="21"/>
              </w:rPr>
              <w:t xml:space="preserve">, oblast </w:t>
            </w:r>
            <w:proofErr w:type="spellStart"/>
            <w:r w:rsidR="00CE23D3">
              <w:rPr>
                <w:rFonts w:cs="Tahoma"/>
                <w:sz w:val="21"/>
                <w:szCs w:val="21"/>
              </w:rPr>
              <w:t>Tallin</w:t>
            </w:r>
            <w:proofErr w:type="spellEnd"/>
            <w:r w:rsidR="005B41C8">
              <w:rPr>
                <w:rFonts w:cs="Tahoma"/>
                <w:sz w:val="21"/>
                <w:szCs w:val="21"/>
              </w:rPr>
              <w:t xml:space="preserve"> viz hlavní a doprovodný program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Způsob dopravy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>Letecky,</w:t>
            </w:r>
            <w:r>
              <w:rPr>
                <w:rFonts w:cs="Tahoma"/>
                <w:sz w:val="21"/>
                <w:szCs w:val="21"/>
              </w:rPr>
              <w:t xml:space="preserve"> resp. kombinovaně, včetně transferů a přejezdů během jednotlivých dní a exkurzí,</w:t>
            </w:r>
            <w:r w:rsidRPr="0083516C">
              <w:rPr>
                <w:rFonts w:cs="Tahoma"/>
                <w:sz w:val="21"/>
                <w:szCs w:val="21"/>
              </w:rPr>
              <w:t xml:space="preserve"> odjezd a příjez</w:t>
            </w:r>
            <w:r>
              <w:rPr>
                <w:rFonts w:cs="Tahoma"/>
                <w:sz w:val="21"/>
                <w:szCs w:val="21"/>
              </w:rPr>
              <w:t>d Frýdek-Místek, Radniční 1148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51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Pr="002C4512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</w:p>
          <w:p w:rsidR="004D009B" w:rsidRPr="002C4512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  <w:r w:rsidRPr="002C4512">
              <w:rPr>
                <w:rFonts w:cs="Tahoma"/>
                <w:b/>
                <w:sz w:val="21"/>
                <w:szCs w:val="21"/>
                <w:highlight w:val="yellow"/>
              </w:rPr>
              <w:t>Cena za dopravu</w:t>
            </w:r>
            <w:r>
              <w:rPr>
                <w:rFonts w:cs="Tahoma"/>
                <w:b/>
                <w:sz w:val="21"/>
                <w:szCs w:val="21"/>
                <w:highlight w:val="yellow"/>
              </w:rPr>
              <w:t>, včetně plateb spojených s</w:t>
            </w:r>
            <w:r w:rsidR="00FA107B">
              <w:rPr>
                <w:rFonts w:cs="Tahoma"/>
                <w:b/>
                <w:sz w:val="21"/>
                <w:szCs w:val="21"/>
                <w:highlight w:val="yellow"/>
              </w:rPr>
              <w:t> </w:t>
            </w:r>
            <w:r>
              <w:rPr>
                <w:rFonts w:cs="Tahoma"/>
                <w:b/>
                <w:sz w:val="21"/>
                <w:szCs w:val="21"/>
                <w:highlight w:val="yellow"/>
              </w:rPr>
              <w:t>dopravou</w:t>
            </w:r>
            <w:r w:rsidR="00FA107B">
              <w:rPr>
                <w:rFonts w:cs="Tahoma"/>
                <w:b/>
                <w:sz w:val="21"/>
                <w:szCs w:val="21"/>
                <w:highlight w:val="yellow"/>
              </w:rPr>
              <w:t xml:space="preserve"> - </w:t>
            </w:r>
            <w:r>
              <w:rPr>
                <w:rFonts w:cs="Tahoma"/>
                <w:b/>
                <w:sz w:val="21"/>
                <w:szCs w:val="21"/>
                <w:highlight w:val="yellow"/>
              </w:rPr>
              <w:t>letištní poplatky a jiné poplatky</w:t>
            </w:r>
          </w:p>
          <w:p w:rsidR="004D009B" w:rsidRPr="002C4512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D10025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  <w:r w:rsidRPr="00D10025">
              <w:rPr>
                <w:rFonts w:cs="Tahoma"/>
                <w:b/>
                <w:sz w:val="21"/>
                <w:szCs w:val="21"/>
                <w:highlight w:val="yellow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D10025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  <w:r w:rsidRPr="00D10025">
              <w:rPr>
                <w:rFonts w:cs="Tahoma"/>
                <w:b/>
                <w:sz w:val="21"/>
                <w:szCs w:val="21"/>
                <w:highlight w:val="yellow"/>
              </w:rPr>
              <w:t>CZK včetně DPH</w:t>
            </w:r>
          </w:p>
        </w:tc>
      </w:tr>
      <w:tr w:rsidR="004D009B" w:rsidRPr="0083516C" w:rsidTr="004D009B">
        <w:trPr>
          <w:trHeight w:val="563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Pr="002C4512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2C4512" w:rsidRDefault="004D009B" w:rsidP="00F340F3">
            <w:pPr>
              <w:pStyle w:val="Normlntexttabulky"/>
              <w:rPr>
                <w:rFonts w:cs="Tahoma"/>
                <w:sz w:val="21"/>
                <w:szCs w:val="21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09B" w:rsidRPr="002C4512" w:rsidRDefault="004D009B" w:rsidP="00F340F3">
            <w:pPr>
              <w:pStyle w:val="Normlntexttabulky"/>
              <w:rPr>
                <w:rFonts w:cs="Tahoma"/>
                <w:sz w:val="21"/>
                <w:szCs w:val="21"/>
                <w:highlight w:val="yellow"/>
              </w:rPr>
            </w:pPr>
          </w:p>
        </w:tc>
      </w:tr>
      <w:tr w:rsidR="004D009B" w:rsidRPr="0083516C" w:rsidTr="004D009B">
        <w:trPr>
          <w:trHeight w:val="2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Ubytování a strava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9B" w:rsidRDefault="004D009B" w:rsidP="008A519D">
            <w:pPr>
              <w:pStyle w:val="Normlntexttabulky"/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spacing w:line="276" w:lineRule="auto"/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Ubytování hotelového typu</w:t>
            </w: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d</w:t>
            </w:r>
            <w:r w:rsidRPr="0083516C">
              <w:rPr>
                <w:rFonts w:cs="Tahoma"/>
                <w:sz w:val="21"/>
                <w:szCs w:val="21"/>
              </w:rPr>
              <w:t>voulůžkové pokoje</w:t>
            </w: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b/>
                <w:sz w:val="21"/>
                <w:szCs w:val="21"/>
              </w:rPr>
              <w:t>Strava</w:t>
            </w: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>polopenze</w:t>
            </w: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660E91" w:rsidP="00CE23D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Místo:</w:t>
            </w:r>
          </w:p>
          <w:p w:rsidR="00660E91" w:rsidRDefault="00660E91" w:rsidP="00CE23D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  <w:p w:rsidR="00660E91" w:rsidRPr="00CE23D3" w:rsidRDefault="00660E91" w:rsidP="00660E91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  <w:p w:rsidR="00660E91" w:rsidRDefault="00660E91" w:rsidP="00660E91">
            <w:pPr>
              <w:pStyle w:val="Normlntexttabulky"/>
              <w:numPr>
                <w:ilvl w:val="0"/>
                <w:numId w:val="2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660E91" w:rsidRDefault="00660E91" w:rsidP="00660E91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660E91" w:rsidRDefault="00660E91" w:rsidP="00660E91">
            <w:pPr>
              <w:pStyle w:val="Normlntexttabulky"/>
              <w:numPr>
                <w:ilvl w:val="0"/>
                <w:numId w:val="2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lastRenderedPageBreak/>
              <w:t>den zájezdu</w:t>
            </w:r>
          </w:p>
          <w:p w:rsidR="00660E91" w:rsidRDefault="00660E91" w:rsidP="00660E91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660E91" w:rsidRDefault="00660E91" w:rsidP="00660E91">
            <w:pPr>
              <w:pStyle w:val="Normlntexttabulky"/>
              <w:numPr>
                <w:ilvl w:val="0"/>
                <w:numId w:val="2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660E91" w:rsidRDefault="00660E91" w:rsidP="00660E91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660E91" w:rsidRPr="0083516C" w:rsidRDefault="00660E91" w:rsidP="00660E91">
            <w:pPr>
              <w:pStyle w:val="Normlntexttabulky"/>
              <w:numPr>
                <w:ilvl w:val="0"/>
                <w:numId w:val="2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</w:tc>
      </w:tr>
      <w:tr w:rsidR="004D009B" w:rsidRPr="0083516C" w:rsidTr="004D009B">
        <w:trPr>
          <w:trHeight w:val="51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lastRenderedPageBreak/>
              <w:t>Cena za ubytování a stravování dle navržené destinace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CZK včetně DPH</w:t>
            </w:r>
          </w:p>
        </w:tc>
      </w:tr>
      <w:tr w:rsidR="004D009B" w:rsidRPr="0083516C" w:rsidTr="004D009B">
        <w:trPr>
          <w:trHeight w:val="51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22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Hlavní program zájezdu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B" w:rsidRDefault="004D009B" w:rsidP="00F340F3">
            <w:pPr>
              <w:pStyle w:val="Normlntexttabulky"/>
              <w:jc w:val="both"/>
              <w:rPr>
                <w:rFonts w:cs="Tahoma"/>
                <w:bCs/>
                <w:sz w:val="21"/>
                <w:szCs w:val="21"/>
              </w:rPr>
            </w:pPr>
            <w:r w:rsidRPr="0083516C">
              <w:rPr>
                <w:rFonts w:cs="Tahoma"/>
                <w:bCs/>
                <w:sz w:val="21"/>
                <w:szCs w:val="21"/>
              </w:rPr>
              <w:t>2-3 odborné exkurze do škol (mateřská, základní a střední) s výukou robotiky a informatiky v Estonsku za účelem získání informací a zkušeností s výukou těchto předmětů, diskuze s vyučujícími robotiky a informatiky</w:t>
            </w:r>
          </w:p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3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3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3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Odstavecseseznamem"/>
              <w:rPr>
                <w:rFonts w:cs="Tahoma"/>
                <w:b/>
                <w:sz w:val="21"/>
                <w:szCs w:val="21"/>
              </w:rPr>
            </w:pPr>
          </w:p>
          <w:p w:rsidR="004D009B" w:rsidRDefault="005B41C8" w:rsidP="005B41C8">
            <w:pPr>
              <w:pStyle w:val="Normlntexttabulky"/>
              <w:numPr>
                <w:ilvl w:val="0"/>
                <w:numId w:val="3"/>
              </w:numPr>
              <w:rPr>
                <w:rFonts w:cs="Tahoma"/>
                <w:b/>
                <w:sz w:val="21"/>
                <w:szCs w:val="21"/>
              </w:rPr>
            </w:pPr>
            <w:r w:rsidRPr="005B41C8"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Odstavecseseznamem"/>
              <w:rPr>
                <w:rFonts w:cs="Tahoma"/>
                <w:b/>
                <w:sz w:val="21"/>
                <w:szCs w:val="21"/>
              </w:rPr>
            </w:pPr>
          </w:p>
          <w:p w:rsidR="005B41C8" w:rsidRPr="005B41C8" w:rsidRDefault="005B41C8" w:rsidP="005B41C8">
            <w:pPr>
              <w:pStyle w:val="Normlntexttabulky"/>
              <w:numPr>
                <w:ilvl w:val="0"/>
                <w:numId w:val="3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Pr="0083516C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4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Hlavní program cena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4D09C7" w:rsidRDefault="004D009B" w:rsidP="004D009B">
            <w:pPr>
              <w:pStyle w:val="Normlntexttabulky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CZK včetně DPH</w:t>
            </w:r>
          </w:p>
        </w:tc>
      </w:tr>
      <w:tr w:rsidR="004D009B" w:rsidRPr="0083516C" w:rsidTr="004D009B">
        <w:trPr>
          <w:trHeight w:val="46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165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09B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lastRenderedPageBreak/>
              <w:t>Doprovodný program</w:t>
            </w: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Cs/>
                <w:sz w:val="21"/>
                <w:szCs w:val="21"/>
              </w:rPr>
            </w:pPr>
            <w:r w:rsidRPr="0083516C">
              <w:rPr>
                <w:rFonts w:cs="Tahoma"/>
                <w:bCs/>
                <w:sz w:val="21"/>
                <w:szCs w:val="21"/>
              </w:rPr>
              <w:t xml:space="preserve">Vzhledem k plánované trase - </w:t>
            </w:r>
            <w:r w:rsidRPr="0083516C">
              <w:rPr>
                <w:rFonts w:cs="Tahoma"/>
                <w:sz w:val="21"/>
                <w:szCs w:val="21"/>
              </w:rPr>
              <w:t>kombinace kulturní památky/příroda (</w:t>
            </w:r>
            <w:r w:rsidRPr="0083516C">
              <w:rPr>
                <w:rFonts w:cs="Tahoma"/>
                <w:bCs/>
                <w:sz w:val="21"/>
                <w:szCs w:val="21"/>
              </w:rPr>
              <w:t xml:space="preserve">prohlídka lotyšské metropole Riga, návštěva hl. města Estonska </w:t>
            </w:r>
            <w:proofErr w:type="spellStart"/>
            <w:r w:rsidRPr="0083516C">
              <w:rPr>
                <w:rFonts w:cs="Tahoma"/>
                <w:bCs/>
                <w:sz w:val="21"/>
                <w:szCs w:val="21"/>
              </w:rPr>
              <w:t>Tallinu</w:t>
            </w:r>
            <w:proofErr w:type="spellEnd"/>
            <w:r w:rsidRPr="0083516C">
              <w:rPr>
                <w:rFonts w:cs="Tahoma"/>
                <w:bCs/>
                <w:sz w:val="21"/>
                <w:szCs w:val="21"/>
              </w:rPr>
              <w:t>, návštěva některého národního parku).</w:t>
            </w:r>
          </w:p>
          <w:p w:rsidR="004D009B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4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4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Normlntexttabulky"/>
              <w:ind w:left="720"/>
              <w:rPr>
                <w:rFonts w:cs="Tahoma"/>
                <w:b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4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Odstavecseseznamem"/>
              <w:rPr>
                <w:rFonts w:cs="Tahoma"/>
                <w:b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numPr>
                <w:ilvl w:val="0"/>
                <w:numId w:val="4"/>
              </w:numPr>
              <w:rPr>
                <w:rFonts w:cs="Tahoma"/>
                <w:b/>
                <w:sz w:val="21"/>
                <w:szCs w:val="21"/>
              </w:rPr>
            </w:pPr>
            <w:r w:rsidRPr="005B41C8"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Odstavecseseznamem"/>
              <w:rPr>
                <w:rFonts w:cs="Tahoma"/>
                <w:b/>
                <w:sz w:val="21"/>
                <w:szCs w:val="21"/>
              </w:rPr>
            </w:pPr>
          </w:p>
          <w:p w:rsidR="005B41C8" w:rsidRPr="005B41C8" w:rsidRDefault="005B41C8" w:rsidP="005B41C8">
            <w:pPr>
              <w:pStyle w:val="Normlntexttabulky"/>
              <w:numPr>
                <w:ilvl w:val="0"/>
                <w:numId w:val="4"/>
              </w:numPr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den zájezdu</w:t>
            </w:r>
          </w:p>
          <w:p w:rsidR="005B41C8" w:rsidRDefault="005B41C8" w:rsidP="005B41C8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5B41C8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595"/>
        </w:trPr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Doprovodný program cena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642F04" w:rsidRDefault="004D009B" w:rsidP="004D009B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 w:rsidRPr="00642F04">
              <w:rPr>
                <w:rFonts w:cs="Tahoma"/>
                <w:b/>
                <w:sz w:val="21"/>
                <w:szCs w:val="21"/>
              </w:rPr>
              <w:t>C</w:t>
            </w:r>
            <w:r>
              <w:rPr>
                <w:rFonts w:cs="Tahoma"/>
                <w:b/>
                <w:sz w:val="21"/>
                <w:szCs w:val="21"/>
              </w:rPr>
              <w:t>ZK</w:t>
            </w:r>
            <w:r w:rsidRPr="00642F04">
              <w:rPr>
                <w:rFonts w:cs="Tahoma"/>
                <w:b/>
                <w:sz w:val="21"/>
                <w:szCs w:val="21"/>
              </w:rPr>
              <w:t xml:space="preserve"> </w:t>
            </w:r>
            <w:r w:rsidRPr="00642F04">
              <w:rPr>
                <w:rFonts w:cs="Tahoma"/>
                <w:b/>
                <w:bCs/>
                <w:sz w:val="21"/>
                <w:szCs w:val="21"/>
              </w:rPr>
              <w:t>včetně</w:t>
            </w:r>
            <w:r w:rsidRPr="00642F04">
              <w:rPr>
                <w:rFonts w:cs="Tahoma"/>
                <w:b/>
                <w:sz w:val="21"/>
                <w:szCs w:val="21"/>
              </w:rPr>
              <w:t xml:space="preserve"> DPH</w:t>
            </w:r>
          </w:p>
        </w:tc>
      </w:tr>
      <w:tr w:rsidR="004D009B" w:rsidRPr="0083516C" w:rsidTr="004D009B">
        <w:trPr>
          <w:trHeight w:val="507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3118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Služby delegáta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  <w:r w:rsidRPr="0083516C">
              <w:rPr>
                <w:rFonts w:cs="Tahoma"/>
                <w:sz w:val="21"/>
                <w:szCs w:val="21"/>
              </w:rPr>
              <w:t xml:space="preserve">Po celou dobu zájezdu </w:t>
            </w:r>
            <w:r>
              <w:rPr>
                <w:rFonts w:cs="Tahoma"/>
                <w:sz w:val="21"/>
                <w:szCs w:val="21"/>
              </w:rPr>
              <w:t>služby kvalifikovaného průvodce</w:t>
            </w:r>
            <w:r w:rsidRPr="0083516C">
              <w:rPr>
                <w:rFonts w:cs="Tahoma"/>
                <w:sz w:val="21"/>
                <w:szCs w:val="21"/>
              </w:rPr>
              <w:t xml:space="preserve"> ze strany CK organizační zajištění programu zájezdu, zajištění vstupů a rezervací do jednotlivých památek včetně výkladu a informací o místě návštěvy, organizační zajištění veškeré přepravy, řešení veškerých vzniklých situací během zájezdu (např. zdravotní problémy, atd.),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Pr="0083516C">
              <w:rPr>
                <w:rFonts w:cs="Tahoma"/>
                <w:sz w:val="21"/>
                <w:szCs w:val="21"/>
              </w:rPr>
              <w:t>dosažitelnost průvodce (delegáta) 24 hodin denně.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  <w:p w:rsidR="005B41C8" w:rsidRDefault="005B41C8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366"/>
        </w:trPr>
        <w:tc>
          <w:tcPr>
            <w:tcW w:w="2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lastRenderedPageBreak/>
              <w:t>Cena za služby delegáta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4D009B" w:rsidRDefault="004D009B" w:rsidP="00F340F3">
            <w:pPr>
              <w:pStyle w:val="Normlntexttabulky"/>
              <w:jc w:val="both"/>
              <w:rPr>
                <w:rFonts w:cs="Tahoma"/>
                <w:b/>
                <w:sz w:val="21"/>
                <w:szCs w:val="21"/>
              </w:rPr>
            </w:pPr>
            <w:r w:rsidRPr="004D009B">
              <w:rPr>
                <w:rFonts w:cs="Tahoma"/>
                <w:b/>
                <w:sz w:val="21"/>
                <w:szCs w:val="21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4D009B" w:rsidRDefault="004D009B" w:rsidP="008A519D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 w:rsidRPr="004D009B">
              <w:rPr>
                <w:rFonts w:cs="Tahoma"/>
                <w:b/>
                <w:sz w:val="21"/>
                <w:szCs w:val="21"/>
              </w:rPr>
              <w:t>CZK včetně DPH</w:t>
            </w:r>
          </w:p>
        </w:tc>
      </w:tr>
      <w:tr w:rsidR="004D009B" w:rsidRPr="0083516C" w:rsidTr="004D009B">
        <w:trPr>
          <w:trHeight w:val="4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09B" w:rsidRPr="005875DF" w:rsidRDefault="004D009B" w:rsidP="00F340F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875DF">
              <w:rPr>
                <w:rFonts w:ascii="Tahoma" w:hAnsi="Tahoma" w:cs="Tahoma"/>
                <w:b/>
                <w:sz w:val="21"/>
                <w:szCs w:val="21"/>
              </w:rPr>
              <w:t>Pojištění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Odstavecseseznamem"/>
              <w:spacing w:after="0" w:line="240" w:lineRule="auto"/>
              <w:ind w:left="-30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D009B" w:rsidRPr="00643BF6" w:rsidRDefault="004D009B" w:rsidP="00F340F3">
            <w:pPr>
              <w:pStyle w:val="Odstavecseseznamem"/>
              <w:spacing w:after="0" w:line="240" w:lineRule="auto"/>
              <w:ind w:left="-30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</w:t>
            </w:r>
            <w:r w:rsidRPr="00643BF6">
              <w:rPr>
                <w:rFonts w:ascii="Tahoma" w:hAnsi="Tahoma" w:cs="Tahoma"/>
                <w:sz w:val="21"/>
                <w:szCs w:val="21"/>
              </w:rPr>
              <w:t>tandardní cestovní pojištění léčebných výloh do výše alespoň 3 mil. Kč, úrazu, osobních věcí, odpovědnosti za způsobenou škodu a asistenčních s</w:t>
            </w:r>
            <w:r>
              <w:rPr>
                <w:rFonts w:ascii="Tahoma" w:hAnsi="Tahoma" w:cs="Tahoma"/>
                <w:sz w:val="21"/>
                <w:szCs w:val="21"/>
              </w:rPr>
              <w:t>lužeb, pojištění stornopoplatků.</w:t>
            </w:r>
          </w:p>
          <w:p w:rsidR="004D009B" w:rsidRDefault="004D009B" w:rsidP="00F340F3">
            <w:pPr>
              <w:pStyle w:val="Odstavecseseznamem"/>
              <w:spacing w:after="0" w:line="240" w:lineRule="auto"/>
              <w:ind w:left="-30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</w:t>
            </w:r>
            <w:r w:rsidRPr="00643BF6">
              <w:rPr>
                <w:rFonts w:ascii="Tahoma" w:hAnsi="Tahoma" w:cs="Tahoma"/>
                <w:sz w:val="21"/>
                <w:szCs w:val="21"/>
              </w:rPr>
              <w:t>uď pojištění záruky pro případ ú</w:t>
            </w:r>
            <w:r>
              <w:rPr>
                <w:rFonts w:ascii="Tahoma" w:hAnsi="Tahoma" w:cs="Tahoma"/>
                <w:sz w:val="21"/>
                <w:szCs w:val="21"/>
              </w:rPr>
              <w:t xml:space="preserve">padku CK v případě, že uchazeč je </w:t>
            </w:r>
            <w:r w:rsidRPr="00643BF6">
              <w:rPr>
                <w:rFonts w:ascii="Tahoma" w:hAnsi="Tahoma" w:cs="Tahoma"/>
                <w:sz w:val="21"/>
                <w:szCs w:val="21"/>
              </w:rPr>
              <w:t>zprostředkovatelem zájezdu pořádaného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643BF6">
              <w:rPr>
                <w:rFonts w:ascii="Tahoma" w:hAnsi="Tahoma" w:cs="Tahoma"/>
                <w:sz w:val="21"/>
                <w:szCs w:val="21"/>
              </w:rPr>
              <w:t>CK, anebo pojištění záruky pro případ úpadku</w:t>
            </w:r>
            <w:r>
              <w:rPr>
                <w:rFonts w:ascii="Tahoma" w:hAnsi="Tahoma" w:cs="Tahoma"/>
                <w:sz w:val="21"/>
                <w:szCs w:val="21"/>
              </w:rPr>
              <w:t xml:space="preserve"> uchazeče v ostatních případech.</w:t>
            </w:r>
          </w:p>
          <w:p w:rsidR="004D009B" w:rsidRPr="00623726" w:rsidRDefault="004D009B" w:rsidP="00F340F3">
            <w:pPr>
              <w:pStyle w:val="Odstavecseseznamem"/>
              <w:spacing w:after="0" w:line="240" w:lineRule="auto"/>
              <w:ind w:left="-3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  <w:tr w:rsidR="004D009B" w:rsidRPr="0083516C" w:rsidTr="004D009B">
        <w:trPr>
          <w:trHeight w:val="48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 w:rsidRPr="0083516C">
              <w:rPr>
                <w:rFonts w:cs="Tahoma"/>
                <w:b/>
                <w:sz w:val="21"/>
                <w:szCs w:val="21"/>
              </w:rPr>
              <w:t xml:space="preserve">Výsledná cena za </w:t>
            </w:r>
          </w:p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 w:rsidRPr="0083516C">
              <w:rPr>
                <w:rFonts w:cs="Tahoma"/>
                <w:b/>
                <w:sz w:val="21"/>
                <w:szCs w:val="21"/>
              </w:rPr>
              <w:t>20 účastníků zájezdu</w:t>
            </w:r>
          </w:p>
          <w:p w:rsidR="004D009B" w:rsidRPr="0083516C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CZK bez DPH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4D009B" w:rsidRDefault="004D009B" w:rsidP="004D009B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  <w:r w:rsidRPr="004D009B">
              <w:rPr>
                <w:rFonts w:cs="Tahoma"/>
                <w:b/>
                <w:sz w:val="21"/>
                <w:szCs w:val="21"/>
              </w:rPr>
              <w:t xml:space="preserve">CZK včetně DPH                                         </w:t>
            </w:r>
          </w:p>
        </w:tc>
      </w:tr>
      <w:tr w:rsidR="004D009B" w:rsidRPr="0083516C" w:rsidTr="004D009B">
        <w:trPr>
          <w:trHeight w:val="516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09B" w:rsidRDefault="004D009B" w:rsidP="00F340F3">
            <w:pPr>
              <w:pStyle w:val="Normlntexttabulky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009B" w:rsidRPr="0083516C" w:rsidRDefault="004D009B" w:rsidP="00F340F3">
            <w:pPr>
              <w:pStyle w:val="Normlntexttabulky"/>
              <w:jc w:val="both"/>
              <w:rPr>
                <w:rFonts w:cs="Tahoma"/>
                <w:b/>
                <w:bCs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09B" w:rsidRDefault="004D009B" w:rsidP="00F340F3">
            <w:pPr>
              <w:pStyle w:val="Normlntexttabulky"/>
              <w:rPr>
                <w:rFonts w:cs="Tahoma"/>
                <w:sz w:val="21"/>
                <w:szCs w:val="21"/>
              </w:rPr>
            </w:pPr>
          </w:p>
        </w:tc>
      </w:tr>
    </w:tbl>
    <w:p w:rsidR="004D009B" w:rsidRDefault="004D009B" w:rsidP="004D009B">
      <w:pPr>
        <w:tabs>
          <w:tab w:val="left" w:pos="6365"/>
        </w:tabs>
        <w:spacing w:after="0" w:line="240" w:lineRule="auto"/>
        <w:rPr>
          <w:rFonts w:ascii="Arial" w:hAnsi="Arial" w:cs="Arial"/>
        </w:rPr>
      </w:pPr>
    </w:p>
    <w:p w:rsidR="004D009B" w:rsidRDefault="004D009B" w:rsidP="004D009B">
      <w:pPr>
        <w:pStyle w:val="Normln1"/>
        <w:spacing w:after="0" w:line="240" w:lineRule="auto"/>
        <w:jc w:val="both"/>
        <w:rPr>
          <w:rFonts w:ascii="Arial" w:hAnsi="Arial" w:cs="Arial"/>
        </w:rPr>
      </w:pPr>
    </w:p>
    <w:p w:rsidR="004D009B" w:rsidRPr="00523B00" w:rsidRDefault="004D009B" w:rsidP="004D009B">
      <w:pPr>
        <w:pStyle w:val="Normln1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23B00">
        <w:rPr>
          <w:rFonts w:ascii="Tahoma" w:hAnsi="Tahoma" w:cs="Tahoma"/>
          <w:b/>
          <w:sz w:val="21"/>
          <w:szCs w:val="21"/>
        </w:rPr>
        <w:t>Další případné doplňující údaje ke specifikaci zájezdu:</w:t>
      </w:r>
    </w:p>
    <w:p w:rsidR="004D009B" w:rsidRPr="00523B00" w:rsidRDefault="004D009B" w:rsidP="004D009B">
      <w:pPr>
        <w:pStyle w:val="Normln1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23B00">
        <w:rPr>
          <w:rFonts w:ascii="Tahoma" w:hAnsi="Tahoma" w:cs="Tahoma"/>
          <w:b/>
          <w:sz w:val="21"/>
          <w:szCs w:val="21"/>
        </w:rPr>
        <w:t xml:space="preserve"> </w:t>
      </w:r>
    </w:p>
    <w:p w:rsidR="004D009B" w:rsidRPr="00523B00" w:rsidRDefault="004D009B" w:rsidP="004D009B">
      <w:pPr>
        <w:pStyle w:val="Normln1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523B00">
        <w:rPr>
          <w:rFonts w:ascii="Tahoma" w:hAnsi="Tahoma" w:cs="Tahoma"/>
          <w:b/>
          <w:sz w:val="21"/>
          <w:szCs w:val="21"/>
        </w:rPr>
        <w:t>....</w:t>
      </w:r>
      <w:r w:rsidRPr="00523B00">
        <w:rPr>
          <w:rFonts w:ascii="Tahoma" w:hAnsi="Tahoma" w:cs="Tahoma"/>
          <w:bCs/>
          <w:i/>
          <w:color w:val="FF0000"/>
          <w:sz w:val="21"/>
          <w:szCs w:val="21"/>
        </w:rPr>
        <w:t xml:space="preserve"> doplní</w:t>
      </w:r>
      <w:proofErr w:type="gramEnd"/>
      <w:r w:rsidRPr="00523B00">
        <w:rPr>
          <w:rFonts w:ascii="Tahoma" w:hAnsi="Tahoma" w:cs="Tahoma"/>
          <w:bCs/>
          <w:i/>
          <w:color w:val="FF0000"/>
          <w:sz w:val="21"/>
          <w:szCs w:val="21"/>
        </w:rPr>
        <w:t xml:space="preserve"> uchazeč</w:t>
      </w:r>
    </w:p>
    <w:p w:rsidR="004D009B" w:rsidRDefault="004D009B" w:rsidP="004D009B">
      <w:pPr>
        <w:rPr>
          <w:lang w:eastAsia="cs-CZ"/>
        </w:rPr>
      </w:pPr>
    </w:p>
    <w:p w:rsidR="004D009B" w:rsidRPr="002E4C5A" w:rsidRDefault="004D009B" w:rsidP="004D009B">
      <w:pPr>
        <w:rPr>
          <w:lang w:eastAsia="cs-CZ"/>
        </w:rPr>
      </w:pPr>
    </w:p>
    <w:p w:rsidR="004D009B" w:rsidRPr="002E4C5A" w:rsidRDefault="004D009B" w:rsidP="004D009B">
      <w:pPr>
        <w:rPr>
          <w:lang w:eastAsia="cs-CZ"/>
        </w:rPr>
      </w:pPr>
    </w:p>
    <w:p w:rsidR="001C53BC" w:rsidRDefault="001C53BC"/>
    <w:sectPr w:rsidR="001C53BC" w:rsidSect="004D00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02" w:rsidRDefault="00512402">
      <w:pPr>
        <w:spacing w:after="0" w:line="240" w:lineRule="auto"/>
      </w:pPr>
      <w:r>
        <w:separator/>
      </w:r>
    </w:p>
  </w:endnote>
  <w:endnote w:type="continuationSeparator" w:id="0">
    <w:p w:rsidR="00512402" w:rsidRDefault="0051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934257"/>
      <w:docPartObj>
        <w:docPartGallery w:val="Page Numbers (Bottom of Page)"/>
        <w:docPartUnique/>
      </w:docPartObj>
    </w:sdtPr>
    <w:sdtEndPr/>
    <w:sdtContent>
      <w:p w:rsidR="00EF5CF6" w:rsidRPr="004D5AE6" w:rsidRDefault="00CE23D3" w:rsidP="00EF5CF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>
          <w:t>s</w: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t xml:space="preserve">trana </w: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38C4">
          <w:rPr>
            <w:rFonts w:ascii="Arial" w:hAnsi="Arial" w:cs="Arial"/>
            <w:i/>
            <w:iCs/>
            <w:noProof/>
            <w:sz w:val="18"/>
            <w:szCs w:val="18"/>
          </w:rPr>
          <w:t>1</w: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2338C4">
          <w:rPr>
            <w:rFonts w:ascii="Arial" w:hAnsi="Arial" w:cs="Arial"/>
            <w:i/>
            <w:iCs/>
            <w:noProof/>
            <w:sz w:val="18"/>
            <w:szCs w:val="18"/>
          </w:rPr>
          <w:t>4</w:t>
        </w:r>
        <w:r w:rsidR="00FE6F44"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="00FE6F44">
          <w:rPr>
            <w:rFonts w:ascii="Arial" w:hAnsi="Arial" w:cs="Arial"/>
            <w:i/>
            <w:iCs/>
            <w:sz w:val="18"/>
            <w:szCs w:val="18"/>
          </w:rPr>
          <w:t>)</w:t>
        </w:r>
      </w:p>
      <w:p w:rsidR="00EF5CF6" w:rsidRDefault="00512402" w:rsidP="00EF5CF6">
        <w:pPr>
          <w:pStyle w:val="Zpat"/>
          <w:ind w:left="425"/>
          <w:jc w:val="center"/>
        </w:pPr>
      </w:p>
    </w:sdtContent>
  </w:sdt>
  <w:p w:rsidR="00D90CD7" w:rsidRPr="00896B95" w:rsidRDefault="00FE6F44" w:rsidP="00EF5CF6">
    <w:pPr>
      <w:tabs>
        <w:tab w:val="center" w:pos="3828"/>
        <w:tab w:val="right" w:pos="9072"/>
      </w:tabs>
      <w:spacing w:after="240" w:line="240" w:lineRule="auto"/>
      <w:jc w:val="right"/>
    </w:pPr>
    <w:r w:rsidRPr="00896B95">
      <w:rPr>
        <w:rFonts w:ascii="Arial" w:hAnsi="Arial" w:cs="Arial"/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02" w:rsidRDefault="00512402">
      <w:pPr>
        <w:spacing w:after="0" w:line="240" w:lineRule="auto"/>
      </w:pPr>
      <w:r>
        <w:separator/>
      </w:r>
    </w:p>
  </w:footnote>
  <w:footnote w:type="continuationSeparator" w:id="0">
    <w:p w:rsidR="00512402" w:rsidRDefault="0051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7" w:rsidRDefault="00512402" w:rsidP="00086E4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326"/>
    <w:multiLevelType w:val="hybridMultilevel"/>
    <w:tmpl w:val="5BC4C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B06"/>
    <w:multiLevelType w:val="hybridMultilevel"/>
    <w:tmpl w:val="5BC4C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7085"/>
    <w:multiLevelType w:val="hybridMultilevel"/>
    <w:tmpl w:val="5BC4C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6909"/>
    <w:multiLevelType w:val="hybridMultilevel"/>
    <w:tmpl w:val="B29ECE96"/>
    <w:lvl w:ilvl="0" w:tplc="96EE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9B"/>
    <w:rsid w:val="000467D9"/>
    <w:rsid w:val="001C53BC"/>
    <w:rsid w:val="002338C4"/>
    <w:rsid w:val="00271F0D"/>
    <w:rsid w:val="0036195C"/>
    <w:rsid w:val="004D009B"/>
    <w:rsid w:val="00512402"/>
    <w:rsid w:val="0052437C"/>
    <w:rsid w:val="005B41C8"/>
    <w:rsid w:val="00641FA3"/>
    <w:rsid w:val="00660E91"/>
    <w:rsid w:val="008A519D"/>
    <w:rsid w:val="00B81328"/>
    <w:rsid w:val="00CE23D3"/>
    <w:rsid w:val="00FA107B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00F2-D8D6-4604-A3F9-9AAEB40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09B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0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4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09B"/>
    <w:rPr>
      <w:rFonts w:ascii="Calibri" w:eastAsia="Calibri" w:hAnsi="Calibri" w:cs="Times New Roman"/>
    </w:rPr>
  </w:style>
  <w:style w:type="paragraph" w:customStyle="1" w:styleId="Normln1">
    <w:name w:val="Normální1"/>
    <w:uiPriority w:val="99"/>
    <w:rsid w:val="004D009B"/>
    <w:pPr>
      <w:spacing w:after="200" w:line="276" w:lineRule="auto"/>
      <w:ind w:left="0"/>
      <w:jc w:val="left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009B"/>
    <w:pPr>
      <w:ind w:left="708"/>
    </w:pPr>
    <w:rPr>
      <w:rFonts w:cs="Calibri"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0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009B"/>
    <w:rPr>
      <w:rFonts w:ascii="Calibri" w:eastAsia="Calibri" w:hAnsi="Calibri" w:cs="Times New Roman"/>
    </w:rPr>
  </w:style>
  <w:style w:type="paragraph" w:customStyle="1" w:styleId="Normlntexttabulky">
    <w:name w:val="Normální text tabulky"/>
    <w:basedOn w:val="Normln"/>
    <w:rsid w:val="004D009B"/>
    <w:pPr>
      <w:spacing w:after="0" w:line="240" w:lineRule="auto"/>
    </w:pPr>
    <w:rPr>
      <w:rFonts w:ascii="Tahoma" w:eastAsia="Times New Roman" w:hAnsi="Tahom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5</cp:revision>
  <dcterms:created xsi:type="dcterms:W3CDTF">2019-10-23T10:54:00Z</dcterms:created>
  <dcterms:modified xsi:type="dcterms:W3CDTF">2019-10-23T11:25:00Z</dcterms:modified>
</cp:coreProperties>
</file>