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3B" w:rsidRDefault="00DE333B" w:rsidP="00DE333B">
      <w:pPr>
        <w:autoSpaceDE w:val="0"/>
        <w:autoSpaceDN w:val="0"/>
        <w:adjustRightInd w:val="0"/>
        <w:spacing w:after="0" w:line="276" w:lineRule="auto"/>
        <w:ind w:left="1145" w:right="284" w:hanging="360"/>
        <w:contextualSpacing/>
        <w:jc w:val="both"/>
      </w:pPr>
    </w:p>
    <w:p w:rsidR="00DE333B" w:rsidRPr="00DE333B" w:rsidRDefault="00DE333B" w:rsidP="00DE333B">
      <w:pPr>
        <w:autoSpaceDE w:val="0"/>
        <w:autoSpaceDN w:val="0"/>
        <w:adjustRightInd w:val="0"/>
        <w:spacing w:after="0" w:line="276" w:lineRule="auto"/>
        <w:ind w:left="1145" w:right="284"/>
        <w:contextualSpacing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E333B" w:rsidRPr="00DE333B" w:rsidRDefault="00DE333B" w:rsidP="00DE333B">
      <w:pPr>
        <w:autoSpaceDE w:val="0"/>
        <w:autoSpaceDN w:val="0"/>
        <w:adjustRightInd w:val="0"/>
        <w:spacing w:after="0" w:line="276" w:lineRule="auto"/>
        <w:ind w:left="1145" w:right="284"/>
        <w:contextualSpacing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DE333B" w:rsidRPr="00DE333B" w:rsidRDefault="00DE333B" w:rsidP="00DE333B">
      <w:pPr>
        <w:autoSpaceDE w:val="0"/>
        <w:autoSpaceDN w:val="0"/>
        <w:adjustRightInd w:val="0"/>
        <w:spacing w:after="0" w:line="276" w:lineRule="auto"/>
        <w:ind w:left="1145" w:right="284"/>
        <w:contextualSpacing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bookmarkStart w:id="0" w:name="_GoBack"/>
      <w:bookmarkEnd w:id="0"/>
      <w:r w:rsidRPr="00DE33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webový odkaz: </w:t>
      </w:r>
      <w:hyperlink r:id="rId7" w:history="1">
        <w:r w:rsidRPr="00DE333B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cs-CZ"/>
          </w:rPr>
          <w:t>PŘIPRAVUJEME ÚZEMÍ PRO VOLNOČASOVÝ AREÁL. SOUČÁSTÍ BUDE HOROLEZECKÁ STĚNA I VELKÁ DŘEVĚNÁ LOĎ | Frýdek-Místek</w:t>
        </w:r>
      </w:hyperlink>
    </w:p>
    <w:p w:rsidR="00EB4A7C" w:rsidRDefault="00EB4A7C"/>
    <w:sectPr w:rsidR="00EB4A7C" w:rsidSect="00DE333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84" w:right="1418" w:bottom="227" w:left="1418" w:header="34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5C" w:rsidRDefault="0033695C" w:rsidP="00DE333B">
      <w:pPr>
        <w:spacing w:after="0" w:line="240" w:lineRule="auto"/>
      </w:pPr>
      <w:r>
        <w:separator/>
      </w:r>
    </w:p>
  </w:endnote>
  <w:endnote w:type="continuationSeparator" w:id="0">
    <w:p w:rsidR="0033695C" w:rsidRDefault="0033695C" w:rsidP="00DE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0E1" w:rsidRPr="002A74D9" w:rsidRDefault="0033695C" w:rsidP="002520E1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</w:t>
    </w:r>
    <w:proofErr w:type="gramStart"/>
    <w:r w:rsidRPr="002A74D9">
      <w:rPr>
        <w:sz w:val="18"/>
      </w:rPr>
      <w:t>DS:  w</w:t>
    </w:r>
    <w:proofErr w:type="gramEnd"/>
    <w:r w:rsidRPr="002A74D9">
      <w:rPr>
        <w:sz w:val="18"/>
      </w:rPr>
      <w:t xml:space="preserve">4wbu9s      </w:t>
    </w:r>
  </w:p>
  <w:p w:rsidR="002520E1" w:rsidRDefault="0033695C" w:rsidP="002520E1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5C" w:rsidRDefault="00DE333B" w:rsidP="00C0385C">
    <w:pPr>
      <w:pStyle w:val="Zpat"/>
      <w:rPr>
        <w:rFonts w:ascii="Tahoma" w:hAnsi="Tahoma" w:cs="Tahoma"/>
        <w:color w:val="00264A"/>
        <w:sz w:val="14"/>
        <w:szCs w:val="21"/>
      </w:rPr>
    </w:pPr>
    <w:r w:rsidRPr="00C55EF1">
      <w:rPr>
        <w:rFonts w:ascii="Tahoma" w:hAnsi="Tahoma" w:cs="Tahoma"/>
        <w:noProof/>
        <w:color w:val="00264A"/>
        <w:sz w:val="14"/>
        <w:szCs w:val="21"/>
      </w:rPr>
      <w:drawing>
        <wp:inline distT="0" distB="0" distL="0" distR="0">
          <wp:extent cx="5748655" cy="6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85C" w:rsidRDefault="00DE333B" w:rsidP="00C0385C">
    <w:pPr>
      <w:pStyle w:val="Zpat"/>
      <w:rPr>
        <w:rFonts w:ascii="Tahoma" w:hAnsi="Tahoma" w:cs="Tahoma"/>
        <w:color w:val="00264A"/>
        <w:sz w:val="14"/>
        <w:szCs w:val="21"/>
      </w:rPr>
    </w:pPr>
    <w:r w:rsidRPr="00000FDD">
      <w:rPr>
        <w:noProof/>
      </w:rPr>
      <w:drawing>
        <wp:inline distT="0" distB="0" distL="0" distR="0">
          <wp:extent cx="5711825" cy="688975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85C" w:rsidRPr="00AD5642" w:rsidRDefault="0033695C" w:rsidP="000572CB">
    <w:pPr>
      <w:tabs>
        <w:tab w:val="left" w:pos="6521"/>
      </w:tabs>
      <w:autoSpaceDE w:val="0"/>
      <w:autoSpaceDN w:val="0"/>
      <w:adjustRightInd w:val="0"/>
      <w:rPr>
        <w:rFonts w:ascii="Tahoma" w:hAnsi="Tahoma" w:cs="Tahoma"/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 xml:space="preserve">IČO: </w:t>
    </w:r>
    <w:r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0296643, DIČ: CZ0</w:t>
    </w:r>
    <w:r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296643</w:t>
    </w:r>
    <w:r w:rsidRPr="00AD5642">
      <w:rPr>
        <w:rFonts w:ascii="Tahoma" w:hAnsi="Tahoma" w:cs="Tahoma"/>
        <w:sz w:val="16"/>
        <w:szCs w:val="16"/>
      </w:rPr>
      <w:tab/>
    </w:r>
    <w:r w:rsidRPr="00AD5642">
      <w:rPr>
        <w:rFonts w:ascii="Tahoma" w:hAnsi="Tahoma" w:cs="Tahoma"/>
        <w:sz w:val="16"/>
        <w:szCs w:val="16"/>
      </w:rPr>
      <w:t>│</w:t>
    </w:r>
    <w:r>
      <w:rPr>
        <w:rFonts w:ascii="Tahoma" w:hAnsi="Tahoma" w:cs="Tahoma"/>
        <w:sz w:val="16"/>
        <w:szCs w:val="16"/>
      </w:rPr>
      <w:t xml:space="preserve"> ID d</w:t>
    </w:r>
    <w:r w:rsidRPr="00AD5642">
      <w:rPr>
        <w:rFonts w:ascii="Tahoma" w:hAnsi="Tahoma" w:cs="Tahoma"/>
        <w:sz w:val="16"/>
        <w:szCs w:val="16"/>
      </w:rPr>
      <w:t>atové schránky: w4wbu9s</w:t>
    </w:r>
  </w:p>
  <w:p w:rsidR="00C0385C" w:rsidRPr="00AD5642" w:rsidRDefault="0033695C" w:rsidP="000572CB">
    <w:pPr>
      <w:tabs>
        <w:tab w:val="left" w:pos="6521"/>
      </w:tabs>
      <w:autoSpaceDE w:val="0"/>
      <w:autoSpaceDN w:val="0"/>
      <w:adjustRightInd w:val="0"/>
      <w:rPr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>www.frydekmistek.cz</w:t>
    </w:r>
    <w:r w:rsidRPr="00AD5642">
      <w:rPr>
        <w:rFonts w:ascii="Tahoma" w:hAnsi="Tahoma" w:cs="Tahoma"/>
        <w:sz w:val="16"/>
        <w:szCs w:val="16"/>
      </w:rPr>
      <w:tab/>
    </w:r>
    <w:r w:rsidRPr="00AD5642">
      <w:rPr>
        <w:rFonts w:ascii="Tahoma" w:hAnsi="Tahoma" w:cs="Tahoma"/>
        <w:sz w:val="16"/>
        <w:szCs w:val="16"/>
      </w:rPr>
      <w:t>│</w:t>
    </w:r>
    <w:r>
      <w:rPr>
        <w:rFonts w:ascii="Tahoma" w:hAnsi="Tahoma" w:cs="Tahoma"/>
        <w:sz w:val="16"/>
        <w:szCs w:val="16"/>
      </w:rPr>
      <w:t xml:space="preserve"> </w:t>
    </w:r>
    <w:proofErr w:type="spellStart"/>
    <w:r w:rsidRPr="00AD5642">
      <w:rPr>
        <w:rFonts w:ascii="Tahoma" w:hAnsi="Tahoma" w:cs="Tahoma"/>
        <w:sz w:val="16"/>
        <w:szCs w:val="16"/>
        <w:lang w:val="en-US"/>
      </w:rPr>
      <w:t>Bankovn</w:t>
    </w:r>
    <w:proofErr w:type="spellEnd"/>
    <w:r w:rsidRPr="00AD5642">
      <w:rPr>
        <w:rFonts w:ascii="Tahoma" w:hAnsi="Tahoma" w:cs="Tahoma"/>
        <w:sz w:val="16"/>
        <w:szCs w:val="16"/>
      </w:rPr>
      <w:t>í spojení</w:t>
    </w:r>
    <w:r w:rsidRPr="00AD5642">
      <w:rPr>
        <w:rFonts w:ascii="Tahoma" w:hAnsi="Tahoma" w:cs="Tahoma"/>
        <w:sz w:val="16"/>
        <w:szCs w:val="16"/>
      </w:rPr>
      <w:t>: 928-781/0100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D9" w:rsidRPr="002A74D9" w:rsidRDefault="0033695C" w:rsidP="002A74D9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</w:t>
    </w:r>
    <w:proofErr w:type="gramStart"/>
    <w:r w:rsidRPr="002A74D9">
      <w:rPr>
        <w:sz w:val="18"/>
      </w:rPr>
      <w:t>DS:  w</w:t>
    </w:r>
    <w:proofErr w:type="gramEnd"/>
    <w:r w:rsidRPr="002A74D9">
      <w:rPr>
        <w:sz w:val="18"/>
      </w:rPr>
      <w:t xml:space="preserve">4wbu9s      </w:t>
    </w:r>
  </w:p>
  <w:p w:rsidR="00873010" w:rsidRDefault="0033695C" w:rsidP="002A74D9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5C" w:rsidRDefault="0033695C" w:rsidP="00DE333B">
      <w:pPr>
        <w:spacing w:after="0" w:line="240" w:lineRule="auto"/>
      </w:pPr>
      <w:r>
        <w:separator/>
      </w:r>
    </w:p>
  </w:footnote>
  <w:footnote w:type="continuationSeparator" w:id="0">
    <w:p w:rsidR="0033695C" w:rsidRDefault="0033695C" w:rsidP="00DE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C4" w:rsidRPr="004368C4" w:rsidRDefault="0033695C" w:rsidP="004368C4">
    <w:pPr>
      <w:pStyle w:val="Zpat"/>
      <w:tabs>
        <w:tab w:val="clear" w:pos="4536"/>
        <w:tab w:val="clear" w:pos="9072"/>
        <w:tab w:val="left" w:pos="3825"/>
        <w:tab w:val="left" w:pos="4710"/>
        <w:tab w:val="left" w:pos="7845"/>
      </w:tabs>
      <w:rPr>
        <w:rFonts w:ascii="Tahoma" w:hAnsi="Tahoma" w:cs="Tahoma"/>
        <w:sz w:val="20"/>
        <w:szCs w:val="20"/>
      </w:rPr>
    </w:pPr>
    <w:r w:rsidRPr="004368C4">
      <w:rPr>
        <w:rFonts w:ascii="Tahoma" w:hAnsi="Tahoma" w:cs="Tahoma"/>
        <w:sz w:val="20"/>
        <w:szCs w:val="22"/>
      </w:rPr>
      <w:t xml:space="preserve">Č.J.: </w:t>
    </w:r>
    <w:r w:rsidRPr="004368C4">
      <w:rPr>
        <w:rFonts w:ascii="Tahoma" w:hAnsi="Tahoma" w:cs="Tahoma"/>
        <w:sz w:val="20"/>
        <w:szCs w:val="22"/>
      </w:rPr>
      <w:fldChar w:fldCharType="begin"/>
    </w:r>
    <w:r w:rsidRPr="004368C4">
      <w:rPr>
        <w:rFonts w:ascii="Tahoma" w:hAnsi="Tahoma" w:cs="Tahoma"/>
        <w:sz w:val="20"/>
        <w:szCs w:val="22"/>
      </w:rPr>
      <w:instrText>MACROBUTTON MSWField(cj) MMFM  16120/2025</w:instrText>
    </w:r>
    <w:r w:rsidRPr="004368C4">
      <w:rPr>
        <w:rFonts w:ascii="Tahoma" w:hAnsi="Tahoma" w:cs="Tahoma"/>
        <w:sz w:val="20"/>
        <w:szCs w:val="22"/>
      </w:rPr>
      <w:fldChar w:fldCharType="separate"/>
    </w:r>
    <w:r>
      <w:t>MMFM  16120/2025</w:t>
    </w:r>
    <w:r w:rsidRPr="004368C4">
      <w:rPr>
        <w:rFonts w:ascii="Tahoma" w:hAnsi="Tahoma" w:cs="Tahoma"/>
        <w:sz w:val="20"/>
        <w:szCs w:val="22"/>
      </w:rPr>
      <w:fldChar w:fldCharType="end"/>
    </w:r>
    <w:r w:rsidRPr="004368C4">
      <w:rPr>
        <w:rFonts w:ascii="Tahoma" w:hAnsi="Tahoma" w:cs="Tahoma"/>
      </w:rPr>
      <w:t xml:space="preserve"> </w:t>
    </w:r>
    <w:r w:rsidRPr="004368C4">
      <w:rPr>
        <w:rFonts w:ascii="Tahoma" w:hAnsi="Tahoma" w:cs="Tahoma"/>
      </w:rPr>
      <w:tab/>
    </w:r>
    <w:r w:rsidRPr="004368C4">
      <w:rPr>
        <w:rFonts w:ascii="Tahoma" w:hAnsi="Tahoma" w:cs="Tahoma"/>
        <w:sz w:val="20"/>
        <w:szCs w:val="20"/>
      </w:rPr>
      <w:t xml:space="preserve">Strana </w:t>
    </w:r>
    <w:r w:rsidRPr="004368C4">
      <w:rPr>
        <w:rFonts w:ascii="Tahoma" w:hAnsi="Tahoma" w:cs="Tahoma"/>
        <w:sz w:val="20"/>
        <w:szCs w:val="20"/>
      </w:rPr>
      <w:fldChar w:fldCharType="begin"/>
    </w:r>
    <w:r w:rsidRPr="004368C4">
      <w:rPr>
        <w:rFonts w:ascii="Tahoma" w:hAnsi="Tahoma" w:cs="Tahoma"/>
        <w:sz w:val="20"/>
        <w:szCs w:val="20"/>
      </w:rPr>
      <w:instrText xml:space="preserve"> PAGE </w:instrText>
    </w:r>
    <w:r w:rsidRPr="004368C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2</w:t>
    </w:r>
    <w:r w:rsidRPr="004368C4">
      <w:rPr>
        <w:rFonts w:ascii="Tahoma" w:hAnsi="Tahoma" w:cs="Tahoma"/>
        <w:sz w:val="20"/>
        <w:szCs w:val="20"/>
      </w:rPr>
      <w:fldChar w:fldCharType="end"/>
    </w:r>
    <w:r w:rsidRPr="004368C4">
      <w:rPr>
        <w:rFonts w:ascii="Tahoma" w:hAnsi="Tahoma" w:cs="Tahoma"/>
        <w:sz w:val="20"/>
        <w:szCs w:val="20"/>
      </w:rPr>
      <w:t xml:space="preserve"> (celkem </w:t>
    </w:r>
    <w:r w:rsidRPr="004368C4">
      <w:rPr>
        <w:rFonts w:ascii="Tahoma" w:hAnsi="Tahoma" w:cs="Tahoma"/>
        <w:sz w:val="20"/>
        <w:szCs w:val="20"/>
      </w:rPr>
      <w:fldChar w:fldCharType="begin"/>
    </w:r>
    <w:r w:rsidRPr="004368C4">
      <w:rPr>
        <w:rFonts w:ascii="Tahoma" w:hAnsi="Tahoma" w:cs="Tahoma"/>
        <w:sz w:val="20"/>
        <w:szCs w:val="20"/>
      </w:rPr>
      <w:instrText xml:space="preserve"> NUMPAGES </w:instrText>
    </w:r>
    <w:r w:rsidRPr="004368C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2</w:t>
    </w:r>
    <w:r w:rsidRPr="004368C4">
      <w:rPr>
        <w:rFonts w:ascii="Tahoma" w:hAnsi="Tahoma" w:cs="Tahoma"/>
        <w:sz w:val="20"/>
        <w:szCs w:val="20"/>
      </w:rPr>
      <w:fldChar w:fldCharType="end"/>
    </w:r>
    <w:r w:rsidRPr="004368C4">
      <w:rPr>
        <w:rFonts w:ascii="Tahoma" w:hAnsi="Tahoma" w:cs="Tahoma"/>
        <w:sz w:val="20"/>
        <w:szCs w:val="20"/>
      </w:rPr>
      <w:t>)</w:t>
    </w:r>
  </w:p>
  <w:p w:rsidR="00E1607F" w:rsidRDefault="003369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3B7E"/>
    <w:multiLevelType w:val="hybridMultilevel"/>
    <w:tmpl w:val="C4BAA67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B"/>
    <w:rsid w:val="0033695C"/>
    <w:rsid w:val="00DE333B"/>
    <w:rsid w:val="00E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B88"/>
  <w15:chartTrackingRefBased/>
  <w15:docId w15:val="{BD07B429-5FE8-4748-A183-72BCDFB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33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3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E33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3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ydekmistek.cz/pripravujeme-uzemi-pro-volnocasovy-areal-soucasti-bude-horolezecka-stena-i-velka-drevena-lo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Večeřa</dc:creator>
  <cp:keywords/>
  <dc:description/>
  <cp:lastModifiedBy>Ing. Tomáš Večeřa</cp:lastModifiedBy>
  <cp:revision>1</cp:revision>
  <dcterms:created xsi:type="dcterms:W3CDTF">2025-07-15T04:56:00Z</dcterms:created>
  <dcterms:modified xsi:type="dcterms:W3CDTF">2025-07-15T04:57:00Z</dcterms:modified>
</cp:coreProperties>
</file>