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45" w:rsidRPr="000403BA" w:rsidRDefault="00847145" w:rsidP="00847145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  <w:r w:rsidRPr="000403BA">
        <w:rPr>
          <w:rFonts w:ascii="Tahoma" w:hAnsi="Tahoma" w:cs="Tahoma"/>
          <w:b/>
          <w:bCs/>
          <w:sz w:val="28"/>
          <w:szCs w:val="28"/>
        </w:rPr>
        <w:t xml:space="preserve">SMLOUVA O DÍLO </w:t>
      </w:r>
    </w:p>
    <w:p w:rsidR="00847145" w:rsidRPr="00FA2B98" w:rsidRDefault="00847145" w:rsidP="00847145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uzavřena podle § 2586 a násl. zákona č. 89/2012 Sb., občanský zákoník, ve znění pozdějších předpisů</w:t>
      </w:r>
    </w:p>
    <w:p w:rsidR="00847145" w:rsidRPr="00FA2B98" w:rsidRDefault="00847145" w:rsidP="00847145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Níže označené smluvní strany </w:t>
      </w:r>
    </w:p>
    <w:p w:rsidR="00482B7C" w:rsidRPr="00FA2B98" w:rsidRDefault="00482B7C" w:rsidP="00482B7C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482B7C" w:rsidRPr="00FA2B98" w:rsidRDefault="00482B7C" w:rsidP="00482B7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se sídlem: Radniční 1148, Frýdek, 73801 Frýdek-Místek</w:t>
      </w:r>
    </w:p>
    <w:p w:rsidR="00482B7C" w:rsidRPr="00FA2B98" w:rsidRDefault="00AB2C2E" w:rsidP="00482B7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zastoupeno</w:t>
      </w:r>
      <w:r w:rsidR="00362C24" w:rsidRPr="00FA2B98">
        <w:rPr>
          <w:rFonts w:ascii="Tahoma" w:hAnsi="Tahoma" w:cs="Tahoma"/>
          <w:sz w:val="21"/>
          <w:szCs w:val="21"/>
        </w:rPr>
        <w:t xml:space="preserve">: </w:t>
      </w:r>
      <w:r w:rsidR="00E52CEB" w:rsidRPr="00FA2B98">
        <w:rPr>
          <w:rFonts w:ascii="Tahoma" w:hAnsi="Tahoma" w:cs="Tahoma"/>
          <w:sz w:val="21"/>
          <w:szCs w:val="21"/>
        </w:rPr>
        <w:t xml:space="preserve">Petrem </w:t>
      </w:r>
      <w:proofErr w:type="spellStart"/>
      <w:r w:rsidR="00E52CEB" w:rsidRPr="00FA2B98">
        <w:rPr>
          <w:rFonts w:ascii="Tahoma" w:hAnsi="Tahoma" w:cs="Tahoma"/>
          <w:sz w:val="21"/>
          <w:szCs w:val="21"/>
        </w:rPr>
        <w:t>Korčem</w:t>
      </w:r>
      <w:proofErr w:type="spellEnd"/>
      <w:r w:rsidR="00482B7C" w:rsidRPr="00FA2B98">
        <w:rPr>
          <w:rFonts w:ascii="Tahoma" w:hAnsi="Tahoma" w:cs="Tahoma"/>
          <w:sz w:val="21"/>
          <w:szCs w:val="21"/>
        </w:rPr>
        <w:t>, primátor</w:t>
      </w:r>
      <w:r w:rsidRPr="00FA2B98">
        <w:rPr>
          <w:rFonts w:ascii="Tahoma" w:hAnsi="Tahoma" w:cs="Tahoma"/>
          <w:sz w:val="21"/>
          <w:szCs w:val="21"/>
        </w:rPr>
        <w:t>em</w:t>
      </w:r>
    </w:p>
    <w:p w:rsidR="00482B7C" w:rsidRPr="00FA2B98" w:rsidRDefault="00094F94" w:rsidP="00482B7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IČ: 00296643</w:t>
      </w:r>
    </w:p>
    <w:p w:rsidR="00482B7C" w:rsidRPr="00FA2B98" w:rsidRDefault="00482B7C" w:rsidP="00482B7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DIČ: CZ00296643</w:t>
      </w:r>
    </w:p>
    <w:p w:rsidR="00482B7C" w:rsidRPr="00FA2B98" w:rsidRDefault="00482B7C" w:rsidP="00482B7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482B7C" w:rsidRPr="00FA2B98" w:rsidRDefault="00482B7C" w:rsidP="00482B7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ID datové schránky: w4wbu9s</w:t>
      </w:r>
    </w:p>
    <w:p w:rsidR="00482B7C" w:rsidRPr="00FA2B98" w:rsidRDefault="00482B7C" w:rsidP="00482B7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kontaktní osoba ve věcech technických:</w:t>
      </w:r>
    </w:p>
    <w:p w:rsidR="00847145" w:rsidRPr="00FA2B98" w:rsidRDefault="00542B4D" w:rsidP="00847145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Mgr. Vlastimil Šugar</w:t>
      </w:r>
      <w:r w:rsidR="000403BA" w:rsidRPr="00FA2B98">
        <w:rPr>
          <w:rFonts w:ascii="Tahoma" w:hAnsi="Tahoma" w:cs="Tahoma"/>
          <w:sz w:val="21"/>
          <w:szCs w:val="21"/>
        </w:rPr>
        <w:t xml:space="preserve"> – </w:t>
      </w:r>
      <w:r w:rsidRPr="00FA2B98">
        <w:rPr>
          <w:rFonts w:ascii="Tahoma" w:hAnsi="Tahoma" w:cs="Tahoma"/>
          <w:sz w:val="21"/>
          <w:szCs w:val="21"/>
        </w:rPr>
        <w:t>energet</w:t>
      </w:r>
      <w:r w:rsidR="000403BA" w:rsidRPr="00FA2B98">
        <w:rPr>
          <w:rFonts w:ascii="Tahoma" w:hAnsi="Tahoma" w:cs="Tahoma"/>
          <w:sz w:val="21"/>
          <w:szCs w:val="21"/>
        </w:rPr>
        <w:t>ik</w:t>
      </w:r>
    </w:p>
    <w:p w:rsidR="000403BA" w:rsidRPr="00FA2B98" w:rsidRDefault="000403BA" w:rsidP="00847145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tel.: 558 609 </w:t>
      </w:r>
      <w:r w:rsidR="00542B4D" w:rsidRPr="00FA2B98">
        <w:rPr>
          <w:rFonts w:ascii="Tahoma" w:hAnsi="Tahoma" w:cs="Tahoma"/>
          <w:sz w:val="21"/>
          <w:szCs w:val="21"/>
        </w:rPr>
        <w:t>284</w:t>
      </w:r>
      <w:r w:rsidRPr="00FA2B98">
        <w:rPr>
          <w:rFonts w:ascii="Tahoma" w:hAnsi="Tahoma" w:cs="Tahoma"/>
          <w:sz w:val="21"/>
          <w:szCs w:val="21"/>
        </w:rPr>
        <w:t xml:space="preserve">/email: </w:t>
      </w:r>
      <w:hyperlink r:id="rId8" w:history="1">
        <w:r w:rsidR="00542B4D" w:rsidRPr="00FA2B98">
          <w:rPr>
            <w:rStyle w:val="Hypertextovodkaz"/>
            <w:rFonts w:ascii="Tahoma" w:hAnsi="Tahoma" w:cs="Tahoma"/>
            <w:sz w:val="21"/>
            <w:szCs w:val="21"/>
          </w:rPr>
          <w:t>sugar.vlastimil</w:t>
        </w:r>
        <w:r w:rsidR="00351094" w:rsidRPr="00FA2B98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:rsidR="00351094" w:rsidRPr="00FA2B98" w:rsidRDefault="00351094" w:rsidP="00847145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</w:p>
    <w:p w:rsidR="00847145" w:rsidRPr="00FA2B98" w:rsidRDefault="00847145" w:rsidP="008471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 xml:space="preserve">dále jen objednatel 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a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jméno, příjmení/ název, obchodní firma/ 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se sídlem ...,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zastoupena ... /v případě právnické osoby/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IČ: 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DIČ: 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zapsána v obchodním rejstříku vedeném Krajským/městským soudem v…………pod </w:t>
      </w:r>
      <w:proofErr w:type="spellStart"/>
      <w:r w:rsidRPr="00FA2B98">
        <w:rPr>
          <w:rFonts w:ascii="Tahoma" w:hAnsi="Tahoma" w:cs="Tahoma"/>
          <w:sz w:val="21"/>
          <w:szCs w:val="21"/>
        </w:rPr>
        <w:t>sp</w:t>
      </w:r>
      <w:proofErr w:type="spellEnd"/>
      <w:r w:rsidRPr="00FA2B98">
        <w:rPr>
          <w:rFonts w:ascii="Tahoma" w:hAnsi="Tahoma" w:cs="Tahoma"/>
          <w:sz w:val="21"/>
          <w:szCs w:val="21"/>
        </w:rPr>
        <w:t>. zn. Oddíl …</w:t>
      </w:r>
      <w:proofErr w:type="gramStart"/>
      <w:r w:rsidRPr="00FA2B98">
        <w:rPr>
          <w:rFonts w:ascii="Tahoma" w:hAnsi="Tahoma" w:cs="Tahoma"/>
          <w:sz w:val="21"/>
          <w:szCs w:val="21"/>
        </w:rPr>
        <w:t>…….</w:t>
      </w:r>
      <w:proofErr w:type="gramEnd"/>
      <w:r w:rsidRPr="00FA2B98">
        <w:rPr>
          <w:rFonts w:ascii="Tahoma" w:hAnsi="Tahoma" w:cs="Tahoma"/>
          <w:sz w:val="21"/>
          <w:szCs w:val="21"/>
        </w:rPr>
        <w:t>vložka ………….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bankovní spojení/číslo účtu: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ID datové schránky: 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zástupce ve věcech smluvních: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ab/>
      </w:r>
      <w:r w:rsidRPr="00FA2B98">
        <w:rPr>
          <w:rFonts w:ascii="Tahoma" w:hAnsi="Tahoma" w:cs="Tahoma"/>
          <w:sz w:val="21"/>
          <w:szCs w:val="21"/>
        </w:rPr>
        <w:tab/>
      </w:r>
      <w:r w:rsidRPr="00FA2B98">
        <w:rPr>
          <w:rFonts w:ascii="Tahoma" w:hAnsi="Tahoma" w:cs="Tahoma"/>
          <w:sz w:val="21"/>
          <w:szCs w:val="21"/>
        </w:rPr>
        <w:tab/>
      </w:r>
      <w:r w:rsidRPr="00FA2B98">
        <w:rPr>
          <w:rFonts w:ascii="Tahoma" w:hAnsi="Tahoma" w:cs="Tahoma"/>
          <w:sz w:val="21"/>
          <w:szCs w:val="21"/>
        </w:rPr>
        <w:tab/>
        <w:t>……………………………..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zástupce ve věcech technických:</w:t>
      </w:r>
    </w:p>
    <w:p w:rsidR="00847145" w:rsidRPr="00FA2B98" w:rsidRDefault="00847145" w:rsidP="00847145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_______________, </w:t>
      </w:r>
    </w:p>
    <w:p w:rsidR="00847145" w:rsidRPr="00FA2B98" w:rsidRDefault="00847145" w:rsidP="00847145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proofErr w:type="gramStart"/>
      <w:r w:rsidRPr="00FA2B98">
        <w:rPr>
          <w:rFonts w:ascii="Tahoma" w:hAnsi="Tahoma" w:cs="Tahoma"/>
          <w:sz w:val="21"/>
          <w:szCs w:val="21"/>
        </w:rPr>
        <w:t>tel:_</w:t>
      </w:r>
      <w:proofErr w:type="gramEnd"/>
      <w:r w:rsidRPr="00FA2B98">
        <w:rPr>
          <w:rFonts w:ascii="Tahoma" w:hAnsi="Tahoma" w:cs="Tahoma"/>
          <w:sz w:val="21"/>
          <w:szCs w:val="21"/>
        </w:rPr>
        <w:t>________________ / email:_______________</w:t>
      </w:r>
    </w:p>
    <w:p w:rsidR="00847145" w:rsidRPr="00FA2B98" w:rsidRDefault="00847145" w:rsidP="00847145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847145" w:rsidRPr="00FA2B98" w:rsidRDefault="00847145" w:rsidP="008471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>dále jen zhotovitel</w:t>
      </w:r>
    </w:p>
    <w:p w:rsidR="00847145" w:rsidRPr="00FA2B98" w:rsidRDefault="00847145" w:rsidP="00847145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847145" w:rsidRPr="00FA2B98" w:rsidRDefault="00847145" w:rsidP="0084714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uzavírají níže uvedeného dne, měsíce a roku podle § 2586 a násl. zákona č. 89/2012 Sb., občanský zákoník, ve znění pozdějších předpisů, tuto Smlouvu o dílo k veřejné zakázce </w:t>
      </w:r>
      <w:r w:rsidRPr="00FA2B98">
        <w:rPr>
          <w:rFonts w:ascii="Tahoma" w:hAnsi="Tahoma" w:cs="Tahoma"/>
          <w:b/>
          <w:sz w:val="21"/>
          <w:szCs w:val="21"/>
        </w:rPr>
        <w:t>„</w:t>
      </w:r>
      <w:r w:rsidR="00542B4D" w:rsidRPr="00FA2B98">
        <w:rPr>
          <w:rFonts w:ascii="Tahoma" w:hAnsi="Tahoma" w:cs="Tahoma"/>
          <w:b/>
          <w:sz w:val="21"/>
          <w:szCs w:val="21"/>
        </w:rPr>
        <w:t>Zpracování průkazů energetické náročnosti budov SMFM</w:t>
      </w:r>
      <w:r w:rsidRPr="00FA2B98">
        <w:rPr>
          <w:rFonts w:ascii="Tahoma" w:hAnsi="Tahoma" w:cs="Tahoma"/>
          <w:b/>
          <w:sz w:val="21"/>
          <w:szCs w:val="21"/>
        </w:rPr>
        <w:t>“</w:t>
      </w:r>
      <w:r w:rsidRPr="00FA2B98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847145" w:rsidRPr="00FA2B98" w:rsidRDefault="00847145" w:rsidP="00847145">
      <w:pPr>
        <w:spacing w:after="0" w:line="240" w:lineRule="auto"/>
        <w:rPr>
          <w:rFonts w:ascii="Tahoma" w:hAnsi="Tahoma" w:cs="Tahoma"/>
          <w:i/>
          <w:sz w:val="21"/>
          <w:szCs w:val="21"/>
        </w:rPr>
      </w:pPr>
      <w:r w:rsidRPr="00FA2B98">
        <w:rPr>
          <w:rFonts w:ascii="Tahoma" w:hAnsi="Tahoma" w:cs="Tahoma"/>
          <w:i/>
          <w:sz w:val="21"/>
          <w:szCs w:val="21"/>
        </w:rPr>
        <w:t xml:space="preserve"> </w:t>
      </w:r>
    </w:p>
    <w:p w:rsidR="00847145" w:rsidRPr="00FA2B98" w:rsidRDefault="00847145" w:rsidP="00847145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>ČLÁNEK 1</w:t>
      </w:r>
    </w:p>
    <w:p w:rsidR="00847145" w:rsidRPr="00FA2B98" w:rsidRDefault="00847145" w:rsidP="00847145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FA2B98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847145" w:rsidRPr="00FA2B98" w:rsidRDefault="00847145" w:rsidP="0084714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847145" w:rsidRPr="00FA2B98" w:rsidRDefault="00847145" w:rsidP="0084714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847145" w:rsidRPr="00FA2B98" w:rsidRDefault="00482B7C" w:rsidP="005D7CC0">
      <w:pPr>
        <w:pStyle w:val="Normlnweb"/>
        <w:numPr>
          <w:ilvl w:val="0"/>
          <w:numId w:val="39"/>
        </w:numPr>
        <w:spacing w:before="119" w:beforeAutospacing="0"/>
        <w:outlineLvl w:val="0"/>
        <w:rPr>
          <w:rFonts w:ascii="Tahoma" w:hAnsi="Tahoma" w:cs="Tahoma"/>
          <w:bCs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Objednatel</w:t>
      </w:r>
      <w:r w:rsidR="00847145" w:rsidRPr="00FA2B98">
        <w:rPr>
          <w:rFonts w:ascii="Tahoma" w:hAnsi="Tahoma" w:cs="Tahoma"/>
          <w:sz w:val="21"/>
          <w:szCs w:val="21"/>
        </w:rPr>
        <w:t xml:space="preserve"> má zájem </w:t>
      </w:r>
      <w:r w:rsidR="00542B4D" w:rsidRPr="00FA2B98">
        <w:rPr>
          <w:rFonts w:ascii="Tahoma" w:hAnsi="Tahoma" w:cs="Tahoma"/>
          <w:sz w:val="21"/>
          <w:szCs w:val="21"/>
        </w:rPr>
        <w:t>zpracovat</w:t>
      </w:r>
      <w:r w:rsidR="00847145" w:rsidRPr="00FA2B98">
        <w:rPr>
          <w:rFonts w:ascii="Tahoma" w:hAnsi="Tahoma" w:cs="Tahoma"/>
          <w:sz w:val="21"/>
          <w:szCs w:val="21"/>
        </w:rPr>
        <w:t xml:space="preserve"> </w:t>
      </w:r>
      <w:r w:rsidR="00542B4D" w:rsidRPr="00FA2B98">
        <w:rPr>
          <w:rFonts w:ascii="Tahoma" w:hAnsi="Tahoma" w:cs="Tahoma"/>
          <w:sz w:val="21"/>
          <w:szCs w:val="21"/>
        </w:rPr>
        <w:t>průkazy energetické náročnosti budov SMFM</w:t>
      </w:r>
      <w:r w:rsidR="00847145" w:rsidRPr="00FA2B98">
        <w:rPr>
          <w:rFonts w:ascii="Tahoma" w:hAnsi="Tahoma" w:cs="Tahoma"/>
          <w:sz w:val="21"/>
          <w:szCs w:val="21"/>
        </w:rPr>
        <w:t xml:space="preserve">. </w:t>
      </w:r>
    </w:p>
    <w:p w:rsidR="00542B4D" w:rsidRPr="00FA2B98" w:rsidRDefault="00542B4D" w:rsidP="00542B4D">
      <w:pPr>
        <w:pStyle w:val="Zkladntext2"/>
        <w:numPr>
          <w:ilvl w:val="0"/>
          <w:numId w:val="39"/>
        </w:numPr>
        <w:tabs>
          <w:tab w:val="num" w:pos="426"/>
        </w:tabs>
        <w:spacing w:before="120"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Zhotovitel závazně prohlašuje, že je oprávněn podle platných právních předpisů, zejména zákona č. 406/2000 Sb., o hospodaření energií, ve znění pozdějších předpisů, kvalifikace a svých odborných znalostí plnit úkony a operace obsažené v předmětu této smlouvy a bude v maximální míře chránit zájmy objednatele před veškerými ztrátami, škodami a zbytečnými výdaji.</w:t>
      </w:r>
    </w:p>
    <w:p w:rsidR="00542B4D" w:rsidRPr="00FA2B98" w:rsidRDefault="00542B4D" w:rsidP="00542B4D">
      <w:pPr>
        <w:numPr>
          <w:ilvl w:val="0"/>
          <w:numId w:val="39"/>
        </w:numPr>
        <w:tabs>
          <w:tab w:val="num" w:pos="426"/>
        </w:tabs>
        <w:spacing w:before="120"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Zhotovitel se zavazuje provést dílo vlastním jménem a na vlastní odpovědnost.</w:t>
      </w:r>
    </w:p>
    <w:p w:rsidR="00542B4D" w:rsidRPr="00FA2B98" w:rsidRDefault="00542B4D" w:rsidP="00542B4D">
      <w:pPr>
        <w:numPr>
          <w:ilvl w:val="0"/>
          <w:numId w:val="39"/>
        </w:numPr>
        <w:tabs>
          <w:tab w:val="num" w:pos="426"/>
        </w:tabs>
        <w:spacing w:before="120"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lastRenderedPageBreak/>
        <w:t xml:space="preserve">Dílo bude provedeno v souladu s platnými ČSN, zákonem č. 406/2000 Sb., o hospodaření energií ve znění pozdějších předpisů, vyhláškou č. </w:t>
      </w:r>
      <w:r w:rsidR="0011714D">
        <w:rPr>
          <w:rFonts w:ascii="Tahoma" w:hAnsi="Tahoma" w:cs="Tahoma"/>
          <w:sz w:val="21"/>
          <w:szCs w:val="21"/>
        </w:rPr>
        <w:t>264/2020</w:t>
      </w:r>
      <w:r w:rsidRPr="00FA2B98">
        <w:rPr>
          <w:rFonts w:ascii="Tahoma" w:hAnsi="Tahoma" w:cs="Tahoma"/>
          <w:sz w:val="21"/>
          <w:szCs w:val="21"/>
        </w:rPr>
        <w:t xml:space="preserve"> Sb., o energetické náročnosti budov, vyhláškou č. 3</w:t>
      </w:r>
      <w:r w:rsidR="0011714D">
        <w:rPr>
          <w:rFonts w:ascii="Tahoma" w:hAnsi="Tahoma" w:cs="Tahoma"/>
          <w:sz w:val="21"/>
          <w:szCs w:val="21"/>
        </w:rPr>
        <w:t>19</w:t>
      </w:r>
      <w:r w:rsidRPr="00FA2B98">
        <w:rPr>
          <w:rFonts w:ascii="Tahoma" w:hAnsi="Tahoma" w:cs="Tahoma"/>
          <w:sz w:val="21"/>
          <w:szCs w:val="21"/>
        </w:rPr>
        <w:t>/20</w:t>
      </w:r>
      <w:r w:rsidR="0011714D">
        <w:rPr>
          <w:rFonts w:ascii="Tahoma" w:hAnsi="Tahoma" w:cs="Tahoma"/>
          <w:sz w:val="21"/>
          <w:szCs w:val="21"/>
        </w:rPr>
        <w:t>19</w:t>
      </w:r>
      <w:r w:rsidR="00566763">
        <w:rPr>
          <w:rFonts w:ascii="Tahoma" w:hAnsi="Tahoma" w:cs="Tahoma"/>
          <w:sz w:val="21"/>
          <w:szCs w:val="21"/>
        </w:rPr>
        <w:t xml:space="preserve"> Sb.,</w:t>
      </w:r>
      <w:r w:rsidRPr="00FA2B98">
        <w:rPr>
          <w:rFonts w:ascii="Tahoma" w:hAnsi="Tahoma" w:cs="Tahoma"/>
          <w:sz w:val="21"/>
          <w:szCs w:val="21"/>
        </w:rPr>
        <w:t xml:space="preserve"> o energetickém štítkování a </w:t>
      </w:r>
      <w:proofErr w:type="spellStart"/>
      <w:r w:rsidRPr="00FA2B98">
        <w:rPr>
          <w:rFonts w:ascii="Tahoma" w:hAnsi="Tahoma" w:cs="Tahoma"/>
          <w:sz w:val="21"/>
          <w:szCs w:val="21"/>
        </w:rPr>
        <w:t>ekodesignu</w:t>
      </w:r>
      <w:proofErr w:type="spellEnd"/>
      <w:r w:rsidRPr="00FA2B98">
        <w:rPr>
          <w:rFonts w:ascii="Tahoma" w:hAnsi="Tahoma" w:cs="Tahoma"/>
          <w:sz w:val="21"/>
          <w:szCs w:val="21"/>
        </w:rPr>
        <w:t xml:space="preserve"> výrobků spojených se spotřebou elektrické energie</w:t>
      </w:r>
      <w:r w:rsidR="00FA2B98">
        <w:rPr>
          <w:rFonts w:ascii="Tahoma" w:hAnsi="Tahoma" w:cs="Tahoma"/>
          <w:sz w:val="21"/>
          <w:szCs w:val="21"/>
        </w:rPr>
        <w:t>,</w:t>
      </w:r>
      <w:r w:rsidRPr="00FA2B98">
        <w:rPr>
          <w:rFonts w:ascii="Tahoma" w:hAnsi="Tahoma" w:cs="Tahoma"/>
          <w:sz w:val="21"/>
          <w:szCs w:val="21"/>
        </w:rPr>
        <w:t xml:space="preserve"> ve znění pozdějších předpisů a dalšími právními předpisy České republiky</w:t>
      </w:r>
      <w:r w:rsidR="00FA2B98">
        <w:rPr>
          <w:rFonts w:ascii="Tahoma" w:hAnsi="Tahoma" w:cs="Tahoma"/>
          <w:sz w:val="21"/>
          <w:szCs w:val="21"/>
        </w:rPr>
        <w:t>.</w:t>
      </w:r>
    </w:p>
    <w:p w:rsidR="00847145" w:rsidRPr="00FA2B98" w:rsidRDefault="00847145" w:rsidP="00CE41C6">
      <w:pPr>
        <w:pStyle w:val="Normlnweb"/>
        <w:numPr>
          <w:ilvl w:val="0"/>
          <w:numId w:val="39"/>
        </w:numPr>
        <w:spacing w:before="119" w:beforeAutospacing="0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Zhotovitel předložil v zadávacím řízení nabídku, která byla vybrána jako nejvhodnější, a proto sjednaly strany tuto smlouvu.</w:t>
      </w:r>
    </w:p>
    <w:p w:rsidR="00847145" w:rsidRPr="00FA2B98" w:rsidRDefault="00847145" w:rsidP="00847145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>ČLÁNEK 2</w:t>
      </w:r>
    </w:p>
    <w:p w:rsidR="00847145" w:rsidRPr="00FA2B98" w:rsidRDefault="00847145" w:rsidP="00847145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FA2B98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847145" w:rsidRPr="00FA2B98" w:rsidRDefault="00847145" w:rsidP="00542B4D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Předmětem smlouvy je:</w:t>
      </w:r>
    </w:p>
    <w:p w:rsidR="00847145" w:rsidRPr="00FA2B98" w:rsidRDefault="00847145" w:rsidP="00847145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847145" w:rsidRPr="00FA2B98" w:rsidRDefault="00847145" w:rsidP="00FA2B98">
      <w:pPr>
        <w:pStyle w:val="Zkladntext"/>
        <w:numPr>
          <w:ilvl w:val="0"/>
          <w:numId w:val="6"/>
        </w:numPr>
        <w:autoSpaceDE w:val="0"/>
        <w:autoSpaceDN w:val="0"/>
        <w:adjustRightInd w:val="0"/>
        <w:spacing w:after="60"/>
        <w:ind w:hanging="294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závazek zhotovitele provést pro objednatele na vlastní náklad a nebezpečí </w:t>
      </w:r>
      <w:r w:rsidR="00542B4D" w:rsidRPr="00FA2B98">
        <w:rPr>
          <w:rFonts w:ascii="Tahoma" w:hAnsi="Tahoma" w:cs="Tahoma"/>
          <w:sz w:val="21"/>
          <w:szCs w:val="21"/>
        </w:rPr>
        <w:t>dílo</w:t>
      </w:r>
      <w:r w:rsidRPr="00FA2B98">
        <w:rPr>
          <w:rFonts w:ascii="Tahoma" w:hAnsi="Tahoma" w:cs="Tahoma"/>
          <w:sz w:val="21"/>
          <w:szCs w:val="21"/>
        </w:rPr>
        <w:t xml:space="preserve"> pod </w:t>
      </w:r>
      <w:r w:rsidR="0045042A" w:rsidRPr="00FA2B98">
        <w:rPr>
          <w:rFonts w:ascii="Tahoma" w:hAnsi="Tahoma" w:cs="Tahoma"/>
          <w:sz w:val="21"/>
          <w:szCs w:val="21"/>
        </w:rPr>
        <w:t>označením „</w:t>
      </w:r>
      <w:r w:rsidR="00542B4D" w:rsidRPr="00FA2B98">
        <w:rPr>
          <w:rFonts w:ascii="Tahoma" w:hAnsi="Tahoma" w:cs="Tahoma"/>
          <w:sz w:val="21"/>
          <w:szCs w:val="21"/>
        </w:rPr>
        <w:t>Zpracování průkazů energetické náročnosti budov SMFM</w:t>
      </w:r>
      <w:r w:rsidRPr="00FA2B98">
        <w:rPr>
          <w:rFonts w:ascii="Tahoma" w:hAnsi="Tahoma" w:cs="Tahoma"/>
          <w:bCs/>
          <w:sz w:val="21"/>
          <w:szCs w:val="21"/>
          <w:lang w:eastAsia="en-US"/>
        </w:rPr>
        <w:t>“</w:t>
      </w:r>
      <w:r w:rsidRPr="00FA2B98">
        <w:rPr>
          <w:rFonts w:ascii="Tahoma" w:hAnsi="Tahoma" w:cs="Tahoma"/>
          <w:sz w:val="21"/>
          <w:szCs w:val="21"/>
        </w:rPr>
        <w:t xml:space="preserve"> </w:t>
      </w:r>
    </w:p>
    <w:p w:rsidR="00847145" w:rsidRPr="00FA2B98" w:rsidRDefault="00847145" w:rsidP="00FA2B98">
      <w:pPr>
        <w:pStyle w:val="Zkladntext"/>
        <w:numPr>
          <w:ilvl w:val="0"/>
          <w:numId w:val="6"/>
        </w:numPr>
        <w:autoSpaceDE w:val="0"/>
        <w:autoSpaceDN w:val="0"/>
        <w:adjustRightInd w:val="0"/>
        <w:spacing w:after="60"/>
        <w:ind w:hanging="294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závazek objednatele dokončené dílo převzít a zaplatit zhotoviteli sjednanou cenu, to vše v souladu s ujednáními obsaženými v této smlouvě.</w:t>
      </w:r>
    </w:p>
    <w:p w:rsidR="00254EE0" w:rsidRPr="00FA2B98" w:rsidRDefault="00254EE0" w:rsidP="00254EE0">
      <w:pPr>
        <w:pStyle w:val="Zkladntext"/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autoSpaceDE w:val="0"/>
        <w:autoSpaceDN w:val="0"/>
        <w:adjustRightInd w:val="0"/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542B4D" w:rsidRPr="00FA2B98" w:rsidRDefault="00542B4D" w:rsidP="00542B4D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Předmětem smlouvy je </w:t>
      </w:r>
      <w:r w:rsidRPr="00FA2B98">
        <w:rPr>
          <w:rFonts w:ascii="Tahoma" w:hAnsi="Tahoma" w:cs="Tahoma"/>
          <w:b/>
          <w:bCs/>
          <w:sz w:val="21"/>
          <w:szCs w:val="21"/>
        </w:rPr>
        <w:t xml:space="preserve">zpracování průkazů energetické náročnosti budov (dále PENB).  </w:t>
      </w:r>
      <w:r w:rsidRPr="00FA2B98">
        <w:rPr>
          <w:rFonts w:ascii="Tahoma" w:hAnsi="Tahoma" w:cs="Tahoma"/>
          <w:sz w:val="21"/>
          <w:szCs w:val="21"/>
        </w:rPr>
        <w:t xml:space="preserve">Seznam těchto budov je uveden v příloze č. 1 této smlouvy – </w:t>
      </w:r>
      <w:bookmarkStart w:id="0" w:name="_Hlk170890223"/>
      <w:r w:rsidRPr="00FA2B98">
        <w:rPr>
          <w:rFonts w:ascii="Tahoma" w:hAnsi="Tahoma" w:cs="Tahoma"/>
          <w:sz w:val="21"/>
          <w:szCs w:val="21"/>
        </w:rPr>
        <w:t>Seznam budov pro vypracování PENB</w:t>
      </w:r>
      <w:bookmarkEnd w:id="0"/>
      <w:r w:rsidRPr="00FA2B98">
        <w:rPr>
          <w:rFonts w:ascii="Tahoma" w:hAnsi="Tahoma" w:cs="Tahoma"/>
          <w:sz w:val="21"/>
          <w:szCs w:val="21"/>
        </w:rPr>
        <w:t>. Součástí předmětu plnění je ověření skutečností rozhodných pro zpracování požadovaných dokladů pro jednotlivé objekty.</w:t>
      </w:r>
    </w:p>
    <w:p w:rsidR="00542B4D" w:rsidRPr="00FA2B98" w:rsidRDefault="00542B4D" w:rsidP="00542B4D">
      <w:pPr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542B4D" w:rsidRPr="00FA2B98" w:rsidRDefault="00542B4D" w:rsidP="00542B4D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PENB budou zpracovány na základě a v souladu se zákonem č. 406/2000 Sb., o hospodaření energií ve znění pozdějších předpisů se všemi stanovenými náležitostmi, zejména budou rozpracovány objektivně, pravdivě a úplně. Vlastní provedení PENB bude odpovídat vyhlášce Ministerstva průmyslu a obchodu č. </w:t>
      </w:r>
      <w:r w:rsidR="0011714D">
        <w:rPr>
          <w:rFonts w:ascii="Tahoma" w:hAnsi="Tahoma" w:cs="Tahoma"/>
          <w:sz w:val="21"/>
          <w:szCs w:val="21"/>
        </w:rPr>
        <w:t>264/2020</w:t>
      </w:r>
      <w:r w:rsidRPr="00FA2B98">
        <w:rPr>
          <w:rFonts w:ascii="Tahoma" w:hAnsi="Tahoma" w:cs="Tahoma"/>
          <w:sz w:val="21"/>
          <w:szCs w:val="21"/>
        </w:rPr>
        <w:t xml:space="preserve"> Sb.</w:t>
      </w:r>
      <w:r w:rsidR="00566763" w:rsidRPr="00566763">
        <w:t xml:space="preserve"> </w:t>
      </w:r>
      <w:r w:rsidR="00566763" w:rsidRPr="00566763">
        <w:rPr>
          <w:rFonts w:ascii="Tahoma" w:hAnsi="Tahoma" w:cs="Tahoma"/>
          <w:sz w:val="21"/>
          <w:szCs w:val="21"/>
        </w:rPr>
        <w:t>o energetické náročnosti budov, vyhláš</w:t>
      </w:r>
      <w:r w:rsidR="00566763">
        <w:rPr>
          <w:rFonts w:ascii="Tahoma" w:hAnsi="Tahoma" w:cs="Tahoma"/>
          <w:sz w:val="21"/>
          <w:szCs w:val="21"/>
        </w:rPr>
        <w:t>ce</w:t>
      </w:r>
      <w:r w:rsidR="00566763" w:rsidRPr="00566763">
        <w:rPr>
          <w:rFonts w:ascii="Tahoma" w:hAnsi="Tahoma" w:cs="Tahoma"/>
          <w:sz w:val="21"/>
          <w:szCs w:val="21"/>
        </w:rPr>
        <w:t xml:space="preserve"> </w:t>
      </w:r>
      <w:r w:rsidR="00566763" w:rsidRPr="00FA2B98">
        <w:rPr>
          <w:rFonts w:ascii="Tahoma" w:hAnsi="Tahoma" w:cs="Tahoma"/>
          <w:sz w:val="21"/>
          <w:szCs w:val="21"/>
        </w:rPr>
        <w:t>Ministerstva průmyslu a obchodu</w:t>
      </w:r>
      <w:r w:rsidR="00566763" w:rsidRPr="00566763">
        <w:rPr>
          <w:rFonts w:ascii="Tahoma" w:hAnsi="Tahoma" w:cs="Tahoma"/>
          <w:sz w:val="21"/>
          <w:szCs w:val="21"/>
        </w:rPr>
        <w:t xml:space="preserve"> č. 319/2019 Sb., o energetickém štítkování a </w:t>
      </w:r>
      <w:proofErr w:type="spellStart"/>
      <w:r w:rsidR="00566763" w:rsidRPr="00566763">
        <w:rPr>
          <w:rFonts w:ascii="Tahoma" w:hAnsi="Tahoma" w:cs="Tahoma"/>
          <w:sz w:val="21"/>
          <w:szCs w:val="21"/>
        </w:rPr>
        <w:t>ekodesignu</w:t>
      </w:r>
      <w:proofErr w:type="spellEnd"/>
      <w:r w:rsidR="00566763" w:rsidRPr="00566763">
        <w:rPr>
          <w:rFonts w:ascii="Tahoma" w:hAnsi="Tahoma" w:cs="Tahoma"/>
          <w:sz w:val="21"/>
          <w:szCs w:val="21"/>
        </w:rPr>
        <w:t xml:space="preserve"> výrobků spojených se spotřebou elektrické energie,</w:t>
      </w:r>
    </w:p>
    <w:p w:rsidR="00107EBE" w:rsidRPr="00FA2B98" w:rsidRDefault="00107EBE" w:rsidP="00107EBE">
      <w:pPr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542B4D" w:rsidRDefault="00542B4D" w:rsidP="00542B4D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Zhotovitel tímto potvrzuje, že je osobou autorizovanou,</w:t>
      </w:r>
      <w:r w:rsidRPr="00FA2B98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FA2B98">
        <w:rPr>
          <w:rFonts w:ascii="Tahoma" w:hAnsi="Tahoma" w:cs="Tahoma"/>
          <w:sz w:val="21"/>
          <w:szCs w:val="21"/>
        </w:rPr>
        <w:t xml:space="preserve">s osvědčením </w:t>
      </w:r>
      <w:hyperlink r:id="rId9" w:history="1">
        <w:r w:rsidRPr="00FA2B98">
          <w:rPr>
            <w:rStyle w:val="Hypertextovodkaz"/>
            <w:rFonts w:ascii="Tahoma" w:hAnsi="Tahoma" w:cs="Tahoma"/>
            <w:sz w:val="21"/>
            <w:szCs w:val="21"/>
          </w:rPr>
          <w:t>Ministerstva průmyslu a obchodu ČR</w:t>
        </w:r>
      </w:hyperlink>
      <w:r w:rsidRPr="00FA2B98">
        <w:rPr>
          <w:rFonts w:ascii="Tahoma" w:hAnsi="Tahoma" w:cs="Tahoma"/>
          <w:sz w:val="21"/>
          <w:szCs w:val="21"/>
        </w:rPr>
        <w:t xml:space="preserve"> a zapsanou v </w:t>
      </w:r>
      <w:hyperlink r:id="rId10" w:history="1">
        <w:r w:rsidRPr="00FA2B98">
          <w:rPr>
            <w:rStyle w:val="Hypertextovodkaz"/>
            <w:rFonts w:ascii="Tahoma" w:hAnsi="Tahoma" w:cs="Tahoma"/>
            <w:sz w:val="21"/>
            <w:szCs w:val="21"/>
          </w:rPr>
          <w:t>Seznamu energetických expertů</w:t>
        </w:r>
      </w:hyperlink>
      <w:r w:rsidRPr="00FA2B98">
        <w:rPr>
          <w:rFonts w:ascii="Tahoma" w:hAnsi="Tahoma" w:cs="Tahoma"/>
          <w:sz w:val="21"/>
          <w:szCs w:val="21"/>
        </w:rPr>
        <w:t xml:space="preserve">. </w:t>
      </w:r>
    </w:p>
    <w:p w:rsidR="00566763" w:rsidRDefault="00566763" w:rsidP="00F07F06">
      <w:pPr>
        <w:pStyle w:val="Odstavecseseznamem"/>
        <w:rPr>
          <w:rFonts w:ascii="Tahoma" w:hAnsi="Tahoma" w:cs="Tahoma"/>
          <w:sz w:val="21"/>
          <w:szCs w:val="21"/>
        </w:rPr>
      </w:pPr>
    </w:p>
    <w:p w:rsidR="00165264" w:rsidRPr="00FA2B98" w:rsidRDefault="00165264" w:rsidP="00847145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="00847145" w:rsidRPr="00FA2B98" w:rsidRDefault="00847145" w:rsidP="00847145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>ČLÁNEK 3</w:t>
      </w:r>
    </w:p>
    <w:p w:rsidR="00847145" w:rsidRPr="00FA2B98" w:rsidRDefault="00847145" w:rsidP="00847145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FA2B98">
        <w:rPr>
          <w:rFonts w:ascii="Tahoma" w:hAnsi="Tahoma" w:cs="Tahoma"/>
          <w:b/>
          <w:bCs/>
          <w:caps/>
          <w:sz w:val="21"/>
          <w:szCs w:val="21"/>
        </w:rPr>
        <w:t xml:space="preserve">Doba, místo plnění </w:t>
      </w:r>
    </w:p>
    <w:p w:rsidR="00847145" w:rsidRPr="00FA2B98" w:rsidRDefault="00847145" w:rsidP="00107EBE">
      <w:pPr>
        <w:pStyle w:val="Odstavecseseznamem"/>
        <w:keepLines/>
        <w:numPr>
          <w:ilvl w:val="0"/>
          <w:numId w:val="37"/>
        </w:numPr>
        <w:suppressAutoHyphens/>
        <w:spacing w:after="0" w:line="240" w:lineRule="auto"/>
        <w:ind w:left="709" w:hanging="283"/>
        <w:jc w:val="both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cs-CZ"/>
        </w:rPr>
        <w:t xml:space="preserve">Zhotovitel je povinen provést dílo </w:t>
      </w:r>
      <w:r w:rsidRPr="00FA2B98">
        <w:rPr>
          <w:rFonts w:ascii="Tahoma" w:hAnsi="Tahoma" w:cs="Tahoma"/>
          <w:b/>
          <w:sz w:val="21"/>
          <w:szCs w:val="21"/>
          <w:lang w:eastAsia="cs-CZ"/>
        </w:rPr>
        <w:t xml:space="preserve">v termínu do </w:t>
      </w:r>
      <w:r w:rsidR="00107EBE" w:rsidRPr="00FA2B98">
        <w:rPr>
          <w:rFonts w:ascii="Tahoma" w:hAnsi="Tahoma" w:cs="Tahoma"/>
          <w:b/>
          <w:sz w:val="21"/>
          <w:szCs w:val="21"/>
          <w:lang w:eastAsia="cs-CZ"/>
        </w:rPr>
        <w:t>9</w:t>
      </w:r>
      <w:r w:rsidR="00E63272" w:rsidRPr="00FA2B98">
        <w:rPr>
          <w:rFonts w:ascii="Tahoma" w:hAnsi="Tahoma" w:cs="Tahoma"/>
          <w:b/>
          <w:sz w:val="21"/>
          <w:szCs w:val="21"/>
          <w:lang w:eastAsia="cs-CZ"/>
        </w:rPr>
        <w:t>0 dnů</w:t>
      </w:r>
      <w:r w:rsidRPr="00FA2B98">
        <w:rPr>
          <w:rFonts w:ascii="Tahoma" w:hAnsi="Tahoma" w:cs="Tahoma"/>
          <w:b/>
          <w:sz w:val="21"/>
          <w:szCs w:val="21"/>
          <w:lang w:eastAsia="cs-CZ"/>
        </w:rPr>
        <w:t xml:space="preserve"> od </w:t>
      </w:r>
      <w:r w:rsidR="006E5293">
        <w:rPr>
          <w:rFonts w:ascii="Tahoma" w:hAnsi="Tahoma" w:cs="Tahoma"/>
          <w:b/>
          <w:sz w:val="21"/>
          <w:szCs w:val="21"/>
          <w:lang w:eastAsia="cs-CZ"/>
        </w:rPr>
        <w:t>nabytí účinnosti smlouvy o dílo</w:t>
      </w:r>
      <w:r w:rsidRPr="00FA2B98">
        <w:rPr>
          <w:rFonts w:ascii="Tahoma" w:hAnsi="Tahoma" w:cs="Tahoma"/>
          <w:sz w:val="21"/>
          <w:szCs w:val="21"/>
          <w:lang w:eastAsia="cs-CZ"/>
        </w:rPr>
        <w:t xml:space="preserve"> a v této lhůtě jej jako dokončené předat objednateli. </w:t>
      </w:r>
    </w:p>
    <w:p w:rsidR="004642D4" w:rsidRPr="00FA2B98" w:rsidRDefault="004642D4" w:rsidP="004642D4">
      <w:pPr>
        <w:pStyle w:val="Odstavecseseznamem"/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07EBE" w:rsidRPr="00FA2B98" w:rsidRDefault="00107EBE" w:rsidP="00107EBE">
      <w:pPr>
        <w:pStyle w:val="Odstavecseseznamem"/>
        <w:keepLines/>
        <w:numPr>
          <w:ilvl w:val="0"/>
          <w:numId w:val="37"/>
        </w:numPr>
        <w:suppressAutoHyphens/>
        <w:spacing w:after="0" w:line="240" w:lineRule="auto"/>
        <w:ind w:left="709" w:hanging="283"/>
        <w:jc w:val="both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cs-CZ"/>
        </w:rPr>
        <w:t>Místem plnění předmětu smlouvy jsou jednotlivé budovy uvedené v příloze č. 1 této smlouvy.</w:t>
      </w:r>
    </w:p>
    <w:p w:rsidR="00107EBE" w:rsidRPr="00FA2B98" w:rsidRDefault="00107EBE" w:rsidP="00107EBE">
      <w:pPr>
        <w:pStyle w:val="Odstavecseseznamem"/>
        <w:keepLines/>
        <w:suppressAutoHyphens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07EBE" w:rsidRPr="00FA2B98" w:rsidRDefault="00107EBE" w:rsidP="00107EBE">
      <w:pPr>
        <w:pStyle w:val="Odstavecseseznamem"/>
        <w:keepLines/>
        <w:numPr>
          <w:ilvl w:val="0"/>
          <w:numId w:val="37"/>
        </w:numPr>
        <w:suppressAutoHyphens/>
        <w:spacing w:after="0" w:line="240" w:lineRule="auto"/>
        <w:ind w:left="709" w:hanging="283"/>
        <w:jc w:val="both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cs-CZ"/>
        </w:rPr>
        <w:t>Místem předání všech průkazů energetické náročnosti budov je sídlo objednatele, na adrese Radniční 10, 738 01, Frýdek-Místek.</w:t>
      </w:r>
    </w:p>
    <w:p w:rsidR="00FB2C21" w:rsidRPr="00FA2B98" w:rsidRDefault="00FB2C21" w:rsidP="00847145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847145" w:rsidRPr="00FA2B98" w:rsidRDefault="00847145" w:rsidP="00847145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847145" w:rsidRPr="00FA2B98" w:rsidRDefault="00847145" w:rsidP="00847145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FA2B98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107EBE" w:rsidRPr="00FA2B98">
        <w:rPr>
          <w:rFonts w:ascii="Tahoma" w:hAnsi="Tahoma" w:cs="Tahoma"/>
          <w:b/>
          <w:sz w:val="21"/>
          <w:szCs w:val="21"/>
          <w:lang w:eastAsia="cs-CZ"/>
        </w:rPr>
        <w:t>4</w:t>
      </w:r>
    </w:p>
    <w:p w:rsidR="00847145" w:rsidRPr="00FA2B98" w:rsidRDefault="00847145" w:rsidP="00847145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FA2B98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847145" w:rsidRPr="00FA2B98" w:rsidRDefault="00847145" w:rsidP="00847145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cs-CZ"/>
        </w:rPr>
        <w:t>Cena za dílo dle této smlouvy se sjednává v Kč celkem ve výši:</w:t>
      </w:r>
    </w:p>
    <w:p w:rsidR="00847145" w:rsidRPr="00FA2B98" w:rsidRDefault="00847145" w:rsidP="00847145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847145" w:rsidRPr="00FA2B98" w:rsidTr="00847145">
        <w:trPr>
          <w:trHeight w:val="397"/>
          <w:jc w:val="center"/>
        </w:trPr>
        <w:tc>
          <w:tcPr>
            <w:tcW w:w="3586" w:type="dxa"/>
            <w:vAlign w:val="center"/>
          </w:tcPr>
          <w:p w:rsidR="00847145" w:rsidRPr="00FA2B98" w:rsidRDefault="00847145" w:rsidP="00847145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</w:pPr>
            <w:r w:rsidRPr="00FA2B98"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  <w:t>cena celkem bez DPH</w:t>
            </w:r>
          </w:p>
        </w:tc>
        <w:tc>
          <w:tcPr>
            <w:tcW w:w="5000" w:type="dxa"/>
            <w:vAlign w:val="center"/>
          </w:tcPr>
          <w:p w:rsidR="00847145" w:rsidRPr="00FA2B98" w:rsidRDefault="00847145" w:rsidP="00847145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FA2B98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Kč</w:t>
            </w:r>
          </w:p>
        </w:tc>
      </w:tr>
      <w:tr w:rsidR="00847145" w:rsidRPr="00FA2B98" w:rsidTr="00847145">
        <w:trPr>
          <w:trHeight w:val="397"/>
          <w:jc w:val="center"/>
        </w:trPr>
        <w:tc>
          <w:tcPr>
            <w:tcW w:w="3586" w:type="dxa"/>
            <w:vAlign w:val="center"/>
          </w:tcPr>
          <w:p w:rsidR="00847145" w:rsidRPr="00FA2B98" w:rsidRDefault="00847145" w:rsidP="00847145">
            <w:pPr>
              <w:keepLines/>
              <w:tabs>
                <w:tab w:val="left" w:pos="4320"/>
              </w:tabs>
              <w:spacing w:after="0" w:line="240" w:lineRule="auto"/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</w:pPr>
            <w:r w:rsidRPr="00FA2B98"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  <w:t>DPH Z ceny díla</w:t>
            </w:r>
            <w:r w:rsidR="007057FA" w:rsidRPr="00FA2B98"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  <w:t xml:space="preserve"> 2</w:t>
            </w:r>
            <w:r w:rsidR="00107EBE" w:rsidRPr="00FA2B98"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  <w:t xml:space="preserve">1 </w:t>
            </w:r>
            <w:r w:rsidR="007057FA" w:rsidRPr="00FA2B98"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  <w:t>%</w:t>
            </w:r>
          </w:p>
        </w:tc>
        <w:tc>
          <w:tcPr>
            <w:tcW w:w="5000" w:type="dxa"/>
            <w:vAlign w:val="center"/>
          </w:tcPr>
          <w:p w:rsidR="00847145" w:rsidRPr="00FA2B98" w:rsidRDefault="00847145" w:rsidP="00847145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FA2B98">
              <w:rPr>
                <w:rFonts w:ascii="Tahoma" w:hAnsi="Tahoma" w:cs="Tahoma"/>
                <w:sz w:val="21"/>
                <w:szCs w:val="21"/>
                <w:highlight w:val="yellow"/>
              </w:rPr>
              <w:t>Kč</w:t>
            </w:r>
          </w:p>
        </w:tc>
      </w:tr>
      <w:tr w:rsidR="00847145" w:rsidRPr="00FA2B98" w:rsidTr="00847145">
        <w:trPr>
          <w:trHeight w:val="397"/>
          <w:jc w:val="center"/>
        </w:trPr>
        <w:tc>
          <w:tcPr>
            <w:tcW w:w="3586" w:type="dxa"/>
            <w:vAlign w:val="center"/>
          </w:tcPr>
          <w:p w:rsidR="00847145" w:rsidRPr="00FA2B98" w:rsidRDefault="00847145" w:rsidP="00847145">
            <w:pPr>
              <w:keepLines/>
              <w:tabs>
                <w:tab w:val="left" w:pos="4320"/>
              </w:tabs>
              <w:spacing w:after="0" w:line="240" w:lineRule="auto"/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</w:pPr>
            <w:r w:rsidRPr="00FA2B98">
              <w:rPr>
                <w:rFonts w:ascii="Tahoma" w:hAnsi="Tahoma" w:cs="Tahoma"/>
                <w:b/>
                <w:caps/>
                <w:sz w:val="21"/>
                <w:szCs w:val="21"/>
                <w:highlight w:val="yellow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:rsidR="00847145" w:rsidRPr="00FA2B98" w:rsidRDefault="00847145" w:rsidP="00847145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FA2B98">
              <w:rPr>
                <w:rFonts w:ascii="Tahoma" w:hAnsi="Tahoma" w:cs="Tahoma"/>
                <w:sz w:val="21"/>
                <w:szCs w:val="21"/>
                <w:highlight w:val="yellow"/>
              </w:rPr>
              <w:t>Kč</w:t>
            </w:r>
          </w:p>
        </w:tc>
      </w:tr>
    </w:tbl>
    <w:p w:rsidR="00847145" w:rsidRPr="00FA2B98" w:rsidRDefault="00847145" w:rsidP="00847145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cs-CZ"/>
        </w:rPr>
        <w:lastRenderedPageBreak/>
        <w:t xml:space="preserve">Sjednaná cena je doložena zhotovitelem oceněným </w:t>
      </w:r>
      <w:r w:rsidR="00107EBE" w:rsidRPr="00FA2B98">
        <w:rPr>
          <w:rFonts w:ascii="Tahoma" w:hAnsi="Tahoma" w:cs="Tahoma"/>
          <w:sz w:val="21"/>
          <w:szCs w:val="21"/>
          <w:lang w:eastAsia="cs-CZ"/>
        </w:rPr>
        <w:t>seznamem budov</w:t>
      </w:r>
      <w:r w:rsidRPr="00FA2B98">
        <w:rPr>
          <w:rFonts w:ascii="Tahoma" w:hAnsi="Tahoma" w:cs="Tahoma"/>
          <w:sz w:val="21"/>
          <w:szCs w:val="21"/>
          <w:lang w:eastAsia="cs-CZ"/>
        </w:rPr>
        <w:t xml:space="preserve"> dle přílohy č. 1 smlouvy. </w:t>
      </w:r>
    </w:p>
    <w:p w:rsidR="00847145" w:rsidRPr="00FA2B98" w:rsidRDefault="00847145" w:rsidP="00847145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A2B98" w:rsidRDefault="00FA2B98" w:rsidP="00847145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847145" w:rsidRPr="00FA2B98" w:rsidRDefault="00847145" w:rsidP="00847145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FA2B98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407815" w:rsidRPr="00FA2B98">
        <w:rPr>
          <w:rFonts w:ascii="Tahoma" w:hAnsi="Tahoma" w:cs="Tahoma"/>
          <w:b/>
          <w:sz w:val="21"/>
          <w:szCs w:val="21"/>
          <w:lang w:eastAsia="cs-CZ"/>
        </w:rPr>
        <w:t>5</w:t>
      </w:r>
    </w:p>
    <w:p w:rsidR="00847145" w:rsidRPr="00FA2B98" w:rsidRDefault="00847145" w:rsidP="00847145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FA2B98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847145" w:rsidRPr="00FA2B98" w:rsidRDefault="00847145" w:rsidP="00365CFB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Objednatel neposkytuje zálohy.</w:t>
      </w:r>
    </w:p>
    <w:p w:rsidR="00847145" w:rsidRPr="00FA2B98" w:rsidRDefault="00847145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A2851" w:rsidRPr="00FA2B98" w:rsidRDefault="00CA2851" w:rsidP="00CA2851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Objednatel (město) </w:t>
      </w:r>
      <w:r w:rsidR="00407815" w:rsidRPr="00FA2B98">
        <w:rPr>
          <w:rFonts w:ascii="Tahoma" w:hAnsi="Tahoma" w:cs="Tahoma"/>
          <w:sz w:val="21"/>
          <w:szCs w:val="21"/>
        </w:rPr>
        <w:t>není</w:t>
      </w:r>
      <w:r w:rsidRPr="00FA2B98">
        <w:rPr>
          <w:rFonts w:ascii="Tahoma" w:hAnsi="Tahoma" w:cs="Tahoma"/>
          <w:sz w:val="21"/>
          <w:szCs w:val="21"/>
        </w:rPr>
        <w:t xml:space="preserve"> při realizaci díla dle této smlouvy osobou povinnou k dani a v případě, že se jedná o stavební či montážní práce spadající do katalogu prací CZ-CPA 41-43, </w:t>
      </w:r>
      <w:r w:rsidR="00407815" w:rsidRPr="00FA2B98">
        <w:rPr>
          <w:rFonts w:ascii="Tahoma" w:hAnsi="Tahoma" w:cs="Tahoma"/>
          <w:sz w:val="21"/>
          <w:szCs w:val="21"/>
        </w:rPr>
        <w:t>není</w:t>
      </w:r>
      <w:r w:rsidRPr="00FA2B98">
        <w:rPr>
          <w:rFonts w:ascii="Tahoma" w:hAnsi="Tahoma" w:cs="Tahoma"/>
          <w:sz w:val="21"/>
          <w:szCs w:val="21"/>
        </w:rPr>
        <w:t xml:space="preserve"> nutné aplikovat §92</w:t>
      </w:r>
      <w:r w:rsidR="006E5293">
        <w:rPr>
          <w:rFonts w:ascii="Tahoma" w:hAnsi="Tahoma" w:cs="Tahoma"/>
          <w:sz w:val="21"/>
          <w:szCs w:val="21"/>
        </w:rPr>
        <w:t>e</w:t>
      </w:r>
      <w:r w:rsidRPr="00FA2B98">
        <w:rPr>
          <w:rFonts w:ascii="Tahoma" w:hAnsi="Tahoma" w:cs="Tahoma"/>
          <w:sz w:val="21"/>
          <w:szCs w:val="21"/>
        </w:rPr>
        <w:t xml:space="preserve"> odst. 1 zákona o DPH, tzn. režim přenesené daňové povinnosti.</w:t>
      </w:r>
    </w:p>
    <w:p w:rsidR="00847145" w:rsidRPr="00FA2B98" w:rsidRDefault="00847145" w:rsidP="00847145">
      <w:pPr>
        <w:pStyle w:val="Odstavecseseznamem"/>
        <w:rPr>
          <w:rFonts w:ascii="Tahoma" w:hAnsi="Tahoma" w:cs="Tahoma"/>
          <w:sz w:val="21"/>
          <w:szCs w:val="21"/>
        </w:rPr>
      </w:pPr>
    </w:p>
    <w:p w:rsidR="00EE76CA" w:rsidRPr="00FA2B98" w:rsidRDefault="00EE76CA" w:rsidP="00EE76CA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Smluvní strany sjednávají jednorázovou fakturaci. Podkladem pro úhradu ceny za dílo bude faktura, která bude mít náležitosti daňového dokladu dle zákona č. 235/2004 Sb., o DPH a náležitosti stanovené dalšími obecně závaznými právními předpisy, zejména</w:t>
      </w:r>
      <w:r w:rsidRPr="00FA2B98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FA2B98">
        <w:rPr>
          <w:rFonts w:ascii="Tahoma" w:hAnsi="Tahoma" w:cs="Tahoma"/>
          <w:sz w:val="21"/>
          <w:szCs w:val="21"/>
        </w:rPr>
        <w:t xml:space="preserve"> (dále jen "faktura"). </w:t>
      </w:r>
    </w:p>
    <w:p w:rsidR="00EE76CA" w:rsidRPr="00FA2B98" w:rsidRDefault="00EE76CA" w:rsidP="00EE76CA">
      <w:pPr>
        <w:pStyle w:val="Odstavecseseznamem"/>
        <w:rPr>
          <w:rFonts w:ascii="Tahoma" w:hAnsi="Tahoma" w:cs="Tahoma"/>
          <w:sz w:val="21"/>
          <w:szCs w:val="21"/>
        </w:rPr>
      </w:pPr>
    </w:p>
    <w:p w:rsidR="00EE76CA" w:rsidRPr="00FA2B98" w:rsidRDefault="00EE76CA" w:rsidP="00EE76CA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Platby budou probíhat výhradně v CZK, doba splatnosti daňových dokladů se sjednává na </w:t>
      </w:r>
      <w:r w:rsidRPr="00FA2B98">
        <w:rPr>
          <w:rFonts w:ascii="Tahoma" w:hAnsi="Tahoma" w:cs="Tahoma"/>
          <w:b/>
          <w:sz w:val="21"/>
          <w:szCs w:val="21"/>
        </w:rPr>
        <w:t>14</w:t>
      </w:r>
      <w:r w:rsidRPr="00FA2B98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FA2B98">
        <w:rPr>
          <w:rFonts w:ascii="Tahoma" w:hAnsi="Tahoma" w:cs="Tahoma"/>
          <w:sz w:val="21"/>
          <w:szCs w:val="21"/>
        </w:rPr>
        <w:t xml:space="preserve"> ode dne doručení daňového dokladu objednateli.</w:t>
      </w:r>
    </w:p>
    <w:p w:rsidR="00EE76CA" w:rsidRPr="00FA2B98" w:rsidRDefault="00EE76CA" w:rsidP="00EE76CA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EE76CA" w:rsidRPr="00FA2B98" w:rsidRDefault="00EE76CA" w:rsidP="00EE76CA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V případě, že faktura nebude obsahovat náležitosti stanovené právními předpisy a smlouvou, je objednatel oprávněn vrátit ji zhotoviteli k doplnění. V tomto případě se přeruší plynutí lhůty splatnosti a nová lhůta splatnosti začne plynout doručením opravené faktury objednateli.</w:t>
      </w:r>
    </w:p>
    <w:p w:rsidR="00EE76CA" w:rsidRPr="00FA2B98" w:rsidRDefault="00EE76CA" w:rsidP="00EE76CA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EE76CA" w:rsidRPr="00FA2B98" w:rsidRDefault="00EE76CA" w:rsidP="00EE76CA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3720F8" w:rsidRPr="00FA2B98" w:rsidRDefault="00FA2B98" w:rsidP="0073151D">
      <w:pPr>
        <w:spacing w:after="0" w:line="240" w:lineRule="auto"/>
        <w:jc w:val="center"/>
        <w:rPr>
          <w:rFonts w:ascii="Tahoma" w:hAnsi="Tahoma" w:cs="Tahoma"/>
          <w:b/>
          <w:snapToGrid w:val="0"/>
          <w:sz w:val="21"/>
          <w:szCs w:val="21"/>
        </w:rPr>
      </w:pPr>
      <w:r w:rsidRPr="00FA2B98">
        <w:rPr>
          <w:rFonts w:ascii="Tahoma" w:hAnsi="Tahoma" w:cs="Tahoma"/>
          <w:b/>
          <w:snapToGrid w:val="0"/>
          <w:sz w:val="21"/>
          <w:szCs w:val="21"/>
        </w:rPr>
        <w:t>ČLÁNEK</w:t>
      </w:r>
      <w:r w:rsidR="00407815" w:rsidRPr="00FA2B98">
        <w:rPr>
          <w:rFonts w:ascii="Tahoma" w:hAnsi="Tahoma" w:cs="Tahoma"/>
          <w:b/>
          <w:snapToGrid w:val="0"/>
          <w:sz w:val="21"/>
          <w:szCs w:val="21"/>
        </w:rPr>
        <w:t xml:space="preserve"> 6</w:t>
      </w:r>
    </w:p>
    <w:p w:rsidR="00407815" w:rsidRPr="00407815" w:rsidRDefault="00FA2B98" w:rsidP="00407815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FA2B98">
        <w:rPr>
          <w:rFonts w:ascii="Tahoma" w:hAnsi="Tahoma" w:cs="Tahoma"/>
          <w:b/>
          <w:sz w:val="21"/>
          <w:szCs w:val="21"/>
          <w:lang w:eastAsia="cs-CZ"/>
        </w:rPr>
        <w:t>PŘEDÁNÍ A PŘEVZETÍ DÍLA</w:t>
      </w:r>
    </w:p>
    <w:p w:rsidR="00407815" w:rsidRPr="00407815" w:rsidRDefault="00407815" w:rsidP="00407815">
      <w:pPr>
        <w:tabs>
          <w:tab w:val="num" w:pos="1080"/>
        </w:tabs>
        <w:spacing w:after="0" w:line="240" w:lineRule="auto"/>
        <w:ind w:left="357"/>
        <w:jc w:val="both"/>
        <w:outlineLvl w:val="0"/>
        <w:rPr>
          <w:rFonts w:ascii="Tahoma" w:hAnsi="Tahoma" w:cs="Tahoma"/>
          <w:sz w:val="21"/>
          <w:szCs w:val="21"/>
          <w:lang w:eastAsia="cs-CZ"/>
        </w:rPr>
      </w:pPr>
    </w:p>
    <w:p w:rsidR="00407815" w:rsidRPr="00407815" w:rsidRDefault="00407815" w:rsidP="00407815">
      <w:pPr>
        <w:numPr>
          <w:ilvl w:val="0"/>
          <w:numId w:val="65"/>
        </w:numPr>
        <w:spacing w:before="120" w:after="0" w:line="240" w:lineRule="auto"/>
        <w:ind w:left="357" w:hanging="357"/>
        <w:jc w:val="both"/>
        <w:outlineLvl w:val="0"/>
        <w:rPr>
          <w:rFonts w:ascii="Tahoma" w:hAnsi="Tahoma" w:cs="Tahoma"/>
          <w:sz w:val="21"/>
          <w:szCs w:val="21"/>
          <w:lang w:eastAsia="cs-CZ"/>
        </w:rPr>
      </w:pPr>
      <w:r w:rsidRPr="00407815">
        <w:rPr>
          <w:rFonts w:ascii="Tahoma" w:hAnsi="Tahoma" w:cs="Tahoma"/>
          <w:sz w:val="21"/>
          <w:szCs w:val="21"/>
          <w:lang w:eastAsia="cs-CZ"/>
        </w:rPr>
        <w:t>Zhotovitel splní svou povinnost provést dílo ukončením celého předmětu smlouvy v souladu s podmínkami smlouvy a jeho předáním objednateli.</w:t>
      </w:r>
    </w:p>
    <w:p w:rsidR="00407815" w:rsidRPr="00407815" w:rsidRDefault="00407815" w:rsidP="00407815">
      <w:pPr>
        <w:numPr>
          <w:ilvl w:val="0"/>
          <w:numId w:val="65"/>
        </w:numPr>
        <w:spacing w:before="120" w:after="0" w:line="240" w:lineRule="auto"/>
        <w:ind w:left="357" w:hanging="357"/>
        <w:jc w:val="both"/>
        <w:outlineLvl w:val="0"/>
        <w:rPr>
          <w:rFonts w:ascii="Tahoma" w:hAnsi="Tahoma" w:cs="Tahoma"/>
          <w:sz w:val="21"/>
          <w:szCs w:val="21"/>
          <w:lang w:eastAsia="cs-CZ"/>
        </w:rPr>
      </w:pPr>
      <w:r w:rsidRPr="00407815">
        <w:rPr>
          <w:rFonts w:ascii="Tahoma" w:hAnsi="Tahoma" w:cs="Tahoma"/>
          <w:sz w:val="21"/>
          <w:szCs w:val="21"/>
          <w:lang w:eastAsia="cs-CZ"/>
        </w:rPr>
        <w:t>Dílo – zpracované PENB budou předány vždy ve dvou tištěných, autorizovaných výtiscích a elektronicky v dokumentu PDF, a to ke každému objektu.</w:t>
      </w:r>
    </w:p>
    <w:p w:rsidR="00407815" w:rsidRPr="00407815" w:rsidRDefault="00407815" w:rsidP="00407815">
      <w:pPr>
        <w:numPr>
          <w:ilvl w:val="0"/>
          <w:numId w:val="65"/>
        </w:numPr>
        <w:tabs>
          <w:tab w:val="left" w:pos="360"/>
        </w:tabs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407815">
        <w:rPr>
          <w:rFonts w:ascii="Tahoma" w:hAnsi="Tahoma" w:cs="Tahoma"/>
          <w:sz w:val="21"/>
          <w:szCs w:val="21"/>
          <w:lang w:eastAsia="cs-CZ"/>
        </w:rPr>
        <w:t>Objednatel je povinen řádně provedené dílo od zhotovitele převzít.</w:t>
      </w:r>
    </w:p>
    <w:p w:rsidR="00407815" w:rsidRPr="00407815" w:rsidRDefault="00407815" w:rsidP="00477B63">
      <w:pPr>
        <w:numPr>
          <w:ilvl w:val="0"/>
          <w:numId w:val="65"/>
        </w:numPr>
        <w:tabs>
          <w:tab w:val="left" w:pos="709"/>
        </w:tabs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407815">
        <w:rPr>
          <w:rFonts w:ascii="Tahoma" w:hAnsi="Tahoma" w:cs="Tahoma"/>
          <w:sz w:val="21"/>
          <w:szCs w:val="21"/>
          <w:lang w:eastAsia="cs-CZ"/>
        </w:rPr>
        <w:t>Předáním díla se rozumí jeho písemné předání a převzetí na základě předávacího protokolu.</w:t>
      </w:r>
    </w:p>
    <w:p w:rsidR="00407815" w:rsidRPr="00FA2B98" w:rsidRDefault="00407815" w:rsidP="00847145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FA2B98" w:rsidRDefault="00FA2B98" w:rsidP="00FA2B98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>ČLÁNEK 7</w:t>
      </w:r>
    </w:p>
    <w:p w:rsidR="0073151D" w:rsidRPr="00FA2B98" w:rsidRDefault="00FA2B98" w:rsidP="00FA2B98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ZÁRUKA ZA JAKOST A ODPOVĚDNOST ZA VADY</w:t>
      </w:r>
    </w:p>
    <w:p w:rsidR="0073151D" w:rsidRPr="00FA2B98" w:rsidRDefault="0073151D" w:rsidP="0073151D">
      <w:pPr>
        <w:jc w:val="center"/>
        <w:rPr>
          <w:rFonts w:ascii="Tahoma" w:hAnsi="Tahoma" w:cs="Tahoma"/>
          <w:caps/>
          <w:sz w:val="21"/>
          <w:szCs w:val="21"/>
          <w:u w:val="single"/>
        </w:rPr>
      </w:pPr>
    </w:p>
    <w:p w:rsidR="0073151D" w:rsidRDefault="0073151D" w:rsidP="00477B63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Zhotovitel nese odpovědnost za provedení díla a odpovídá za to, že předmět smlouvy – Průkaz</w:t>
      </w:r>
      <w:r w:rsidR="00FA2B98">
        <w:rPr>
          <w:rFonts w:ascii="Tahoma" w:hAnsi="Tahoma" w:cs="Tahoma"/>
          <w:sz w:val="21"/>
          <w:szCs w:val="21"/>
        </w:rPr>
        <w:t>y</w:t>
      </w:r>
      <w:r w:rsidRPr="00FA2B98">
        <w:rPr>
          <w:rFonts w:ascii="Tahoma" w:hAnsi="Tahoma" w:cs="Tahoma"/>
          <w:sz w:val="21"/>
          <w:szCs w:val="21"/>
        </w:rPr>
        <w:t xml:space="preserve"> energetické náročnosti budov </w:t>
      </w:r>
      <w:r w:rsidR="00477B63">
        <w:rPr>
          <w:rFonts w:ascii="Tahoma" w:hAnsi="Tahoma" w:cs="Tahoma"/>
          <w:sz w:val="21"/>
          <w:szCs w:val="21"/>
        </w:rPr>
        <w:t>jsou</w:t>
      </w:r>
      <w:r w:rsidRPr="00FA2B98">
        <w:rPr>
          <w:rFonts w:ascii="Tahoma" w:hAnsi="Tahoma" w:cs="Tahoma"/>
          <w:sz w:val="21"/>
          <w:szCs w:val="21"/>
        </w:rPr>
        <w:t xml:space="preserve"> zhotoven</w:t>
      </w:r>
      <w:r w:rsidR="00477B63">
        <w:rPr>
          <w:rFonts w:ascii="Tahoma" w:hAnsi="Tahoma" w:cs="Tahoma"/>
          <w:sz w:val="21"/>
          <w:szCs w:val="21"/>
        </w:rPr>
        <w:t>y</w:t>
      </w:r>
      <w:r w:rsidRPr="00FA2B98">
        <w:rPr>
          <w:rFonts w:ascii="Tahoma" w:hAnsi="Tahoma" w:cs="Tahoma"/>
          <w:sz w:val="21"/>
          <w:szCs w:val="21"/>
        </w:rPr>
        <w:t xml:space="preserve"> podle podmínek smlouvy a příslušných právních předpisů a v záruční době bud</w:t>
      </w:r>
      <w:r w:rsidR="00477B63">
        <w:rPr>
          <w:rFonts w:ascii="Tahoma" w:hAnsi="Tahoma" w:cs="Tahoma"/>
          <w:sz w:val="21"/>
          <w:szCs w:val="21"/>
        </w:rPr>
        <w:t>ou</w:t>
      </w:r>
      <w:r w:rsidRPr="00FA2B98">
        <w:rPr>
          <w:rFonts w:ascii="Tahoma" w:hAnsi="Tahoma" w:cs="Tahoma"/>
          <w:sz w:val="21"/>
          <w:szCs w:val="21"/>
        </w:rPr>
        <w:t xml:space="preserve"> mít vlastnosti dohodnuté touto smlouvou.</w:t>
      </w:r>
    </w:p>
    <w:p w:rsidR="00477B63" w:rsidRPr="00FA2B98" w:rsidRDefault="00477B63" w:rsidP="00477B63">
      <w:pPr>
        <w:tabs>
          <w:tab w:val="left" w:pos="360"/>
        </w:tabs>
        <w:spacing w:after="0" w:line="240" w:lineRule="auto"/>
        <w:ind w:left="426"/>
        <w:jc w:val="both"/>
        <w:rPr>
          <w:rFonts w:ascii="Tahoma" w:hAnsi="Tahoma" w:cs="Tahoma"/>
          <w:sz w:val="21"/>
          <w:szCs w:val="21"/>
        </w:rPr>
      </w:pPr>
    </w:p>
    <w:p w:rsidR="0073151D" w:rsidRPr="00477B63" w:rsidRDefault="0073151D" w:rsidP="00477B63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ahoma" w:hAnsi="Tahoma" w:cs="Tahoma"/>
          <w:dstrike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Zhotovitel odpovídá za vady, které má Průkaz energetické náročnosti budov v době jeho předání objednateli nebo v záruční době.</w:t>
      </w:r>
    </w:p>
    <w:p w:rsidR="00477B63" w:rsidRPr="00FA2B98" w:rsidRDefault="00477B63" w:rsidP="00477B63">
      <w:pPr>
        <w:tabs>
          <w:tab w:val="left" w:pos="426"/>
        </w:tabs>
        <w:spacing w:after="0" w:line="240" w:lineRule="auto"/>
        <w:ind w:left="360"/>
        <w:jc w:val="both"/>
        <w:rPr>
          <w:rFonts w:ascii="Tahoma" w:hAnsi="Tahoma" w:cs="Tahoma"/>
          <w:dstrike/>
          <w:sz w:val="21"/>
          <w:szCs w:val="21"/>
        </w:rPr>
      </w:pPr>
    </w:p>
    <w:p w:rsidR="0073151D" w:rsidRPr="00FA2B98" w:rsidRDefault="0073151D" w:rsidP="00477B63">
      <w:pPr>
        <w:numPr>
          <w:ilvl w:val="0"/>
          <w:numId w:val="6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 Záruka na dodaný Průkaz energetické náročnosti budov se sjednává na dobu jeho platnosti. </w:t>
      </w:r>
    </w:p>
    <w:p w:rsidR="00477B63" w:rsidRDefault="00477B6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="006E5293" w:rsidRDefault="006E529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="006E5293" w:rsidRDefault="006E529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="006E5293" w:rsidRDefault="006E529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="006E5293" w:rsidRDefault="006E529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="006E5293" w:rsidRDefault="006E529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="0073151D" w:rsidRPr="00477B63" w:rsidRDefault="00477B6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477B63">
        <w:rPr>
          <w:rFonts w:ascii="Tahoma" w:hAnsi="Tahoma" w:cs="Tahoma"/>
          <w:b/>
          <w:sz w:val="21"/>
          <w:szCs w:val="21"/>
        </w:rPr>
        <w:lastRenderedPageBreak/>
        <w:t>ČLÁNEK 8</w:t>
      </w:r>
    </w:p>
    <w:p w:rsidR="0073151D" w:rsidRPr="00FA2B98" w:rsidRDefault="00477B63" w:rsidP="00477B63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SMLUVNÍ POKUTY</w:t>
      </w:r>
    </w:p>
    <w:p w:rsidR="0073151D" w:rsidRPr="00FA2B98" w:rsidRDefault="0073151D" w:rsidP="0073151D">
      <w:pPr>
        <w:pStyle w:val="Zkladntextodsazen"/>
        <w:spacing w:after="0"/>
        <w:ind w:left="0"/>
        <w:rPr>
          <w:rFonts w:ascii="Tahoma" w:hAnsi="Tahoma" w:cs="Tahoma"/>
          <w:sz w:val="21"/>
          <w:szCs w:val="21"/>
        </w:rPr>
      </w:pPr>
    </w:p>
    <w:p w:rsidR="0073151D" w:rsidRDefault="0073151D" w:rsidP="0073151D">
      <w:pPr>
        <w:numPr>
          <w:ilvl w:val="0"/>
          <w:numId w:val="66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Zhotovitel je povinen zaplatit objednateli za nedodržení termínu včasného, řádného dokončení a předání kompletního předmětu </w:t>
      </w:r>
      <w:r w:rsidR="006E5293">
        <w:rPr>
          <w:rFonts w:ascii="Tahoma" w:hAnsi="Tahoma" w:cs="Tahoma"/>
          <w:sz w:val="21"/>
          <w:szCs w:val="21"/>
        </w:rPr>
        <w:t>díla</w:t>
      </w:r>
      <w:r w:rsidRPr="00FA2B98">
        <w:rPr>
          <w:rFonts w:ascii="Tahoma" w:hAnsi="Tahoma" w:cs="Tahoma"/>
          <w:sz w:val="21"/>
          <w:szCs w:val="21"/>
        </w:rPr>
        <w:t xml:space="preserve"> smluvní pokutu ve výši 0,</w:t>
      </w:r>
      <w:r w:rsidR="00477B63">
        <w:rPr>
          <w:rFonts w:ascii="Tahoma" w:hAnsi="Tahoma" w:cs="Tahoma"/>
          <w:sz w:val="21"/>
          <w:szCs w:val="21"/>
        </w:rPr>
        <w:t>5</w:t>
      </w:r>
      <w:r w:rsidRPr="00FA2B98">
        <w:rPr>
          <w:rFonts w:ascii="Tahoma" w:hAnsi="Tahoma" w:cs="Tahoma"/>
          <w:sz w:val="21"/>
          <w:szCs w:val="21"/>
        </w:rPr>
        <w:t xml:space="preserve"> % z celkové ceny díla vč. DPH uvedeného v čl. </w:t>
      </w:r>
      <w:r w:rsidR="00477B63">
        <w:rPr>
          <w:rFonts w:ascii="Tahoma" w:hAnsi="Tahoma" w:cs="Tahoma"/>
          <w:sz w:val="21"/>
          <w:szCs w:val="21"/>
        </w:rPr>
        <w:t>4</w:t>
      </w:r>
      <w:r w:rsidRPr="00FA2B98">
        <w:rPr>
          <w:rFonts w:ascii="Tahoma" w:hAnsi="Tahoma" w:cs="Tahoma"/>
          <w:sz w:val="21"/>
          <w:szCs w:val="21"/>
        </w:rPr>
        <w:t xml:space="preserve"> odst. </w:t>
      </w:r>
      <w:r w:rsidR="00477B63">
        <w:rPr>
          <w:rFonts w:ascii="Tahoma" w:hAnsi="Tahoma" w:cs="Tahoma"/>
          <w:sz w:val="21"/>
          <w:szCs w:val="21"/>
        </w:rPr>
        <w:t>1</w:t>
      </w:r>
      <w:r w:rsidRPr="00FA2B98">
        <w:rPr>
          <w:rFonts w:ascii="Tahoma" w:hAnsi="Tahoma" w:cs="Tahoma"/>
          <w:sz w:val="21"/>
          <w:szCs w:val="21"/>
        </w:rPr>
        <w:t xml:space="preserve"> této smlouvy za každý i započatý den prodlení.</w:t>
      </w:r>
    </w:p>
    <w:p w:rsidR="00477B63" w:rsidRPr="00FA2B98" w:rsidRDefault="00477B63" w:rsidP="00477B63">
      <w:pPr>
        <w:tabs>
          <w:tab w:val="num" w:pos="426"/>
        </w:tabs>
        <w:spacing w:after="0" w:line="240" w:lineRule="auto"/>
        <w:ind w:left="425"/>
        <w:jc w:val="both"/>
        <w:rPr>
          <w:rFonts w:ascii="Tahoma" w:hAnsi="Tahoma" w:cs="Tahoma"/>
          <w:sz w:val="21"/>
          <w:szCs w:val="21"/>
        </w:rPr>
      </w:pPr>
    </w:p>
    <w:p w:rsidR="0073151D" w:rsidRPr="00FA2B98" w:rsidRDefault="0073151D" w:rsidP="00477B63">
      <w:pPr>
        <w:numPr>
          <w:ilvl w:val="0"/>
          <w:numId w:val="66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dstrike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Bude-li objednatel v prodlení s úhradou faktury, může po něm zhotovitel požadovat úrok z prodlení ve výši 0,05 % z fakturované částky bez DPH. </w:t>
      </w:r>
    </w:p>
    <w:p w:rsidR="0073151D" w:rsidRPr="00FA2B98" w:rsidRDefault="0073151D" w:rsidP="0073151D">
      <w:pPr>
        <w:numPr>
          <w:ilvl w:val="0"/>
          <w:numId w:val="6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Uplatněním výše uvedených smluvních sankcí se neruší práva smluvních stran na náhradu škody. Smluvní strany jsou oprávněny domáhat se náhrady škody v plné výši.</w:t>
      </w:r>
    </w:p>
    <w:p w:rsidR="0073151D" w:rsidRPr="00FA2B98" w:rsidRDefault="0073151D" w:rsidP="0073151D">
      <w:pPr>
        <w:numPr>
          <w:ilvl w:val="0"/>
          <w:numId w:val="66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  <w:lang w:val="pl-PL"/>
        </w:rPr>
        <w:t xml:space="preserve">Smluvní pokuta je splatná do 14 dnů po doručení oznámení o uložení smluvní pokuty. </w:t>
      </w:r>
    </w:p>
    <w:p w:rsidR="009E1CD2" w:rsidRPr="00FA2B98" w:rsidRDefault="009E1CD2" w:rsidP="0027326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847145" w:rsidRPr="00FA2B98" w:rsidRDefault="0000581D" w:rsidP="00847145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FA2B98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477B63">
        <w:rPr>
          <w:rFonts w:ascii="Tahoma" w:hAnsi="Tahoma" w:cs="Tahoma"/>
          <w:b/>
          <w:sz w:val="21"/>
          <w:szCs w:val="21"/>
          <w:lang w:eastAsia="cs-CZ"/>
        </w:rPr>
        <w:t>9</w:t>
      </w:r>
    </w:p>
    <w:p w:rsidR="00847145" w:rsidRPr="00FA2B98" w:rsidRDefault="00847145" w:rsidP="00847145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FA2B98">
        <w:rPr>
          <w:rFonts w:ascii="Tahoma" w:hAnsi="Tahoma" w:cs="Tahoma"/>
          <w:b/>
          <w:caps/>
          <w:sz w:val="21"/>
          <w:szCs w:val="21"/>
          <w:lang w:eastAsia="cs-CZ"/>
        </w:rPr>
        <w:t xml:space="preserve">  Ostatní ujednání</w:t>
      </w:r>
    </w:p>
    <w:p w:rsidR="00847145" w:rsidRPr="00FA2B98" w:rsidRDefault="00847145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</w:rPr>
        <w:t>Údaje</w:t>
      </w:r>
      <w:r w:rsidRPr="00FA2B98">
        <w:rPr>
          <w:rFonts w:ascii="Tahoma" w:hAnsi="Tahoma" w:cs="Tahoma"/>
          <w:sz w:val="21"/>
          <w:szCs w:val="21"/>
          <w:lang w:eastAsia="zh-CN"/>
        </w:rPr>
        <w:t>, týkající se identifikace smluvních stran uvedené ve smlouvě souhlasí se skutečným stavem. Smluvní strany jsou povinny změny těchto údajů oznámit bez prodlení druhé smluvní straně</w:t>
      </w:r>
      <w:r w:rsidR="004D0C24" w:rsidRPr="00FA2B98">
        <w:rPr>
          <w:rFonts w:ascii="Tahoma" w:hAnsi="Tahoma" w:cs="Tahoma"/>
          <w:sz w:val="21"/>
          <w:szCs w:val="21"/>
          <w:lang w:eastAsia="zh-CN"/>
        </w:rPr>
        <w:t>.</w:t>
      </w:r>
    </w:p>
    <w:p w:rsidR="002F486C" w:rsidRPr="00FA2B98" w:rsidRDefault="00847145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>Veškeré změny smlouvy jsou možné jen prostřednictvím písemných číslovaných dodatků podepsaných oběma smluvními stranami; z</w:t>
      </w:r>
      <w:r w:rsidRPr="00FA2B98">
        <w:rPr>
          <w:rFonts w:ascii="Tahoma" w:hAnsi="Tahoma" w:cs="Tahoma"/>
          <w:spacing w:val="-4"/>
          <w:sz w:val="21"/>
          <w:szCs w:val="21"/>
        </w:rPr>
        <w:t>a písemnou formu nebude pro tento účel považována výměna e-mailových či jiných elektronických zpráv</w:t>
      </w:r>
      <w:r w:rsidRPr="00FA2B98">
        <w:rPr>
          <w:rFonts w:ascii="Tahoma" w:hAnsi="Tahoma" w:cs="Tahoma"/>
          <w:sz w:val="21"/>
          <w:szCs w:val="21"/>
          <w:lang w:eastAsia="zh-CN"/>
        </w:rPr>
        <w:t>.</w:t>
      </w:r>
    </w:p>
    <w:p w:rsidR="00847145" w:rsidRPr="00FA2B98" w:rsidRDefault="00847145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FA2B98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847145" w:rsidRPr="00FA2B98" w:rsidRDefault="00847145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pacing w:val="-4"/>
          <w:sz w:val="21"/>
          <w:szCs w:val="21"/>
        </w:rPr>
      </w:pPr>
      <w:r w:rsidRPr="00FA2B98">
        <w:rPr>
          <w:rFonts w:ascii="Tahoma" w:hAnsi="Tahoma" w:cs="Tahoma"/>
          <w:spacing w:val="-4"/>
          <w:sz w:val="21"/>
          <w:szCs w:val="21"/>
        </w:rPr>
        <w:t>V případech, kdy to zákon nebo tato smlouva připouští, je objednatel oprávněn od této smlouvy odstoupit bez časového omezení ve vztahu k okamžiku, kdy k důvodu, pro který objednatel může od smlouvy odstoupit, došlo.</w:t>
      </w:r>
    </w:p>
    <w:p w:rsidR="005360A3" w:rsidRPr="00FA2B98" w:rsidRDefault="005360A3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 xml:space="preserve">Smlouva se vyhotovuje v 1 vyhotovení v digitální podobě; v případě, že smlouva bude uzavřena v listinné podobě, bude vyhotovena ve dvou stejnopisech pro každou smluvní stranu. </w:t>
      </w:r>
    </w:p>
    <w:p w:rsidR="00847145" w:rsidRPr="00FA2B98" w:rsidRDefault="00847145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 xml:space="preserve">Dle uzavřené smlouvy je objednatel oprávněn započítat jakoukoli svou pohledávku vůči zhotoviteli vzniklou na základě této smlouvy nebo v souvislosti s ní oproti jakékoliv pohledávce zhotovitele vzniklé dle této smlouvy nebo v souvislosti s ní. </w:t>
      </w:r>
    </w:p>
    <w:p w:rsidR="002F486C" w:rsidRPr="00FA2B98" w:rsidRDefault="002F486C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 xml:space="preserve">Tato smlouva o dílo je uzavřena na základě rozhodnutí </w:t>
      </w:r>
      <w:r w:rsidR="0000581D" w:rsidRPr="00FA2B98">
        <w:rPr>
          <w:rFonts w:ascii="Tahoma" w:hAnsi="Tahoma" w:cs="Tahoma"/>
          <w:sz w:val="21"/>
          <w:szCs w:val="21"/>
          <w:lang w:eastAsia="zh-CN"/>
        </w:rPr>
        <w:t>..</w:t>
      </w:r>
      <w:r w:rsidRPr="00FA2B98">
        <w:rPr>
          <w:rFonts w:ascii="Tahoma" w:hAnsi="Tahoma" w:cs="Tahoma"/>
          <w:sz w:val="21"/>
          <w:szCs w:val="21"/>
          <w:lang w:eastAsia="zh-CN"/>
        </w:rPr>
        <w:t xml:space="preserve">. schůze Rady města Frýdku-Místku ze dne </w:t>
      </w:r>
      <w:r w:rsidR="0000581D" w:rsidRPr="00FA2B98">
        <w:rPr>
          <w:rFonts w:ascii="Tahoma" w:hAnsi="Tahoma" w:cs="Tahoma"/>
          <w:sz w:val="21"/>
          <w:szCs w:val="21"/>
          <w:lang w:eastAsia="zh-CN"/>
        </w:rPr>
        <w:t>……….</w:t>
      </w:r>
    </w:p>
    <w:p w:rsidR="002F486C" w:rsidRPr="00FA2B98" w:rsidRDefault="002F486C" w:rsidP="00BA3496">
      <w:pPr>
        <w:numPr>
          <w:ilvl w:val="0"/>
          <w:numId w:val="60"/>
        </w:numPr>
        <w:spacing w:before="120" w:after="120"/>
        <w:ind w:left="284" w:hanging="284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</w:t>
      </w:r>
    </w:p>
    <w:p w:rsidR="002F486C" w:rsidRPr="00FA2B98" w:rsidRDefault="002F486C" w:rsidP="00BA3496">
      <w:pPr>
        <w:numPr>
          <w:ilvl w:val="0"/>
          <w:numId w:val="60"/>
        </w:numPr>
        <w:spacing w:before="120" w:after="120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>Smlouva nabývá účinnosti okamžikem zveřejnění v registru smluv dle tohoto ujednání.</w:t>
      </w:r>
    </w:p>
    <w:p w:rsidR="002F486C" w:rsidRPr="00FA2B98" w:rsidRDefault="002F486C" w:rsidP="00BA3496">
      <w:pPr>
        <w:numPr>
          <w:ilvl w:val="0"/>
          <w:numId w:val="60"/>
        </w:numPr>
        <w:spacing w:before="120" w:after="120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 xml:space="preserve">Zhotovitel bere na vědomí a výslovně souhlasí s tím, že smlouva včetně příloh a případných dodatků bude zveřejněna na profilu zadavatele. </w:t>
      </w:r>
    </w:p>
    <w:p w:rsidR="00D063D4" w:rsidRPr="00FA2B98" w:rsidRDefault="00D063D4" w:rsidP="00BA3496">
      <w:pPr>
        <w:numPr>
          <w:ilvl w:val="0"/>
          <w:numId w:val="60"/>
        </w:numPr>
        <w:spacing w:before="120" w:after="120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FA2B98">
        <w:rPr>
          <w:rFonts w:ascii="Tahoma" w:hAnsi="Tahoma" w:cs="Tahoma"/>
          <w:sz w:val="21"/>
          <w:szCs w:val="21"/>
          <w:lang w:eastAsia="zh-CN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847145" w:rsidRPr="00FA2B98" w:rsidRDefault="002F486C" w:rsidP="00847145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>Příloha</w:t>
      </w:r>
      <w:r w:rsidR="00847145" w:rsidRPr="00FA2B98">
        <w:rPr>
          <w:rFonts w:ascii="Tahoma" w:hAnsi="Tahoma" w:cs="Tahoma"/>
          <w:sz w:val="21"/>
          <w:szCs w:val="21"/>
        </w:rPr>
        <w:t xml:space="preserve"> smlouvy:</w:t>
      </w:r>
    </w:p>
    <w:p w:rsidR="00847145" w:rsidRPr="00FA2B98" w:rsidRDefault="00847145" w:rsidP="00847145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847145" w:rsidRPr="00FA2B98" w:rsidRDefault="00847145" w:rsidP="00847145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- </w:t>
      </w:r>
      <w:r w:rsidR="00477B63" w:rsidRPr="00FA2B98">
        <w:rPr>
          <w:rFonts w:ascii="Tahoma" w:hAnsi="Tahoma" w:cs="Tahoma"/>
          <w:sz w:val="21"/>
          <w:szCs w:val="21"/>
        </w:rPr>
        <w:t>Seznam budov pro vypracování PENB</w:t>
      </w:r>
    </w:p>
    <w:p w:rsidR="002575B5" w:rsidRPr="00FA2B98" w:rsidRDefault="002575B5" w:rsidP="00847145">
      <w:pPr>
        <w:pStyle w:val="Odstavecseseznamem"/>
        <w:ind w:left="992"/>
        <w:jc w:val="both"/>
        <w:rPr>
          <w:rFonts w:ascii="Tahoma" w:hAnsi="Tahoma" w:cs="Tahoma"/>
          <w:sz w:val="21"/>
          <w:szCs w:val="21"/>
        </w:rPr>
      </w:pPr>
    </w:p>
    <w:p w:rsidR="00847145" w:rsidRPr="00FA2B98" w:rsidRDefault="00847145" w:rsidP="00365CFB">
      <w:pPr>
        <w:jc w:val="both"/>
        <w:rPr>
          <w:rFonts w:ascii="Tahoma" w:hAnsi="Tahoma" w:cs="Tahoma"/>
          <w:b/>
          <w:sz w:val="21"/>
          <w:szCs w:val="21"/>
        </w:rPr>
      </w:pPr>
      <w:r w:rsidRPr="00FA2B98">
        <w:rPr>
          <w:rFonts w:ascii="Tahoma" w:hAnsi="Tahoma" w:cs="Tahoma"/>
          <w:b/>
          <w:sz w:val="21"/>
          <w:szCs w:val="21"/>
        </w:rPr>
        <w:t>Za objednatele:</w:t>
      </w:r>
      <w:r w:rsidRPr="00FA2B98">
        <w:rPr>
          <w:rFonts w:ascii="Tahoma" w:hAnsi="Tahoma" w:cs="Tahoma"/>
          <w:b/>
          <w:sz w:val="21"/>
          <w:szCs w:val="21"/>
        </w:rPr>
        <w:tab/>
      </w:r>
      <w:r w:rsidRPr="00FA2B98">
        <w:rPr>
          <w:rFonts w:ascii="Tahoma" w:hAnsi="Tahoma" w:cs="Tahoma"/>
          <w:b/>
          <w:sz w:val="21"/>
          <w:szCs w:val="21"/>
        </w:rPr>
        <w:tab/>
      </w:r>
      <w:r w:rsidR="00365CFB" w:rsidRPr="00FA2B98">
        <w:rPr>
          <w:rFonts w:ascii="Tahoma" w:hAnsi="Tahoma" w:cs="Tahoma"/>
          <w:b/>
          <w:sz w:val="21"/>
          <w:szCs w:val="21"/>
        </w:rPr>
        <w:t xml:space="preserve">                                             </w:t>
      </w:r>
      <w:r w:rsidRPr="00FA2B98">
        <w:rPr>
          <w:rFonts w:ascii="Tahoma" w:hAnsi="Tahoma" w:cs="Tahoma"/>
          <w:b/>
          <w:sz w:val="21"/>
          <w:szCs w:val="21"/>
        </w:rPr>
        <w:t>Za zhotovitele:</w:t>
      </w:r>
    </w:p>
    <w:p w:rsidR="00847145" w:rsidRPr="00FA2B98" w:rsidRDefault="00847145" w:rsidP="00AB2C2E">
      <w:pPr>
        <w:pStyle w:val="Nadpis2"/>
        <w:rPr>
          <w:rFonts w:ascii="Tahoma" w:hAnsi="Tahoma" w:cs="Tahoma"/>
          <w:b w:val="0"/>
          <w:sz w:val="21"/>
          <w:szCs w:val="21"/>
        </w:rPr>
      </w:pPr>
      <w:r w:rsidRPr="00FA2B98">
        <w:rPr>
          <w:rFonts w:ascii="Tahoma" w:hAnsi="Tahoma" w:cs="Tahoma"/>
          <w:b w:val="0"/>
          <w:sz w:val="21"/>
          <w:szCs w:val="21"/>
        </w:rPr>
        <w:t>Ve Frýdku-Místku</w:t>
      </w:r>
      <w:r w:rsidR="00AB2C2E" w:rsidRPr="00FA2B98">
        <w:rPr>
          <w:rFonts w:ascii="Tahoma" w:hAnsi="Tahoma" w:cs="Tahoma"/>
          <w:b w:val="0"/>
          <w:sz w:val="21"/>
          <w:szCs w:val="21"/>
        </w:rPr>
        <w:t>, dne……</w:t>
      </w:r>
      <w:proofErr w:type="gramStart"/>
      <w:r w:rsidR="00AB2C2E" w:rsidRPr="00FA2B98">
        <w:rPr>
          <w:rFonts w:ascii="Tahoma" w:hAnsi="Tahoma" w:cs="Tahoma"/>
          <w:b w:val="0"/>
          <w:sz w:val="21"/>
          <w:szCs w:val="21"/>
        </w:rPr>
        <w:t>…….</w:t>
      </w:r>
      <w:proofErr w:type="gramEnd"/>
      <w:r w:rsidR="00AB2C2E" w:rsidRPr="00FA2B98">
        <w:rPr>
          <w:rFonts w:ascii="Tahoma" w:hAnsi="Tahoma" w:cs="Tahoma"/>
          <w:b w:val="0"/>
          <w:sz w:val="21"/>
          <w:szCs w:val="21"/>
        </w:rPr>
        <w:t>.</w:t>
      </w:r>
      <w:r w:rsidRPr="00FA2B98">
        <w:rPr>
          <w:rFonts w:ascii="Tahoma" w:hAnsi="Tahoma" w:cs="Tahoma"/>
          <w:b w:val="0"/>
          <w:sz w:val="21"/>
          <w:szCs w:val="21"/>
        </w:rPr>
        <w:t xml:space="preserve">                              </w:t>
      </w:r>
      <w:r w:rsidR="00AB2C2E" w:rsidRPr="00FA2B98">
        <w:rPr>
          <w:rFonts w:ascii="Tahoma" w:hAnsi="Tahoma" w:cs="Tahoma"/>
          <w:b w:val="0"/>
          <w:sz w:val="21"/>
          <w:szCs w:val="21"/>
        </w:rPr>
        <w:t xml:space="preserve">            </w:t>
      </w:r>
      <w:r w:rsidRPr="00FA2B98">
        <w:rPr>
          <w:rFonts w:ascii="Tahoma" w:hAnsi="Tahoma" w:cs="Tahoma"/>
          <w:b w:val="0"/>
          <w:sz w:val="21"/>
          <w:szCs w:val="21"/>
        </w:rPr>
        <w:t xml:space="preserve">V </w:t>
      </w:r>
      <w:proofErr w:type="gramStart"/>
      <w:r w:rsidRPr="00FA2B98">
        <w:rPr>
          <w:rFonts w:ascii="Tahoma" w:hAnsi="Tahoma" w:cs="Tahoma"/>
          <w:b w:val="0"/>
          <w:sz w:val="21"/>
          <w:szCs w:val="21"/>
        </w:rPr>
        <w:t>……</w:t>
      </w:r>
      <w:r w:rsidR="00AB2C2E" w:rsidRPr="00FA2B98">
        <w:rPr>
          <w:rFonts w:ascii="Tahoma" w:hAnsi="Tahoma" w:cs="Tahoma"/>
          <w:b w:val="0"/>
          <w:sz w:val="21"/>
          <w:szCs w:val="21"/>
        </w:rPr>
        <w:t>.</w:t>
      </w:r>
      <w:proofErr w:type="gramEnd"/>
      <w:r w:rsidR="00AB2C2E" w:rsidRPr="00FA2B98">
        <w:rPr>
          <w:rFonts w:ascii="Tahoma" w:hAnsi="Tahoma" w:cs="Tahoma"/>
          <w:b w:val="0"/>
          <w:sz w:val="21"/>
          <w:szCs w:val="21"/>
        </w:rPr>
        <w:t>., dne………</w:t>
      </w:r>
    </w:p>
    <w:p w:rsidR="00847145" w:rsidRPr="00FA2B98" w:rsidRDefault="00847145" w:rsidP="00847145">
      <w:pPr>
        <w:pStyle w:val="Nadpis2"/>
        <w:rPr>
          <w:rFonts w:ascii="Tahoma" w:hAnsi="Tahoma" w:cs="Tahoma"/>
          <w:b w:val="0"/>
          <w:sz w:val="21"/>
          <w:szCs w:val="21"/>
        </w:rPr>
      </w:pPr>
    </w:p>
    <w:p w:rsidR="009E1CD2" w:rsidRPr="00FA2B98" w:rsidRDefault="009E1CD2" w:rsidP="00BA3496">
      <w:pPr>
        <w:rPr>
          <w:rFonts w:ascii="Tahoma" w:hAnsi="Tahoma" w:cs="Tahoma"/>
          <w:sz w:val="21"/>
          <w:szCs w:val="21"/>
          <w:lang w:eastAsia="cs-CZ"/>
        </w:rPr>
      </w:pPr>
    </w:p>
    <w:p w:rsidR="00BA3496" w:rsidRDefault="00BA3496" w:rsidP="00BA3496">
      <w:pPr>
        <w:rPr>
          <w:rFonts w:ascii="Tahoma" w:hAnsi="Tahoma" w:cs="Tahoma"/>
          <w:sz w:val="21"/>
          <w:szCs w:val="21"/>
          <w:lang w:eastAsia="cs-CZ"/>
        </w:rPr>
      </w:pPr>
    </w:p>
    <w:p w:rsidR="006E5293" w:rsidRDefault="006E5293" w:rsidP="00BA3496">
      <w:pPr>
        <w:rPr>
          <w:rFonts w:ascii="Tahoma" w:hAnsi="Tahoma" w:cs="Tahoma"/>
          <w:sz w:val="21"/>
          <w:szCs w:val="21"/>
          <w:lang w:eastAsia="cs-CZ"/>
        </w:rPr>
      </w:pPr>
    </w:p>
    <w:p w:rsidR="006E5293" w:rsidRDefault="006E5293" w:rsidP="00BA3496">
      <w:pPr>
        <w:rPr>
          <w:rFonts w:ascii="Tahoma" w:hAnsi="Tahoma" w:cs="Tahoma"/>
          <w:sz w:val="21"/>
          <w:szCs w:val="21"/>
          <w:lang w:eastAsia="cs-CZ"/>
        </w:rPr>
      </w:pPr>
    </w:p>
    <w:p w:rsidR="006E5293" w:rsidRPr="00FA2B98" w:rsidRDefault="006E5293" w:rsidP="00BA3496">
      <w:pPr>
        <w:rPr>
          <w:rFonts w:ascii="Tahoma" w:hAnsi="Tahoma" w:cs="Tahoma"/>
          <w:sz w:val="21"/>
          <w:szCs w:val="21"/>
          <w:lang w:eastAsia="cs-CZ"/>
        </w:rPr>
      </w:pPr>
      <w:bookmarkStart w:id="1" w:name="_GoBack"/>
      <w:bookmarkEnd w:id="1"/>
    </w:p>
    <w:p w:rsidR="00BA3496" w:rsidRPr="00FA2B98" w:rsidRDefault="00BA3496" w:rsidP="00BA3496">
      <w:pPr>
        <w:rPr>
          <w:rFonts w:ascii="Tahoma" w:hAnsi="Tahoma" w:cs="Tahoma"/>
          <w:sz w:val="21"/>
          <w:szCs w:val="21"/>
          <w:lang w:eastAsia="cs-CZ"/>
        </w:rPr>
      </w:pPr>
    </w:p>
    <w:p w:rsidR="00847145" w:rsidRPr="00FA2B98" w:rsidRDefault="00847145" w:rsidP="00847145">
      <w:pPr>
        <w:pStyle w:val="Nadpis2"/>
        <w:rPr>
          <w:rFonts w:ascii="Tahoma" w:hAnsi="Tahoma" w:cs="Tahoma"/>
          <w:b w:val="0"/>
          <w:sz w:val="21"/>
          <w:szCs w:val="21"/>
        </w:rPr>
      </w:pPr>
      <w:r w:rsidRPr="00FA2B98">
        <w:rPr>
          <w:rFonts w:ascii="Tahoma" w:hAnsi="Tahoma" w:cs="Tahoma"/>
          <w:b w:val="0"/>
          <w:sz w:val="21"/>
          <w:szCs w:val="21"/>
        </w:rPr>
        <w:t>______________</w:t>
      </w:r>
      <w:r w:rsidR="000E15A6" w:rsidRPr="00FA2B98">
        <w:rPr>
          <w:rFonts w:ascii="Tahoma" w:hAnsi="Tahoma" w:cs="Tahoma"/>
          <w:b w:val="0"/>
          <w:sz w:val="21"/>
          <w:szCs w:val="21"/>
        </w:rPr>
        <w:t>________</w:t>
      </w:r>
      <w:r w:rsidRPr="00FA2B98">
        <w:rPr>
          <w:rFonts w:ascii="Tahoma" w:hAnsi="Tahoma" w:cs="Tahoma"/>
          <w:b w:val="0"/>
          <w:sz w:val="21"/>
          <w:szCs w:val="21"/>
        </w:rPr>
        <w:t>_</w:t>
      </w:r>
      <w:r w:rsidRPr="00FA2B98">
        <w:rPr>
          <w:rFonts w:ascii="Tahoma" w:hAnsi="Tahoma" w:cs="Tahoma"/>
          <w:b w:val="0"/>
          <w:sz w:val="21"/>
          <w:szCs w:val="21"/>
        </w:rPr>
        <w:tab/>
      </w:r>
      <w:r w:rsidRPr="00FA2B98">
        <w:rPr>
          <w:rFonts w:ascii="Tahoma" w:hAnsi="Tahoma" w:cs="Tahoma"/>
          <w:b w:val="0"/>
          <w:sz w:val="21"/>
          <w:szCs w:val="21"/>
        </w:rPr>
        <w:tab/>
        <w:t>__________________________</w:t>
      </w:r>
    </w:p>
    <w:p w:rsidR="00847145" w:rsidRPr="00FA2B98" w:rsidRDefault="004A61CA" w:rsidP="008471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              </w:t>
      </w:r>
      <w:r w:rsidR="00E52CEB" w:rsidRPr="00FA2B98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="00E52CEB" w:rsidRPr="00FA2B98">
        <w:rPr>
          <w:rFonts w:ascii="Tahoma" w:hAnsi="Tahoma" w:cs="Tahoma"/>
          <w:sz w:val="21"/>
          <w:szCs w:val="21"/>
        </w:rPr>
        <w:t>Korč</w:t>
      </w:r>
      <w:proofErr w:type="spellEnd"/>
    </w:p>
    <w:p w:rsidR="001C53BC" w:rsidRPr="00FA2B98" w:rsidRDefault="004A61CA" w:rsidP="00847145">
      <w:pPr>
        <w:rPr>
          <w:rFonts w:ascii="Tahoma" w:hAnsi="Tahoma" w:cs="Tahoma"/>
          <w:sz w:val="21"/>
          <w:szCs w:val="21"/>
        </w:rPr>
      </w:pPr>
      <w:r w:rsidRPr="00FA2B98">
        <w:rPr>
          <w:rFonts w:ascii="Tahoma" w:hAnsi="Tahoma" w:cs="Tahoma"/>
          <w:sz w:val="21"/>
          <w:szCs w:val="21"/>
        </w:rPr>
        <w:t xml:space="preserve">               </w:t>
      </w:r>
      <w:r w:rsidR="002F486C" w:rsidRPr="00FA2B98">
        <w:rPr>
          <w:rFonts w:ascii="Tahoma" w:hAnsi="Tahoma" w:cs="Tahoma"/>
          <w:sz w:val="21"/>
          <w:szCs w:val="21"/>
        </w:rPr>
        <w:t>primátor</w:t>
      </w:r>
    </w:p>
    <w:sectPr w:rsidR="001C53BC" w:rsidRPr="00FA2B98" w:rsidSect="00847145">
      <w:headerReference w:type="default" r:id="rId11"/>
      <w:footerReference w:type="default" r:id="rId12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2BF72" w16cex:dateUtc="2021-07-09T10:28:00Z"/>
  <w16cex:commentExtensible w16cex:durableId="2492C003" w16cex:dateUtc="2021-07-09T10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6C" w:rsidRDefault="001A0B6C" w:rsidP="00847145">
      <w:pPr>
        <w:spacing w:after="0" w:line="240" w:lineRule="auto"/>
      </w:pPr>
      <w:r>
        <w:separator/>
      </w:r>
    </w:p>
  </w:endnote>
  <w:endnote w:type="continuationSeparator" w:id="0">
    <w:p w:rsidR="001A0B6C" w:rsidRDefault="001A0B6C" w:rsidP="0084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1000417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7FA" w:rsidRPr="00FF2D32" w:rsidRDefault="007057FA" w:rsidP="00847145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7057FA" w:rsidRDefault="007057FA" w:rsidP="001B66FE">
    <w:pPr>
      <w:pStyle w:val="Zpat"/>
      <w:tabs>
        <w:tab w:val="left" w:pos="375"/>
        <w:tab w:val="left" w:pos="759"/>
        <w:tab w:val="right" w:pos="10204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 w:rsidRPr="006F6C91">
      <w:rPr>
        <w:rFonts w:ascii="Arial" w:hAnsi="Arial" w:cs="Arial"/>
        <w:i/>
        <w:iCs/>
        <w:sz w:val="16"/>
        <w:szCs w:val="16"/>
      </w:rPr>
      <w:t xml:space="preserve"> </w:t>
    </w:r>
  </w:p>
  <w:p w:rsidR="007057FA" w:rsidRDefault="007057FA" w:rsidP="00847145">
    <w:pPr>
      <w:pStyle w:val="Zpat"/>
      <w:jc w:val="center"/>
      <w:rPr>
        <w:rFonts w:ascii="Arial" w:hAnsi="Arial" w:cs="Arial"/>
        <w:sz w:val="18"/>
        <w:szCs w:val="18"/>
      </w:rPr>
    </w:pPr>
  </w:p>
  <w:p w:rsidR="007057FA" w:rsidRPr="00DF064A" w:rsidRDefault="007057FA" w:rsidP="00E45637">
    <w:pPr>
      <w:pStyle w:val="Zpat"/>
      <w:jc w:val="right"/>
      <w:rPr>
        <w:rFonts w:ascii="Tahoma" w:hAnsi="Tahoma" w:cs="Tahoma"/>
        <w:i/>
        <w:sz w:val="18"/>
        <w:szCs w:val="18"/>
      </w:rPr>
    </w:pPr>
    <w:r w:rsidRPr="00DF064A">
      <w:rPr>
        <w:rFonts w:ascii="Tahoma" w:hAnsi="Tahoma" w:cs="Tahoma"/>
        <w:i/>
        <w:iCs/>
        <w:sz w:val="18"/>
        <w:szCs w:val="18"/>
      </w:rPr>
      <w:t xml:space="preserve">strana </w:t>
    </w:r>
    <w:r>
      <w:rPr>
        <w:rFonts w:ascii="Tahoma" w:hAnsi="Tahoma" w:cs="Tahoma"/>
        <w:i/>
        <w:iCs/>
        <w:sz w:val="18"/>
        <w:szCs w:val="18"/>
      </w:rPr>
      <w:t>(</w:t>
    </w:r>
    <w:r w:rsidRPr="00DF064A">
      <w:rPr>
        <w:rFonts w:ascii="Tahoma" w:hAnsi="Tahoma" w:cs="Tahoma"/>
        <w:i/>
        <w:iCs/>
        <w:sz w:val="18"/>
        <w:szCs w:val="18"/>
      </w:rPr>
      <w:fldChar w:fldCharType="begin"/>
    </w:r>
    <w:r w:rsidRPr="00DF064A">
      <w:rPr>
        <w:rFonts w:ascii="Tahoma" w:hAnsi="Tahoma" w:cs="Tahoma"/>
        <w:i/>
        <w:iCs/>
        <w:sz w:val="18"/>
        <w:szCs w:val="18"/>
      </w:rPr>
      <w:instrText xml:space="preserve"> PAGE </w:instrText>
    </w:r>
    <w:r w:rsidRPr="00DF064A">
      <w:rPr>
        <w:rFonts w:ascii="Tahoma" w:hAnsi="Tahoma" w:cs="Tahoma"/>
        <w:i/>
        <w:iCs/>
        <w:sz w:val="18"/>
        <w:szCs w:val="18"/>
      </w:rPr>
      <w:fldChar w:fldCharType="separate"/>
    </w:r>
    <w:r>
      <w:rPr>
        <w:rFonts w:ascii="Tahoma" w:hAnsi="Tahoma" w:cs="Tahoma"/>
        <w:i/>
        <w:iCs/>
        <w:noProof/>
        <w:sz w:val="18"/>
        <w:szCs w:val="18"/>
      </w:rPr>
      <w:t>21</w:t>
    </w:r>
    <w:r w:rsidRPr="00DF064A">
      <w:rPr>
        <w:rFonts w:ascii="Tahoma" w:hAnsi="Tahoma" w:cs="Tahoma"/>
        <w:i/>
        <w:iCs/>
        <w:sz w:val="18"/>
        <w:szCs w:val="18"/>
      </w:rPr>
      <w:fldChar w:fldCharType="end"/>
    </w:r>
    <w:r>
      <w:rPr>
        <w:rFonts w:ascii="Tahoma" w:hAnsi="Tahoma" w:cs="Tahoma"/>
        <w:i/>
        <w:iCs/>
        <w:sz w:val="18"/>
        <w:szCs w:val="18"/>
      </w:rPr>
      <w:t xml:space="preserve"> </w:t>
    </w:r>
    <w:r w:rsidRPr="00DF064A">
      <w:rPr>
        <w:rFonts w:ascii="Tahoma" w:hAnsi="Tahoma" w:cs="Tahoma"/>
        <w:i/>
        <w:iCs/>
        <w:sz w:val="18"/>
        <w:szCs w:val="18"/>
      </w:rPr>
      <w:t xml:space="preserve">celkem </w:t>
    </w:r>
    <w:r w:rsidRPr="00DF064A">
      <w:rPr>
        <w:rFonts w:ascii="Tahoma" w:hAnsi="Tahoma" w:cs="Tahoma"/>
        <w:i/>
        <w:iCs/>
        <w:sz w:val="18"/>
        <w:szCs w:val="18"/>
      </w:rPr>
      <w:fldChar w:fldCharType="begin"/>
    </w:r>
    <w:r w:rsidRPr="00DF064A">
      <w:rPr>
        <w:rFonts w:ascii="Tahoma" w:hAnsi="Tahoma" w:cs="Tahoma"/>
        <w:i/>
        <w:iCs/>
        <w:sz w:val="18"/>
        <w:szCs w:val="18"/>
      </w:rPr>
      <w:instrText xml:space="preserve"> NUMPAGES </w:instrText>
    </w:r>
    <w:r w:rsidRPr="00DF064A">
      <w:rPr>
        <w:rFonts w:ascii="Tahoma" w:hAnsi="Tahoma" w:cs="Tahoma"/>
        <w:i/>
        <w:iCs/>
        <w:sz w:val="18"/>
        <w:szCs w:val="18"/>
      </w:rPr>
      <w:fldChar w:fldCharType="separate"/>
    </w:r>
    <w:r>
      <w:rPr>
        <w:rFonts w:ascii="Tahoma" w:hAnsi="Tahoma" w:cs="Tahoma"/>
        <w:i/>
        <w:iCs/>
        <w:noProof/>
        <w:sz w:val="18"/>
        <w:szCs w:val="18"/>
      </w:rPr>
      <w:t>21</w:t>
    </w:r>
    <w:r w:rsidRPr="00DF064A">
      <w:rPr>
        <w:rFonts w:ascii="Tahoma" w:hAnsi="Tahoma" w:cs="Tahoma"/>
        <w:i/>
        <w:iCs/>
        <w:sz w:val="18"/>
        <w:szCs w:val="18"/>
      </w:rPr>
      <w:fldChar w:fldCharType="end"/>
    </w:r>
    <w:r w:rsidRPr="00DF064A">
      <w:rPr>
        <w:rFonts w:ascii="Tahoma" w:hAnsi="Tahoma" w:cs="Tahoma"/>
        <w:i/>
        <w:iCs/>
        <w:sz w:val="18"/>
        <w:szCs w:val="18"/>
      </w:rPr>
      <w:t>)</w:t>
    </w:r>
    <w:r w:rsidRPr="00FE2E7E">
      <w:rPr>
        <w:rFonts w:ascii="Tahoma" w:hAnsi="Tahoma" w:cs="Tahoma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6C" w:rsidRDefault="001A0B6C" w:rsidP="00847145">
      <w:pPr>
        <w:spacing w:after="0" w:line="240" w:lineRule="auto"/>
      </w:pPr>
      <w:r>
        <w:separator/>
      </w:r>
    </w:p>
  </w:footnote>
  <w:footnote w:type="continuationSeparator" w:id="0">
    <w:p w:rsidR="001A0B6C" w:rsidRDefault="001A0B6C" w:rsidP="0084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7FA" w:rsidRDefault="007057FA" w:rsidP="00847145">
    <w:pPr>
      <w:pStyle w:val="Zhlav"/>
      <w:spacing w:after="0" w:line="240" w:lineRule="auto"/>
      <w:jc w:val="right"/>
    </w:pPr>
  </w:p>
  <w:p w:rsidR="007057FA" w:rsidRDefault="007057FA" w:rsidP="007057FA">
    <w:pPr>
      <w:autoSpaceDE w:val="0"/>
      <w:autoSpaceDN w:val="0"/>
      <w:adjustRightInd w:val="0"/>
      <w:spacing w:after="0" w:line="240" w:lineRule="auto"/>
      <w:ind w:left="2126" w:hanging="2126"/>
      <w:jc w:val="both"/>
      <w:rPr>
        <w:rFonts w:ascii="Tahoma" w:hAnsi="Tahoma" w:cs="Tahoma"/>
        <w:i/>
        <w:iCs/>
        <w:sz w:val="18"/>
        <w:szCs w:val="18"/>
      </w:rPr>
    </w:pPr>
    <w:r w:rsidRPr="00847145">
      <w:rPr>
        <w:rFonts w:ascii="Tahoma" w:hAnsi="Tahoma" w:cs="Tahoma"/>
        <w:i/>
        <w:iCs/>
        <w:sz w:val="18"/>
        <w:szCs w:val="18"/>
      </w:rPr>
      <w:t xml:space="preserve">Název veřejné zakázky: </w:t>
    </w:r>
    <w:r w:rsidR="00542B4D" w:rsidRPr="00542B4D">
      <w:rPr>
        <w:rFonts w:ascii="Tahoma" w:hAnsi="Tahoma" w:cs="Tahoma"/>
        <w:i/>
        <w:iCs/>
        <w:sz w:val="18"/>
        <w:szCs w:val="18"/>
      </w:rPr>
      <w:t>Zpracování průkazů energetické náročnosti budov SMFM</w:t>
    </w:r>
  </w:p>
  <w:p w:rsidR="007057FA" w:rsidRPr="00847145" w:rsidRDefault="007057FA" w:rsidP="007057FA">
    <w:pPr>
      <w:autoSpaceDE w:val="0"/>
      <w:autoSpaceDN w:val="0"/>
      <w:adjustRightInd w:val="0"/>
      <w:spacing w:after="0" w:line="240" w:lineRule="auto"/>
      <w:ind w:left="2126" w:hanging="2126"/>
      <w:jc w:val="both"/>
      <w:rPr>
        <w:rFonts w:ascii="Tahoma" w:hAnsi="Tahoma" w:cs="Tahoma"/>
        <w:sz w:val="18"/>
        <w:szCs w:val="18"/>
      </w:rPr>
    </w:pPr>
    <w:r w:rsidRPr="00847145">
      <w:rPr>
        <w:rFonts w:ascii="Tahoma" w:hAnsi="Tahoma" w:cs="Tahoma"/>
        <w:i/>
        <w:sz w:val="18"/>
        <w:szCs w:val="18"/>
      </w:rPr>
      <w:t>Číslo veřejné zakázky:</w:t>
    </w:r>
    <w:r>
      <w:rPr>
        <w:rFonts w:ascii="Tahoma" w:hAnsi="Tahoma" w:cs="Tahoma"/>
        <w:i/>
        <w:sz w:val="18"/>
        <w:szCs w:val="18"/>
      </w:rPr>
      <w:t xml:space="preserve"> P2</w:t>
    </w:r>
    <w:r w:rsidR="005738AD">
      <w:rPr>
        <w:rFonts w:ascii="Tahoma" w:hAnsi="Tahoma" w:cs="Tahoma"/>
        <w:i/>
        <w:sz w:val="18"/>
        <w:szCs w:val="18"/>
      </w:rPr>
      <w:t>5</w:t>
    </w:r>
    <w:r>
      <w:rPr>
        <w:rFonts w:ascii="Tahoma" w:hAnsi="Tahoma" w:cs="Tahoma"/>
        <w:i/>
        <w:sz w:val="18"/>
        <w:szCs w:val="18"/>
      </w:rPr>
      <w:t>V00000</w:t>
    </w:r>
    <w:r w:rsidR="005738AD">
      <w:rPr>
        <w:rFonts w:ascii="Tahoma" w:hAnsi="Tahoma" w:cs="Tahoma"/>
        <w:i/>
        <w:sz w:val="18"/>
        <w:szCs w:val="18"/>
      </w:rPr>
      <w:t>111</w:t>
    </w:r>
    <w:r w:rsidRPr="00847145">
      <w:rPr>
        <w:rFonts w:ascii="Tahoma" w:hAnsi="Tahoma" w:cs="Tahoma"/>
        <w:sz w:val="18"/>
        <w:szCs w:val="18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B"/>
    <w:multiLevelType w:val="multilevel"/>
    <w:tmpl w:val="E6863AEE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4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5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89F6239"/>
    <w:multiLevelType w:val="hybridMultilevel"/>
    <w:tmpl w:val="D5D4D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E0CAE"/>
    <w:multiLevelType w:val="hybridMultilevel"/>
    <w:tmpl w:val="049E9D30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906CB3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7FF2"/>
    <w:multiLevelType w:val="hybridMultilevel"/>
    <w:tmpl w:val="5E9AB1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921A9"/>
    <w:multiLevelType w:val="hybridMultilevel"/>
    <w:tmpl w:val="04D473E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C411B"/>
    <w:multiLevelType w:val="hybridMultilevel"/>
    <w:tmpl w:val="4F665D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3480268"/>
    <w:lvl w:ilvl="0" w:tplc="C0A85EF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1"/>
        <w:szCs w:val="21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6874D7D"/>
    <w:multiLevelType w:val="hybridMultilevel"/>
    <w:tmpl w:val="23AAA296"/>
    <w:lvl w:ilvl="0" w:tplc="FF9A863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96A0AAE"/>
    <w:multiLevelType w:val="hybridMultilevel"/>
    <w:tmpl w:val="1924EDE4"/>
    <w:lvl w:ilvl="0" w:tplc="03E49E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9B66A4"/>
    <w:multiLevelType w:val="hybridMultilevel"/>
    <w:tmpl w:val="1924EDE4"/>
    <w:lvl w:ilvl="0" w:tplc="03E49E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61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32" w:hanging="360"/>
      </w:pPr>
    </w:lvl>
    <w:lvl w:ilvl="2" w:tplc="0405001B" w:tentative="1">
      <w:start w:val="1"/>
      <w:numFmt w:val="lowerRoman"/>
      <w:lvlText w:val="%3."/>
      <w:lvlJc w:val="right"/>
      <w:pPr>
        <w:ind w:left="3052" w:hanging="180"/>
      </w:pPr>
    </w:lvl>
    <w:lvl w:ilvl="3" w:tplc="0405000F" w:tentative="1">
      <w:start w:val="1"/>
      <w:numFmt w:val="decimal"/>
      <w:lvlText w:val="%4."/>
      <w:lvlJc w:val="left"/>
      <w:pPr>
        <w:ind w:left="3772" w:hanging="360"/>
      </w:pPr>
    </w:lvl>
    <w:lvl w:ilvl="4" w:tplc="04050019" w:tentative="1">
      <w:start w:val="1"/>
      <w:numFmt w:val="lowerLetter"/>
      <w:lvlText w:val="%5."/>
      <w:lvlJc w:val="left"/>
      <w:pPr>
        <w:ind w:left="4492" w:hanging="360"/>
      </w:pPr>
    </w:lvl>
    <w:lvl w:ilvl="5" w:tplc="0405001B" w:tentative="1">
      <w:start w:val="1"/>
      <w:numFmt w:val="lowerRoman"/>
      <w:lvlText w:val="%6."/>
      <w:lvlJc w:val="right"/>
      <w:pPr>
        <w:ind w:left="5212" w:hanging="180"/>
      </w:pPr>
    </w:lvl>
    <w:lvl w:ilvl="6" w:tplc="0405000F" w:tentative="1">
      <w:start w:val="1"/>
      <w:numFmt w:val="decimal"/>
      <w:lvlText w:val="%7."/>
      <w:lvlJc w:val="left"/>
      <w:pPr>
        <w:ind w:left="5932" w:hanging="360"/>
      </w:pPr>
    </w:lvl>
    <w:lvl w:ilvl="7" w:tplc="04050019" w:tentative="1">
      <w:start w:val="1"/>
      <w:numFmt w:val="lowerLetter"/>
      <w:lvlText w:val="%8."/>
      <w:lvlJc w:val="left"/>
      <w:pPr>
        <w:ind w:left="6652" w:hanging="360"/>
      </w:pPr>
    </w:lvl>
    <w:lvl w:ilvl="8" w:tplc="0405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9" w15:restartNumberingAfterBreak="0">
    <w:nsid w:val="2CC52DC6"/>
    <w:multiLevelType w:val="hybridMultilevel"/>
    <w:tmpl w:val="88441A54"/>
    <w:lvl w:ilvl="0" w:tplc="4140A8C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F964CE9"/>
    <w:multiLevelType w:val="hybridMultilevel"/>
    <w:tmpl w:val="C9BA9FE4"/>
    <w:lvl w:ilvl="0" w:tplc="58BC80F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14A66"/>
    <w:multiLevelType w:val="hybridMultilevel"/>
    <w:tmpl w:val="EEB2C500"/>
    <w:lvl w:ilvl="0" w:tplc="E32EFED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0544871"/>
    <w:multiLevelType w:val="hybridMultilevel"/>
    <w:tmpl w:val="58A07536"/>
    <w:lvl w:ilvl="0" w:tplc="0ACE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59B44D0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7" w15:restartNumberingAfterBreak="0">
    <w:nsid w:val="3D093325"/>
    <w:multiLevelType w:val="hybridMultilevel"/>
    <w:tmpl w:val="9E36FCDE"/>
    <w:lvl w:ilvl="0" w:tplc="82C4054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0E0018D"/>
    <w:multiLevelType w:val="hybridMultilevel"/>
    <w:tmpl w:val="67F6E64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6FEC1A98">
      <w:start w:val="2"/>
      <w:numFmt w:val="bullet"/>
      <w:lvlText w:val="-"/>
      <w:lvlJc w:val="left"/>
      <w:pPr>
        <w:ind w:left="357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44A1277A"/>
    <w:multiLevelType w:val="hybridMultilevel"/>
    <w:tmpl w:val="754C707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38A"/>
    <w:multiLevelType w:val="hybridMultilevel"/>
    <w:tmpl w:val="F40ACD7C"/>
    <w:lvl w:ilvl="0" w:tplc="90EC16D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95867"/>
    <w:multiLevelType w:val="hybridMultilevel"/>
    <w:tmpl w:val="8886EC8C"/>
    <w:lvl w:ilvl="0" w:tplc="4D042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603685"/>
    <w:multiLevelType w:val="multilevel"/>
    <w:tmpl w:val="B9E4D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00F0470"/>
    <w:multiLevelType w:val="hybridMultilevel"/>
    <w:tmpl w:val="5A1C3B6A"/>
    <w:lvl w:ilvl="0" w:tplc="BA18D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0150317"/>
    <w:multiLevelType w:val="multilevel"/>
    <w:tmpl w:val="81681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3645E68"/>
    <w:multiLevelType w:val="hybridMultilevel"/>
    <w:tmpl w:val="8312DF82"/>
    <w:lvl w:ilvl="0" w:tplc="3220462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568609DD"/>
    <w:multiLevelType w:val="hybridMultilevel"/>
    <w:tmpl w:val="CD663C2A"/>
    <w:lvl w:ilvl="0" w:tplc="9014C19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9351884"/>
    <w:multiLevelType w:val="hybridMultilevel"/>
    <w:tmpl w:val="7A56D88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4" w15:restartNumberingAfterBreak="0">
    <w:nsid w:val="5A6D3DF3"/>
    <w:multiLevelType w:val="multilevel"/>
    <w:tmpl w:val="AF888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B2274CD"/>
    <w:multiLevelType w:val="hybridMultilevel"/>
    <w:tmpl w:val="20CA4504"/>
    <w:lvl w:ilvl="0" w:tplc="4084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502052"/>
    <w:multiLevelType w:val="hybridMultilevel"/>
    <w:tmpl w:val="BF220BFA"/>
    <w:lvl w:ilvl="0" w:tplc="E832679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48" w15:restartNumberingAfterBreak="0">
    <w:nsid w:val="69953F7A"/>
    <w:multiLevelType w:val="hybridMultilevel"/>
    <w:tmpl w:val="EC3C5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C2E58"/>
    <w:multiLevelType w:val="multilevel"/>
    <w:tmpl w:val="55E83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BCC44B2"/>
    <w:multiLevelType w:val="multilevel"/>
    <w:tmpl w:val="76F8A5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65183B"/>
    <w:multiLevelType w:val="multilevel"/>
    <w:tmpl w:val="9AB6A424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/>
        <w:bCs/>
        <w:sz w:val="21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2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3" w15:restartNumberingAfterBreak="0">
    <w:nsid w:val="6E7F3DC4"/>
    <w:multiLevelType w:val="hybridMultilevel"/>
    <w:tmpl w:val="B7D63D18"/>
    <w:lvl w:ilvl="0" w:tplc="6F2C8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0C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1EB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4E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61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F4C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A5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0D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A7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020459"/>
    <w:multiLevelType w:val="hybridMultilevel"/>
    <w:tmpl w:val="CE901AB4"/>
    <w:lvl w:ilvl="0" w:tplc="1BFA8B70">
      <w:start w:val="1"/>
      <w:numFmt w:val="lowerLetter"/>
      <w:lvlText w:val="%1)"/>
      <w:lvlJc w:val="left"/>
      <w:pPr>
        <w:ind w:left="643" w:hanging="360"/>
      </w:pPr>
      <w:rPr>
        <w:rFonts w:eastAsia="ヒラギノ角ゴ Pro W3"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491314"/>
    <w:multiLevelType w:val="hybridMultilevel"/>
    <w:tmpl w:val="8F043454"/>
    <w:lvl w:ilvl="0" w:tplc="C904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644CEC"/>
    <w:multiLevelType w:val="hybridMultilevel"/>
    <w:tmpl w:val="D0A4D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1" w15:restartNumberingAfterBreak="0">
    <w:nsid w:val="781D55D5"/>
    <w:multiLevelType w:val="hybridMultilevel"/>
    <w:tmpl w:val="15687B2C"/>
    <w:lvl w:ilvl="0" w:tplc="C9C2B0BC">
      <w:start w:val="1"/>
      <w:numFmt w:val="lowerLetter"/>
      <w:lvlText w:val="%1)"/>
      <w:lvlJc w:val="left"/>
      <w:pPr>
        <w:ind w:left="915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2" w15:restartNumberingAfterBreak="0">
    <w:nsid w:val="78941BA5"/>
    <w:multiLevelType w:val="multilevel"/>
    <w:tmpl w:val="0C2C61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3" w15:restartNumberingAfterBreak="0">
    <w:nsid w:val="78FD5BC4"/>
    <w:multiLevelType w:val="multilevel"/>
    <w:tmpl w:val="5E08C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7D435471"/>
    <w:multiLevelType w:val="hybridMultilevel"/>
    <w:tmpl w:val="AE56A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8F5C29"/>
    <w:multiLevelType w:val="hybridMultilevel"/>
    <w:tmpl w:val="D712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0"/>
  </w:num>
  <w:num w:numId="4">
    <w:abstractNumId w:val="40"/>
  </w:num>
  <w:num w:numId="5">
    <w:abstractNumId w:val="13"/>
  </w:num>
  <w:num w:numId="6">
    <w:abstractNumId w:val="59"/>
  </w:num>
  <w:num w:numId="7">
    <w:abstractNumId w:val="34"/>
  </w:num>
  <w:num w:numId="8">
    <w:abstractNumId w:val="3"/>
  </w:num>
  <w:num w:numId="9">
    <w:abstractNumId w:val="56"/>
  </w:num>
  <w:num w:numId="10">
    <w:abstractNumId w:val="11"/>
  </w:num>
  <w:num w:numId="11">
    <w:abstractNumId w:val="21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</w:num>
  <w:num w:numId="14">
    <w:abstractNumId w:val="39"/>
  </w:num>
  <w:num w:numId="15">
    <w:abstractNumId w:val="60"/>
  </w:num>
  <w:num w:numId="16">
    <w:abstractNumId w:val="19"/>
  </w:num>
  <w:num w:numId="17">
    <w:abstractNumId w:val="22"/>
  </w:num>
  <w:num w:numId="18">
    <w:abstractNumId w:val="0"/>
  </w:num>
  <w:num w:numId="19">
    <w:abstractNumId w:val="35"/>
  </w:num>
  <w:num w:numId="20">
    <w:abstractNumId w:val="41"/>
  </w:num>
  <w:num w:numId="21">
    <w:abstractNumId w:val="7"/>
  </w:num>
  <w:num w:numId="22">
    <w:abstractNumId w:val="15"/>
  </w:num>
  <w:num w:numId="23">
    <w:abstractNumId w:val="12"/>
  </w:num>
  <w:num w:numId="24">
    <w:abstractNumId w:val="33"/>
  </w:num>
  <w:num w:numId="25">
    <w:abstractNumId w:val="5"/>
  </w:num>
  <w:num w:numId="26">
    <w:abstractNumId w:val="2"/>
  </w:num>
  <w:num w:numId="27">
    <w:abstractNumId w:val="24"/>
  </w:num>
  <w:num w:numId="28">
    <w:abstractNumId w:val="4"/>
  </w:num>
  <w:num w:numId="29">
    <w:abstractNumId w:val="20"/>
  </w:num>
  <w:num w:numId="30">
    <w:abstractNumId w:val="52"/>
  </w:num>
  <w:num w:numId="31">
    <w:abstractNumId w:val="18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</w:num>
  <w:num w:numId="34">
    <w:abstractNumId w:val="46"/>
  </w:num>
  <w:num w:numId="35">
    <w:abstractNumId w:val="29"/>
  </w:num>
  <w:num w:numId="36">
    <w:abstractNumId w:val="31"/>
  </w:num>
  <w:num w:numId="37">
    <w:abstractNumId w:val="65"/>
  </w:num>
  <w:num w:numId="38">
    <w:abstractNumId w:val="17"/>
  </w:num>
  <w:num w:numId="39">
    <w:abstractNumId w:val="38"/>
  </w:num>
  <w:num w:numId="40">
    <w:abstractNumId w:val="45"/>
  </w:num>
  <w:num w:numId="41">
    <w:abstractNumId w:val="36"/>
  </w:num>
  <w:num w:numId="42">
    <w:abstractNumId w:val="50"/>
  </w:num>
  <w:num w:numId="43">
    <w:abstractNumId w:val="49"/>
  </w:num>
  <w:num w:numId="44">
    <w:abstractNumId w:val="44"/>
  </w:num>
  <w:num w:numId="45">
    <w:abstractNumId w:val="9"/>
  </w:num>
  <w:num w:numId="46">
    <w:abstractNumId w:val="14"/>
  </w:num>
  <w:num w:numId="47">
    <w:abstractNumId w:val="43"/>
  </w:num>
  <w:num w:numId="48">
    <w:abstractNumId w:val="53"/>
  </w:num>
  <w:num w:numId="49">
    <w:abstractNumId w:val="28"/>
  </w:num>
  <w:num w:numId="50">
    <w:abstractNumId w:val="64"/>
  </w:num>
  <w:num w:numId="51">
    <w:abstractNumId w:val="51"/>
  </w:num>
  <w:num w:numId="52">
    <w:abstractNumId w:val="42"/>
  </w:num>
  <w:num w:numId="53">
    <w:abstractNumId w:val="48"/>
  </w:num>
  <w:num w:numId="5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</w:num>
  <w:num w:numId="56">
    <w:abstractNumId w:val="63"/>
  </w:num>
  <w:num w:numId="57">
    <w:abstractNumId w:val="61"/>
  </w:num>
  <w:num w:numId="58">
    <w:abstractNumId w:val="27"/>
  </w:num>
  <w:num w:numId="59">
    <w:abstractNumId w:val="25"/>
  </w:num>
  <w:num w:numId="60">
    <w:abstractNumId w:val="16"/>
  </w:num>
  <w:num w:numId="61">
    <w:abstractNumId w:val="37"/>
  </w:num>
  <w:num w:numId="62">
    <w:abstractNumId w:val="8"/>
  </w:num>
  <w:num w:numId="63">
    <w:abstractNumId w:val="23"/>
  </w:num>
  <w:num w:numId="64">
    <w:abstractNumId w:val="6"/>
  </w:num>
  <w:num w:numId="65">
    <w:abstractNumId w:val="10"/>
  </w:num>
  <w:num w:numId="66">
    <w:abstractNumId w:val="32"/>
  </w:num>
  <w:num w:numId="67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45"/>
    <w:rsid w:val="0000581D"/>
    <w:rsid w:val="00033DBA"/>
    <w:rsid w:val="000403BA"/>
    <w:rsid w:val="000441B4"/>
    <w:rsid w:val="00072D03"/>
    <w:rsid w:val="000815B4"/>
    <w:rsid w:val="00094F94"/>
    <w:rsid w:val="0009610A"/>
    <w:rsid w:val="000B10EC"/>
    <w:rsid w:val="000B4113"/>
    <w:rsid w:val="000C0D55"/>
    <w:rsid w:val="000C25EE"/>
    <w:rsid w:val="000E15A6"/>
    <w:rsid w:val="00105AB5"/>
    <w:rsid w:val="0010682E"/>
    <w:rsid w:val="00107EBE"/>
    <w:rsid w:val="00112E6C"/>
    <w:rsid w:val="0011714D"/>
    <w:rsid w:val="00124B72"/>
    <w:rsid w:val="00131F54"/>
    <w:rsid w:val="0014034D"/>
    <w:rsid w:val="00140862"/>
    <w:rsid w:val="00145209"/>
    <w:rsid w:val="00165264"/>
    <w:rsid w:val="001719AC"/>
    <w:rsid w:val="00180297"/>
    <w:rsid w:val="00180D03"/>
    <w:rsid w:val="00193CDF"/>
    <w:rsid w:val="001A0B6C"/>
    <w:rsid w:val="001B076C"/>
    <w:rsid w:val="001B286F"/>
    <w:rsid w:val="001B66FE"/>
    <w:rsid w:val="001B79C0"/>
    <w:rsid w:val="001C50F0"/>
    <w:rsid w:val="001C53BC"/>
    <w:rsid w:val="001E1DBB"/>
    <w:rsid w:val="001E2A1F"/>
    <w:rsid w:val="0021520C"/>
    <w:rsid w:val="002259A3"/>
    <w:rsid w:val="00232823"/>
    <w:rsid w:val="00253A6F"/>
    <w:rsid w:val="00254EE0"/>
    <w:rsid w:val="002575B5"/>
    <w:rsid w:val="00266A78"/>
    <w:rsid w:val="0027326E"/>
    <w:rsid w:val="002872F2"/>
    <w:rsid w:val="002906F4"/>
    <w:rsid w:val="00293697"/>
    <w:rsid w:val="002A0FB6"/>
    <w:rsid w:val="002A2381"/>
    <w:rsid w:val="002C69D8"/>
    <w:rsid w:val="002D241D"/>
    <w:rsid w:val="002F1DE1"/>
    <w:rsid w:val="002F486C"/>
    <w:rsid w:val="00312B23"/>
    <w:rsid w:val="003341E4"/>
    <w:rsid w:val="00343038"/>
    <w:rsid w:val="00351094"/>
    <w:rsid w:val="0036010C"/>
    <w:rsid w:val="00362C24"/>
    <w:rsid w:val="003648F3"/>
    <w:rsid w:val="00365CFB"/>
    <w:rsid w:val="003678A5"/>
    <w:rsid w:val="003720F8"/>
    <w:rsid w:val="00385A15"/>
    <w:rsid w:val="003B0152"/>
    <w:rsid w:val="003C6C76"/>
    <w:rsid w:val="003D1B74"/>
    <w:rsid w:val="003E0243"/>
    <w:rsid w:val="003F1160"/>
    <w:rsid w:val="003F2B30"/>
    <w:rsid w:val="003F6464"/>
    <w:rsid w:val="004000C7"/>
    <w:rsid w:val="00407815"/>
    <w:rsid w:val="0042130F"/>
    <w:rsid w:val="00427E5F"/>
    <w:rsid w:val="00434AA5"/>
    <w:rsid w:val="00445BC8"/>
    <w:rsid w:val="00446497"/>
    <w:rsid w:val="0045042A"/>
    <w:rsid w:val="004615FC"/>
    <w:rsid w:val="004642D4"/>
    <w:rsid w:val="00467088"/>
    <w:rsid w:val="004700AF"/>
    <w:rsid w:val="00477B63"/>
    <w:rsid w:val="00482209"/>
    <w:rsid w:val="00482B7C"/>
    <w:rsid w:val="004845AC"/>
    <w:rsid w:val="00486CBE"/>
    <w:rsid w:val="00497F1D"/>
    <w:rsid w:val="004A1D07"/>
    <w:rsid w:val="004A61CA"/>
    <w:rsid w:val="004B5AD4"/>
    <w:rsid w:val="004B7A91"/>
    <w:rsid w:val="004C6C60"/>
    <w:rsid w:val="004D0C24"/>
    <w:rsid w:val="004D2377"/>
    <w:rsid w:val="004F4FE6"/>
    <w:rsid w:val="00501682"/>
    <w:rsid w:val="00527587"/>
    <w:rsid w:val="005360A3"/>
    <w:rsid w:val="005409A4"/>
    <w:rsid w:val="00542B4D"/>
    <w:rsid w:val="005439BF"/>
    <w:rsid w:val="005612B8"/>
    <w:rsid w:val="00566763"/>
    <w:rsid w:val="005738AD"/>
    <w:rsid w:val="00581FEE"/>
    <w:rsid w:val="0059081F"/>
    <w:rsid w:val="00593188"/>
    <w:rsid w:val="005C43B5"/>
    <w:rsid w:val="005D611A"/>
    <w:rsid w:val="005D7CC0"/>
    <w:rsid w:val="00613AB9"/>
    <w:rsid w:val="00616704"/>
    <w:rsid w:val="0062005B"/>
    <w:rsid w:val="006255FB"/>
    <w:rsid w:val="006557DB"/>
    <w:rsid w:val="00655FB1"/>
    <w:rsid w:val="00677C2D"/>
    <w:rsid w:val="00683EC1"/>
    <w:rsid w:val="006B0A22"/>
    <w:rsid w:val="006E5293"/>
    <w:rsid w:val="007057FA"/>
    <w:rsid w:val="0073151D"/>
    <w:rsid w:val="0075209E"/>
    <w:rsid w:val="00762E82"/>
    <w:rsid w:val="007C53B0"/>
    <w:rsid w:val="007C6DFF"/>
    <w:rsid w:val="007D3E35"/>
    <w:rsid w:val="007E3C45"/>
    <w:rsid w:val="00811921"/>
    <w:rsid w:val="00821400"/>
    <w:rsid w:val="008343D0"/>
    <w:rsid w:val="00844832"/>
    <w:rsid w:val="00847145"/>
    <w:rsid w:val="0085201F"/>
    <w:rsid w:val="008773BB"/>
    <w:rsid w:val="008878A9"/>
    <w:rsid w:val="00892104"/>
    <w:rsid w:val="008A7B59"/>
    <w:rsid w:val="00923496"/>
    <w:rsid w:val="009B65A3"/>
    <w:rsid w:val="009E0167"/>
    <w:rsid w:val="009E1CD2"/>
    <w:rsid w:val="00A04A31"/>
    <w:rsid w:val="00A06964"/>
    <w:rsid w:val="00A234EC"/>
    <w:rsid w:val="00A32D4E"/>
    <w:rsid w:val="00A55BB3"/>
    <w:rsid w:val="00A60FB9"/>
    <w:rsid w:val="00A6293A"/>
    <w:rsid w:val="00A901DE"/>
    <w:rsid w:val="00AA662D"/>
    <w:rsid w:val="00AB2C2E"/>
    <w:rsid w:val="00AC28E6"/>
    <w:rsid w:val="00AD5D4D"/>
    <w:rsid w:val="00AF2A95"/>
    <w:rsid w:val="00B06B31"/>
    <w:rsid w:val="00B55148"/>
    <w:rsid w:val="00B71D95"/>
    <w:rsid w:val="00B9750D"/>
    <w:rsid w:val="00BA3496"/>
    <w:rsid w:val="00BC38AE"/>
    <w:rsid w:val="00BE1078"/>
    <w:rsid w:val="00BE1DBC"/>
    <w:rsid w:val="00C340E5"/>
    <w:rsid w:val="00C403EA"/>
    <w:rsid w:val="00C44CC6"/>
    <w:rsid w:val="00C52DA2"/>
    <w:rsid w:val="00C81D4D"/>
    <w:rsid w:val="00CA2221"/>
    <w:rsid w:val="00CA2851"/>
    <w:rsid w:val="00CA5522"/>
    <w:rsid w:val="00CA6CD7"/>
    <w:rsid w:val="00CC034A"/>
    <w:rsid w:val="00CC0F4B"/>
    <w:rsid w:val="00CE41C6"/>
    <w:rsid w:val="00CE6B45"/>
    <w:rsid w:val="00D063D4"/>
    <w:rsid w:val="00D1357D"/>
    <w:rsid w:val="00D56D0F"/>
    <w:rsid w:val="00D57DBC"/>
    <w:rsid w:val="00D61828"/>
    <w:rsid w:val="00D62DC5"/>
    <w:rsid w:val="00D64EEC"/>
    <w:rsid w:val="00DA05C2"/>
    <w:rsid w:val="00DB28F0"/>
    <w:rsid w:val="00DC0147"/>
    <w:rsid w:val="00DC074D"/>
    <w:rsid w:val="00DC7794"/>
    <w:rsid w:val="00DE660D"/>
    <w:rsid w:val="00DF0CF2"/>
    <w:rsid w:val="00DF3AB0"/>
    <w:rsid w:val="00E03527"/>
    <w:rsid w:val="00E066CA"/>
    <w:rsid w:val="00E13B9C"/>
    <w:rsid w:val="00E26ADA"/>
    <w:rsid w:val="00E27DE5"/>
    <w:rsid w:val="00E45637"/>
    <w:rsid w:val="00E45F50"/>
    <w:rsid w:val="00E52CEB"/>
    <w:rsid w:val="00E52EDC"/>
    <w:rsid w:val="00E62B48"/>
    <w:rsid w:val="00E63272"/>
    <w:rsid w:val="00E676E0"/>
    <w:rsid w:val="00E67F48"/>
    <w:rsid w:val="00E72396"/>
    <w:rsid w:val="00E86EA3"/>
    <w:rsid w:val="00EA3786"/>
    <w:rsid w:val="00EB3516"/>
    <w:rsid w:val="00EE76CA"/>
    <w:rsid w:val="00F07F06"/>
    <w:rsid w:val="00F11435"/>
    <w:rsid w:val="00F263EC"/>
    <w:rsid w:val="00F54FCD"/>
    <w:rsid w:val="00F56D45"/>
    <w:rsid w:val="00F578C8"/>
    <w:rsid w:val="00F665EF"/>
    <w:rsid w:val="00F73ECA"/>
    <w:rsid w:val="00FA15C5"/>
    <w:rsid w:val="00FA2B98"/>
    <w:rsid w:val="00FB0402"/>
    <w:rsid w:val="00FB2C21"/>
    <w:rsid w:val="00FB4EAA"/>
    <w:rsid w:val="00FB5EDE"/>
    <w:rsid w:val="00FC3B1C"/>
    <w:rsid w:val="00FD65C2"/>
    <w:rsid w:val="00FE1D03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15D8"/>
  <w15:docId w15:val="{79DE1383-7D12-4080-99FF-B95CD703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06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7145"/>
    <w:pPr>
      <w:spacing w:after="200" w:line="276" w:lineRule="auto"/>
      <w:ind w:left="0"/>
      <w:jc w:val="left"/>
    </w:pPr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847145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847145"/>
    <w:pPr>
      <w:keepNext/>
      <w:tabs>
        <w:tab w:val="center" w:pos="4500"/>
      </w:tabs>
      <w:snapToGrid w:val="0"/>
      <w:spacing w:before="120" w:after="0" w:line="240" w:lineRule="auto"/>
      <w:ind w:left="5670" w:hanging="5670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8471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471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471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4714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9"/>
    <w:rsid w:val="00847145"/>
    <w:rPr>
      <w:rFonts w:ascii="Arial Narrow" w:eastAsia="Times New Roman" w:hAnsi="Arial Narrow" w:cs="Arial Narrow"/>
      <w:b/>
      <w:bCs/>
      <w:sz w:val="32"/>
      <w:szCs w:val="32"/>
      <w:u w:color="333399"/>
      <w:lang w:eastAsia="cs-CZ"/>
    </w:rPr>
  </w:style>
  <w:style w:type="character" w:customStyle="1" w:styleId="Nadpis4Char">
    <w:name w:val="Nadpis 4 Char"/>
    <w:basedOn w:val="Standardnpsmoodstavce"/>
    <w:link w:val="Nadpis4"/>
    <w:rsid w:val="008471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847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847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ZhlavChar">
    <w:name w:val="Záhlaví Char"/>
    <w:link w:val="Zhlav"/>
    <w:locked/>
    <w:rsid w:val="00847145"/>
    <w:rPr>
      <w:rFonts w:ascii="Calibri" w:hAnsi="Calibri" w:cs="Calibri"/>
    </w:rPr>
  </w:style>
  <w:style w:type="paragraph" w:styleId="Zhlav">
    <w:name w:val="header"/>
    <w:basedOn w:val="Normln"/>
    <w:link w:val="ZhlavChar"/>
    <w:rsid w:val="0084714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1">
    <w:name w:val="Záhlaví Char1"/>
    <w:basedOn w:val="Standardnpsmoodstavce"/>
    <w:uiPriority w:val="99"/>
    <w:semiHidden/>
    <w:rsid w:val="00847145"/>
    <w:rPr>
      <w:rFonts w:ascii="Calibri" w:eastAsia="Times New Roman" w:hAnsi="Calibri" w:cs="Calibri"/>
    </w:rPr>
  </w:style>
  <w:style w:type="character" w:customStyle="1" w:styleId="HeaderChar1">
    <w:name w:val="Header Char1"/>
    <w:uiPriority w:val="99"/>
    <w:semiHidden/>
    <w:locked/>
    <w:rsid w:val="0084714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84714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84714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1">
    <w:name w:val="Zápatí Char1"/>
    <w:basedOn w:val="Standardnpsmoodstavce"/>
    <w:uiPriority w:val="99"/>
    <w:semiHidden/>
    <w:rsid w:val="00847145"/>
    <w:rPr>
      <w:rFonts w:ascii="Calibri" w:eastAsia="Times New Roman" w:hAnsi="Calibri" w:cs="Calibri"/>
    </w:rPr>
  </w:style>
  <w:style w:type="character" w:customStyle="1" w:styleId="FooterChar1">
    <w:name w:val="Footer Char1"/>
    <w:uiPriority w:val="99"/>
    <w:semiHidden/>
    <w:locked/>
    <w:rsid w:val="00847145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84714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4714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847145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47145"/>
    <w:rPr>
      <w:rFonts w:ascii="Arial Narrow" w:eastAsia="Times New Roman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847145"/>
    <w:pPr>
      <w:spacing w:after="120"/>
      <w:ind w:left="0"/>
    </w:pPr>
    <w:rPr>
      <w:rFonts w:ascii="Arial Narrow" w:eastAsia="Times New Roman" w:hAnsi="Arial Narrow" w:cs="Arial Narrow"/>
      <w:noProof/>
      <w:lang w:eastAsia="cs-CZ"/>
    </w:rPr>
  </w:style>
  <w:style w:type="paragraph" w:customStyle="1" w:styleId="Odstavecseseznamem1">
    <w:name w:val="Odstavec se seznamem1"/>
    <w:basedOn w:val="Normln"/>
    <w:uiPriority w:val="99"/>
    <w:rsid w:val="00847145"/>
    <w:pPr>
      <w:ind w:left="720"/>
    </w:pPr>
  </w:style>
  <w:style w:type="character" w:styleId="Hypertextovodkaz">
    <w:name w:val="Hyperlink"/>
    <w:rsid w:val="00847145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4714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847145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8471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47145"/>
    <w:rPr>
      <w:rFonts w:ascii="Calibri" w:eastAsia="Times New Roman" w:hAnsi="Calibri" w:cs="Calibri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84714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47145"/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nhideWhenUsed/>
    <w:rsid w:val="008471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47145"/>
    <w:rPr>
      <w:rFonts w:ascii="Calibri" w:eastAsia="Times New Roman" w:hAnsi="Calibri" w:cs="Calibri"/>
    </w:rPr>
  </w:style>
  <w:style w:type="paragraph" w:styleId="Zkladntext3">
    <w:name w:val="Body Text 3"/>
    <w:basedOn w:val="Normln"/>
    <w:link w:val="Zkladntext3Char"/>
    <w:unhideWhenUsed/>
    <w:rsid w:val="008471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47145"/>
    <w:rPr>
      <w:rFonts w:ascii="Calibri" w:eastAsia="Times New Roman" w:hAnsi="Calibri" w:cs="Calibri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847145"/>
  </w:style>
  <w:style w:type="paragraph" w:customStyle="1" w:styleId="Normln1">
    <w:name w:val="Normální1"/>
    <w:basedOn w:val="Normln"/>
    <w:rsid w:val="00847145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847145"/>
    <w:pPr>
      <w:suppressAutoHyphens/>
      <w:ind w:left="0"/>
    </w:pPr>
    <w:rPr>
      <w:rFonts w:ascii="Palatino Linotype" w:eastAsia="Times New Roman" w:hAnsi="Palatino Linotype" w:cs="Times New Roman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45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ln"/>
    <w:rsid w:val="008471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847145"/>
    <w:rPr>
      <w:rFonts w:ascii="Palatino Linotype" w:eastAsia="Times New Roman" w:hAnsi="Palatino Linotype" w:cs="Times New Roman"/>
      <w:szCs w:val="20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847145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847145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47145"/>
    <w:pPr>
      <w:ind w:left="0"/>
      <w:jc w:val="left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4714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71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14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47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71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7145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145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mlouva-slo">
    <w:name w:val="Smlouva-číslo"/>
    <w:basedOn w:val="Normln"/>
    <w:rsid w:val="00847145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847145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47145"/>
    <w:pPr>
      <w:ind w:left="0"/>
      <w:jc w:val="left"/>
    </w:pPr>
    <w:rPr>
      <w:rFonts w:ascii="Calibri" w:eastAsia="Times New Roman" w:hAnsi="Calibri" w:cs="Calibri"/>
    </w:rPr>
  </w:style>
  <w:style w:type="paragraph" w:customStyle="1" w:styleId="normlnodsazensodrkou">
    <w:name w:val="normální odsazený s odrážkou"/>
    <w:basedOn w:val="Normlnodsazen"/>
    <w:uiPriority w:val="99"/>
    <w:rsid w:val="00847145"/>
    <w:pPr>
      <w:numPr>
        <w:numId w:val="10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847145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847145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847145"/>
    <w:pPr>
      <w:numPr>
        <w:ilvl w:val="2"/>
        <w:numId w:val="12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145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FontStyle18">
    <w:name w:val="Font Style18"/>
    <w:rsid w:val="00847145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8471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847145"/>
    <w:rPr>
      <w:rFonts w:ascii="Arial" w:hAnsi="Arial" w:cs="Arial"/>
      <w:sz w:val="12"/>
      <w:szCs w:val="12"/>
    </w:rPr>
  </w:style>
  <w:style w:type="paragraph" w:customStyle="1" w:styleId="western">
    <w:name w:val="western"/>
    <w:basedOn w:val="Normln"/>
    <w:rsid w:val="00847145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847145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51094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EA3786"/>
    <w:rPr>
      <w:rFonts w:ascii="Calibri" w:eastAsia="Times New Roman" w:hAnsi="Calibri" w:cs="Calibri"/>
    </w:rPr>
  </w:style>
  <w:style w:type="paragraph" w:customStyle="1" w:styleId="ploha">
    <w:name w:val="příloha"/>
    <w:basedOn w:val="Normln"/>
    <w:rsid w:val="0073151D"/>
    <w:pPr>
      <w:spacing w:after="0" w:line="240" w:lineRule="auto"/>
      <w:jc w:val="both"/>
    </w:pPr>
    <w:rPr>
      <w:rFonts w:ascii="MS Sans Serif" w:hAnsi="MS Sans Serif" w:cs="Times New Roman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.pavel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po-efekt.cz/cz/energeticke-expertizy/seznam-energetickych-exper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B62C-0E6A-4B94-BB97-EFBED5AA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sebesta</dc:creator>
  <cp:keywords/>
  <dc:description/>
  <cp:lastModifiedBy>Ing. Tomáš Večeřa</cp:lastModifiedBy>
  <cp:revision>5</cp:revision>
  <cp:lastPrinted>2024-01-24T06:13:00Z</cp:lastPrinted>
  <dcterms:created xsi:type="dcterms:W3CDTF">2024-07-03T13:43:00Z</dcterms:created>
  <dcterms:modified xsi:type="dcterms:W3CDTF">2025-10-09T12:51:00Z</dcterms:modified>
</cp:coreProperties>
</file>