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4F590B2B" w14:textId="14729E5E" w:rsidR="00D07640" w:rsidRPr="00D07640" w:rsidRDefault="00D07640" w:rsidP="00D07640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BF7AD0">
        <w:rPr>
          <w:rFonts w:ascii="Times New Roman" w:eastAsia="Calibri" w:hAnsi="Times New Roman"/>
          <w:b/>
          <w:sz w:val="28"/>
          <w:szCs w:val="28"/>
          <w:lang w:eastAsia="en-US"/>
        </w:rPr>
        <w:t>Pořízení nov</w:t>
      </w:r>
      <w:r w:rsidR="007C69EA">
        <w:rPr>
          <w:rFonts w:ascii="Times New Roman" w:eastAsia="Calibri" w:hAnsi="Times New Roman"/>
          <w:b/>
          <w:sz w:val="28"/>
          <w:szCs w:val="28"/>
          <w:lang w:eastAsia="en-US"/>
        </w:rPr>
        <w:t>ého</w:t>
      </w:r>
      <w:r w:rsidR="00BF7AD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vozid</w:t>
      </w:r>
      <w:r w:rsidR="007C69EA">
        <w:rPr>
          <w:rFonts w:ascii="Times New Roman" w:eastAsia="Calibri" w:hAnsi="Times New Roman"/>
          <w:b/>
          <w:sz w:val="28"/>
          <w:szCs w:val="28"/>
          <w:lang w:eastAsia="en-US"/>
        </w:rPr>
        <w:t>la</w:t>
      </w:r>
      <w:r w:rsidR="00BF7AD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kategorie </w:t>
      </w:r>
      <w:r w:rsidR="007C69EA">
        <w:rPr>
          <w:rFonts w:ascii="Times New Roman" w:eastAsia="Calibri" w:hAnsi="Times New Roman"/>
          <w:b/>
          <w:sz w:val="28"/>
          <w:szCs w:val="28"/>
          <w:lang w:eastAsia="en-US"/>
        </w:rPr>
        <w:t>L7e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330AA89F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BF7AD0">
        <w:rPr>
          <w:rFonts w:ascii="Times New Roman" w:hAnsi="Times New Roman"/>
          <w:sz w:val="24"/>
          <w:szCs w:val="24"/>
        </w:rPr>
        <w:t>6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4620" w14:textId="77777777" w:rsidR="004B6727" w:rsidRDefault="004B6727">
      <w:r>
        <w:separator/>
      </w:r>
    </w:p>
  </w:endnote>
  <w:endnote w:type="continuationSeparator" w:id="0">
    <w:p w14:paraId="36E37862" w14:textId="77777777" w:rsidR="004B6727" w:rsidRDefault="004B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0DAA" w14:textId="77777777" w:rsidR="004B6727" w:rsidRDefault="004B6727">
      <w:r>
        <w:separator/>
      </w:r>
    </w:p>
  </w:footnote>
  <w:footnote w:type="continuationSeparator" w:id="0">
    <w:p w14:paraId="7CC09793" w14:textId="77777777" w:rsidR="004B6727" w:rsidRDefault="004B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2E0E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D0815"/>
    <w:rsid w:val="002E33B9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B6727"/>
    <w:rsid w:val="004C160C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7D51"/>
    <w:rsid w:val="006A3C1A"/>
    <w:rsid w:val="006B28E7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C69EA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BF7AD0"/>
    <w:rsid w:val="00C15FA9"/>
    <w:rsid w:val="00C17EEC"/>
    <w:rsid w:val="00C402C1"/>
    <w:rsid w:val="00C4203B"/>
    <w:rsid w:val="00C42AC3"/>
    <w:rsid w:val="00C66784"/>
    <w:rsid w:val="00CA261F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EE629B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12</cp:revision>
  <cp:lastPrinted>2008-04-04T05:09:00Z</cp:lastPrinted>
  <dcterms:created xsi:type="dcterms:W3CDTF">2023-10-17T09:24:00Z</dcterms:created>
  <dcterms:modified xsi:type="dcterms:W3CDTF">2026-02-02T10:14:00Z</dcterms:modified>
</cp:coreProperties>
</file>